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2400" w:after="400"/>
        <w:jc w:val="center"/>
        <w:rPr/>
      </w:pPr>
      <w:r>
        <w:rPr>
          <w:rFonts w:eastAsia="Arial" w:cs="Arial"/>
          <w:b/>
          <w:bCs/>
          <w:color w:val="1F4E79"/>
          <w:sz w:val="48"/>
          <w:szCs w:val="48"/>
          <w:lang w:val="en-US"/>
        </w:rPr>
        <w:t>Raport: Folosirea unui Tool AI</w:t>
      </w:r>
    </w:p>
    <w:p>
      <w:pPr>
        <w:pStyle w:val="Normal"/>
        <w:spacing w:before="0" w:after="200"/>
        <w:jc w:val="center"/>
        <w:rPr/>
      </w:pPr>
      <w:r>
        <w:rPr>
          <w:rFonts w:eastAsia="Arial" w:cs="Arial"/>
          <w:b/>
          <w:bCs/>
          <w:color w:val="1F4E79"/>
          <w:sz w:val="48"/>
          <w:szCs w:val="48"/>
          <w:lang w:val="en-US"/>
        </w:rPr>
        <w:t>în Testarea Software</w:t>
      </w:r>
    </w:p>
    <w:p>
      <w:pPr>
        <w:pStyle w:val="Normal"/>
        <w:pBdr>
          <w:bottom w:val="single" w:sz="6" w:space="1" w:color="2E75B6"/>
        </w:pBdr>
        <w:spacing w:before="120" w:after="120"/>
        <w:rPr/>
      </w:pPr>
      <w:r>
        <w:rPr/>
      </w:r>
    </w:p>
    <w:p>
      <w:pPr>
        <w:pStyle w:val="Normal"/>
        <w:spacing w:before="400" w:after="200"/>
        <w:jc w:val="center"/>
        <w:rPr/>
      </w:pPr>
      <w:r>
        <w:rPr>
          <w:rFonts w:eastAsia="Arial" w:cs="Arial"/>
          <w:i/>
          <w:iCs/>
          <w:color w:val="2E75B6"/>
          <w:sz w:val="28"/>
          <w:szCs w:val="28"/>
          <w:lang w:val="en-US"/>
        </w:rPr>
        <w:t>ChatGPT (GPT-4o) vs. Suite Proprie de Teste JUnit 5</w:t>
      </w:r>
    </w:p>
    <w:p>
      <w:pPr>
        <w:pStyle w:val="Normal"/>
        <w:spacing w:before="0" w:after="0"/>
        <w:rPr/>
      </w:pPr>
      <w:r>
        <w:rPr/>
      </w:r>
    </w:p>
    <w:p>
      <w:pPr>
        <w:pStyle w:val="Normal"/>
        <w:spacing w:before="0" w:after="0"/>
        <w:rPr/>
      </w:pPr>
      <w:r>
        <w:rPr/>
      </w:r>
    </w:p>
    <w:p>
      <w:pPr>
        <w:pStyle w:val="Normal"/>
        <w:spacing w:before="200" w:after="100"/>
        <w:jc w:val="center"/>
        <w:rPr/>
      </w:pPr>
      <w:r>
        <w:rPr>
          <w:rFonts w:eastAsia="Arial" w:cs="Arial"/>
          <w:b/>
          <w:bCs/>
          <w:sz w:val="24"/>
          <w:szCs w:val="24"/>
          <w:lang w:val="en-US"/>
        </w:rPr>
        <w:t>Echipa:</w:t>
      </w:r>
    </w:p>
    <w:p>
      <w:pPr>
        <w:pStyle w:val="Normal"/>
        <w:spacing w:before="80" w:after="80"/>
        <w:jc w:val="center"/>
        <w:rPr/>
      </w:pPr>
      <w:r>
        <w:rPr>
          <w:rFonts w:eastAsia="Arial" w:cs="Arial"/>
          <w:sz w:val="22"/>
          <w:szCs w:val="22"/>
        </w:rPr>
        <w:t>Coman Ioan Alexandru (334)</w:t>
      </w:r>
    </w:p>
    <w:p>
      <w:pPr>
        <w:pStyle w:val="Normal"/>
        <w:spacing w:before="80" w:after="80"/>
        <w:jc w:val="center"/>
        <w:rPr/>
      </w:pPr>
      <w:r>
        <w:rPr>
          <w:rFonts w:eastAsia="Arial" w:cs="Arial"/>
          <w:sz w:val="22"/>
          <w:szCs w:val="22"/>
        </w:rPr>
        <w:t>Ionescu Alexandru Ioan (334)</w:t>
      </w:r>
    </w:p>
    <w:p>
      <w:pPr>
        <w:pStyle w:val="Normal"/>
        <w:spacing w:before="80" w:after="80"/>
        <w:jc w:val="center"/>
        <w:rPr/>
      </w:pPr>
      <w:r>
        <w:rPr>
          <w:rFonts w:eastAsia="Arial" w:cs="Arial"/>
          <w:sz w:val="22"/>
          <w:szCs w:val="22"/>
        </w:rPr>
        <w:t>Iordache Mihai (334)</w:t>
      </w:r>
    </w:p>
    <w:p>
      <w:pPr>
        <w:pStyle w:val="Normal"/>
        <w:spacing w:before="80" w:after="80"/>
        <w:jc w:val="center"/>
        <w:rPr/>
      </w:pPr>
      <w:r>
        <w:rPr>
          <w:rFonts w:eastAsia="Arial" w:cs="Arial"/>
          <w:sz w:val="22"/>
          <w:szCs w:val="22"/>
        </w:rPr>
        <w:t>Predescu Andrei (334)</w:t>
      </w:r>
    </w:p>
    <w:p>
      <w:pPr>
        <w:pStyle w:val="Normal"/>
        <w:spacing w:before="0" w:after="0"/>
        <w:rPr/>
      </w:pPr>
      <w:r>
        <w:rPr/>
      </w:r>
    </w:p>
    <w:p>
      <w:pPr>
        <w:pStyle w:val="Normal"/>
        <w:spacing w:before="0" w:after="0"/>
        <w:rPr/>
      </w:pPr>
      <w:r>
        <w:rPr/>
      </w:r>
    </w:p>
    <w:p>
      <w:pPr>
        <w:pStyle w:val="Normal"/>
        <w:spacing w:before="200" w:after="100"/>
        <w:jc w:val="center"/>
        <w:rPr/>
      </w:pPr>
      <w:r>
        <w:rPr>
          <w:rFonts w:eastAsia="Arial" w:cs="Arial"/>
          <w:color w:val="595959"/>
          <w:sz w:val="22"/>
          <w:szCs w:val="22"/>
          <w:lang w:val="en-US"/>
        </w:rPr>
        <w:t>Testare Software - 2025</w:t>
      </w:r>
    </w:p>
    <w:p>
      <w:pPr>
        <w:pStyle w:val="Normal"/>
        <w:rPr/>
      </w:pPr>
      <w:r>
        <w:rPr/>
      </w:r>
      <w:r>
        <w:br w:type="page"/>
      </w:r>
    </w:p>
    <w:p>
      <w:pPr>
        <w:pStyle w:val="Heading10"/>
        <w:spacing w:before="360" w:after="180"/>
        <w:rPr/>
      </w:pPr>
      <w:r>
        <w:rPr>
          <w:rFonts w:eastAsia="Arial" w:cs="Arial"/>
          <w:b/>
          <w:bCs/>
          <w:color w:val="2E75B6"/>
          <w:sz w:val="32"/>
          <w:szCs w:val="32"/>
          <w:lang w:val="en-US"/>
        </w:rPr>
        <w:t>1. Introducere și Tool Utilizat</w:t>
      </w:r>
    </w:p>
    <w:p>
      <w:pPr>
        <w:pStyle w:val="Normal"/>
        <w:pBdr>
          <w:bottom w:val="single" w:sz="6" w:space="1" w:color="2E75B6"/>
        </w:pBdr>
        <w:spacing w:before="120" w:after="120"/>
        <w:rPr/>
      </w:pPr>
      <w:r>
        <w:rPr/>
      </w:r>
    </w:p>
    <w:p>
      <w:pPr>
        <w:pStyle w:val="Normal"/>
        <w:spacing w:before="80" w:after="120"/>
        <w:rPr/>
      </w:pPr>
      <w:r>
        <w:rPr>
          <w:rFonts w:eastAsia="Arial" w:cs="Arial"/>
          <w:sz w:val="22"/>
          <w:szCs w:val="22"/>
          <w:lang w:val="en-US"/>
        </w:rPr>
        <w:t xml:space="preserve">Pentru acest raport, am folosit </w:t>
      </w:r>
      <w:r>
        <w:rPr>
          <w:rFonts w:eastAsia="Arial" w:cs="Arial"/>
          <w:b/>
          <w:bCs/>
          <w:sz w:val="22"/>
          <w:szCs w:val="22"/>
          <w:lang w:val="en-US"/>
        </w:rPr>
        <w:t>ChatGPT (model GPT-4o)</w:t>
      </w:r>
      <w:r>
        <w:rPr>
          <w:rFonts w:eastAsia="Arial" w:cs="Arial"/>
          <w:sz w:val="22"/>
          <w:szCs w:val="22"/>
          <w:lang w:val="en-US"/>
        </w:rPr>
        <w:t xml:space="preserve"> ca instrument de asistență bazat pe Inteligență Artificială pentru a genera automat o suită de teste unitare pentru metoda </w:t>
      </w:r>
      <w:r>
        <w:rPr>
          <w:rFonts w:eastAsia="Courier New" w:cs="Courier New" w:ascii="Courier New" w:hAnsi="Courier New"/>
          <w:b/>
          <w:bCs/>
          <w:sz w:val="20"/>
          <w:szCs w:val="20"/>
          <w:lang w:val="en-US"/>
        </w:rPr>
        <w:t>addAvailability</w:t>
      </w:r>
      <w:r>
        <w:rPr>
          <w:rFonts w:eastAsia="Arial" w:cs="Arial"/>
          <w:sz w:val="22"/>
          <w:szCs w:val="22"/>
          <w:lang w:val="en-US"/>
        </w:rPr>
        <w:t xml:space="preserve"> din clasa </w:t>
      </w:r>
      <w:r>
        <w:rPr>
          <w:rFonts w:eastAsia="Courier New" w:cs="Courier New" w:ascii="Courier New" w:hAnsi="Courier New"/>
          <w:b/>
          <w:bCs/>
          <w:sz w:val="20"/>
          <w:szCs w:val="20"/>
          <w:lang w:val="en-US"/>
        </w:rPr>
        <w:t>Main</w:t>
      </w:r>
      <w:r>
        <w:rPr>
          <w:rFonts w:eastAsia="Arial" w:cs="Arial"/>
          <w:sz w:val="22"/>
          <w:szCs w:val="22"/>
          <w:lang w:val="en-US"/>
        </w:rPr>
        <w:t>. ChatGPT este un model de limbaj de mari dimensiuni (LLM) dezvoltat de OpenAI, capabil să genereze cod sursă, să explice concepte tehnice și să simuleze raționamente de testare software [1].</w:t>
      </w:r>
    </w:p>
    <w:p>
      <w:pPr>
        <w:pStyle w:val="Normal"/>
        <w:spacing w:before="0" w:after="0"/>
        <w:rPr/>
      </w:pPr>
      <w:r>
        <w:rPr/>
      </w:r>
    </w:p>
    <w:p>
      <w:pPr>
        <w:pStyle w:val="Normal"/>
        <w:spacing w:before="80" w:after="120"/>
        <w:rPr/>
      </w:pPr>
      <w:r>
        <w:rPr>
          <w:rFonts w:eastAsia="Arial" w:cs="Arial"/>
          <w:b/>
          <w:bCs/>
          <w:sz w:val="22"/>
          <w:szCs w:val="22"/>
          <w:lang w:val="en-US"/>
        </w:rPr>
        <w:t xml:space="preserve">Contextul aplicației: </w:t>
      </w:r>
      <w:r>
        <w:rPr>
          <w:rFonts w:eastAsia="Arial" w:cs="Arial"/>
          <w:sz w:val="22"/>
          <w:szCs w:val="22"/>
          <w:lang w:val="en-US"/>
        </w:rPr>
        <w:t xml:space="preserve">metoda testată primește trei parametri — </w:t>
      </w:r>
      <w:r>
        <w:rPr>
          <w:rFonts w:eastAsia="Courier New" w:cs="Courier New" w:ascii="Courier New" w:hAnsi="Courier New"/>
          <w:sz w:val="20"/>
          <w:szCs w:val="20"/>
          <w:lang w:val="en-US"/>
        </w:rPr>
        <w:t>dayOfWeek</w:t>
      </w:r>
      <w:r>
        <w:rPr>
          <w:rFonts w:eastAsia="Arial" w:cs="Arial"/>
          <w:sz w:val="22"/>
          <w:szCs w:val="22"/>
          <w:lang w:val="en-US"/>
        </w:rPr>
        <w:t xml:space="preserve"> (ziua săptămânii), </w:t>
      </w:r>
      <w:r>
        <w:rPr>
          <w:rFonts w:eastAsia="Courier New" w:cs="Courier New" w:ascii="Courier New" w:hAnsi="Courier New"/>
          <w:sz w:val="20"/>
          <w:szCs w:val="20"/>
          <w:lang w:val="en-US"/>
        </w:rPr>
        <w:t>startTime</w:t>
      </w:r>
      <w:r>
        <w:rPr>
          <w:rFonts w:eastAsia="Arial" w:cs="Arial"/>
          <w:sz w:val="22"/>
          <w:szCs w:val="22"/>
          <w:lang w:val="en-US"/>
        </w:rPr>
        <w:t xml:space="preserve"> și </w:t>
      </w:r>
      <w:r>
        <w:rPr>
          <w:rFonts w:eastAsia="Courier New" w:cs="Courier New" w:ascii="Courier New" w:hAnsi="Courier New"/>
          <w:sz w:val="20"/>
          <w:szCs w:val="20"/>
          <w:lang w:val="en-US"/>
        </w:rPr>
        <w:t>endTime</w:t>
      </w:r>
      <w:r>
        <w:rPr>
          <w:rFonts w:eastAsia="Arial" w:cs="Arial"/>
          <w:sz w:val="22"/>
          <w:szCs w:val="22"/>
          <w:lang w:val="en-US"/>
        </w:rPr>
        <w:t xml:space="preserve"> (intervalul orar) — și verifică dacă acestea sunt valide și fără conflict cu programările existente.</w:t>
      </w:r>
    </w:p>
    <w:p>
      <w:pPr>
        <w:pStyle w:val="Normal"/>
        <w:spacing w:before="0" w:after="0"/>
        <w:rPr/>
      </w:pPr>
      <w:r>
        <w:rPr/>
      </w:r>
    </w:p>
    <w:p>
      <w:pPr>
        <w:pStyle w:val="Heading10"/>
        <w:spacing w:before="360" w:after="180"/>
        <w:rPr/>
      </w:pPr>
      <w:r>
        <w:rPr>
          <w:rFonts w:eastAsia="Arial" w:cs="Arial"/>
          <w:b/>
          <w:bCs/>
          <w:color w:val="2E75B6"/>
          <w:sz w:val="32"/>
          <w:szCs w:val="32"/>
          <w:lang w:val="en-US"/>
        </w:rPr>
        <w:t>2. Prompt și Răspuns</w:t>
      </w:r>
    </w:p>
    <w:p>
      <w:pPr>
        <w:pStyle w:val="Normal"/>
        <w:pBdr>
          <w:bottom w:val="single" w:sz="6" w:space="1" w:color="2E75B6"/>
        </w:pBdr>
        <w:spacing w:before="120" w:after="120"/>
        <w:rPr/>
      </w:pPr>
      <w:r>
        <w:rPr/>
      </w:r>
    </w:p>
    <w:p>
      <w:pPr>
        <w:pStyle w:val="Heading20"/>
        <w:spacing w:before="280" w:after="140"/>
        <w:rPr/>
      </w:pPr>
      <w:r>
        <w:rPr>
          <w:rFonts w:eastAsia="Arial" w:cs="Arial"/>
          <w:b/>
          <w:bCs/>
          <w:color w:val="2E74B5"/>
          <w:sz w:val="28"/>
          <w:szCs w:val="28"/>
          <w:lang w:val="en-US"/>
        </w:rPr>
        <w:t>2.1 Prompt-ul utilizat</w:t>
      </w:r>
    </w:p>
    <w:p>
      <w:pPr>
        <w:pStyle w:val="Normal"/>
        <w:spacing w:before="80" w:after="120"/>
        <w:rPr/>
      </w:pPr>
      <w:r>
        <w:rPr>
          <w:rFonts w:eastAsia="Arial" w:cs="Arial"/>
          <w:sz w:val="22"/>
          <w:szCs w:val="22"/>
          <w:lang w:val="en-US"/>
        </w:rPr>
        <w:t xml:space="preserve">Am furnizat modelului ChatGPT GPT-4o codul sursă complet al clasei </w:t>
      </w:r>
      <w:r>
        <w:rPr>
          <w:rFonts w:eastAsia="Courier New" w:cs="Courier New" w:ascii="Courier New" w:hAnsi="Courier New"/>
          <w:b/>
          <w:bCs/>
          <w:sz w:val="20"/>
          <w:szCs w:val="20"/>
          <w:lang w:val="en-US"/>
        </w:rPr>
        <w:t>Main.java</w:t>
      </w:r>
      <w:r>
        <w:rPr>
          <w:rFonts w:eastAsia="Arial" w:cs="Arial"/>
          <w:sz w:val="22"/>
          <w:szCs w:val="22"/>
          <w:lang w:val="en-US"/>
        </w:rPr>
        <w:t xml:space="preserve"> și am formulat un prompt deliberat restrictiv, pentru a demonstra limitele generării automate fără ghidaj riguros [2]:</w:t>
      </w:r>
    </w:p>
    <w:p>
      <w:pPr>
        <w:pStyle w:val="Normal"/>
        <w:spacing w:before="0" w:after="0"/>
        <w:rPr/>
      </w:pPr>
      <w:r>
        <w:rPr/>
      </w:r>
    </w:p>
    <w:p>
      <w:pPr>
        <w:pStyle w:val="Normal"/>
        <w:pBdr>
          <w:left w:val="single" w:sz="12" w:space="6" w:color="2E75B6"/>
        </w:pBdr>
        <w:shd w:val="clear" w:color="auto" w:fill="EBF3FB"/>
        <w:spacing w:before="100" w:after="60"/>
        <w:ind w:left="360" w:hanging="0"/>
        <w:rPr/>
      </w:pPr>
      <w:r>
        <w:rPr>
          <w:rFonts w:eastAsia="Arial" w:cs="Arial"/>
          <w:b/>
          <w:bCs/>
          <w:color w:val="1F4E79"/>
          <w:sz w:val="22"/>
          <w:szCs w:val="22"/>
          <w:lang w:val="en-US"/>
        </w:rPr>
        <w:t>Prompt trimis către ChatGPT GPT-4o:</w:t>
      </w:r>
    </w:p>
    <w:p>
      <w:pPr>
        <w:pStyle w:val="Normal"/>
        <w:shd w:val="clear" w:color="auto" w:fill="EBF3FB"/>
        <w:spacing w:before="0" w:after="80"/>
        <w:ind w:left="360" w:hanging="0"/>
        <w:rPr>
          <w:rFonts w:ascii="Courier New" w:hAnsi="Courier New" w:eastAsia="Courier New" w:cs="Courier New"/>
          <w:i/>
          <w:i/>
          <w:iCs/>
          <w:sz w:val="18"/>
          <w:szCs w:val="18"/>
          <w:lang w:val="en-US"/>
        </w:rPr>
      </w:pPr>
      <w:r>
        <w:rPr>
          <w:rFonts w:eastAsia="Courier New" w:cs="Courier New" w:ascii="Courier New" w:hAnsi="Courier New"/>
          <w:i/>
          <w:iCs/>
          <w:sz w:val="18"/>
          <w:szCs w:val="18"/>
          <w:lang w:val="en-US"/>
        </w:rPr>
        <w:t>„</w:t>
      </w:r>
      <w:r>
        <w:rPr>
          <w:rFonts w:eastAsia="Courier New" w:cs="Courier New" w:ascii="Courier New" w:hAnsi="Courier New"/>
          <w:i/>
          <w:iCs/>
          <w:sz w:val="18"/>
          <w:szCs w:val="18"/>
          <w:lang w:val="en-US"/>
        </w:rPr>
        <w:t xml:space="preserve">Generează o suită de teste unitare în Java folosind JUnit 5 pentru metoda </w:t>
      </w:r>
      <w:r>
        <w:rPr>
          <w:rFonts w:eastAsia="Consolas" w:cs="Consolas" w:ascii="Consolas" w:hAnsi="Consolas"/>
          <w:i/>
          <w:iCs/>
          <w:sz w:val="18"/>
          <w:szCs w:val="18"/>
          <w:lang w:val="en-US"/>
        </w:rPr>
        <w:t>addAvailability(DayOfWeek dayOfWeek, LocalTime startTime, LocalTime endTime)</w:t>
      </w:r>
      <w:r>
        <w:rPr>
          <w:rFonts w:eastAsia="Courier New" w:cs="Courier New" w:ascii="Courier New" w:hAnsi="Courier New"/>
          <w:i/>
          <w:iCs/>
          <w:sz w:val="18"/>
          <w:szCs w:val="18"/>
          <w:lang w:val="en-US"/>
        </w:rPr>
        <w:t xml:space="preserve"> din clasa </w:t>
      </w:r>
      <w:r>
        <w:rPr>
          <w:rFonts w:eastAsia="Consolas" w:cs="Consolas" w:ascii="Consolas" w:hAnsi="Consolas"/>
          <w:i/>
          <w:iCs/>
          <w:sz w:val="18"/>
          <w:szCs w:val="18"/>
          <w:lang w:val="en-US"/>
        </w:rPr>
        <w:t>Main</w:t>
      </w:r>
      <w:r>
        <w:rPr>
          <w:rFonts w:eastAsia="Courier New" w:cs="Courier New" w:ascii="Courier New" w:hAnsi="Courier New"/>
          <w:i/>
          <w:iCs/>
          <w:sz w:val="18"/>
          <w:szCs w:val="18"/>
          <w:lang w:val="en-US"/>
        </w:rPr>
        <w:t>. Concentrează-te pe scenariile principale de utilizare și pe fluxurile standard de adăugare și conflict de intervale, pentru a asigura rapid o validare de bază a funcționalității.”</w:t>
      </w:r>
    </w:p>
    <w:p>
      <w:pPr>
        <w:pStyle w:val="Normal"/>
        <w:spacing w:before="0" w:after="0"/>
        <w:rPr/>
      </w:pPr>
      <w:r>
        <w:rPr/>
      </w:r>
    </w:p>
    <w:p>
      <w:pPr>
        <w:pStyle w:val="Heading20"/>
        <w:spacing w:before="280" w:after="140"/>
        <w:rPr/>
      </w:pPr>
      <w:r>
        <w:rPr>
          <w:rFonts w:eastAsia="Arial" w:cs="Arial"/>
          <w:b/>
          <w:bCs/>
          <w:color w:val="2E74B5"/>
          <w:sz w:val="28"/>
          <w:szCs w:val="28"/>
          <w:lang w:val="en-US"/>
        </w:rPr>
        <w:t>2.2 Răspunsul AI-ului — MainTesteAI.java</w:t>
      </w:r>
    </w:p>
    <w:p>
      <w:pPr>
        <w:pStyle w:val="Normal"/>
        <w:spacing w:before="80" w:after="120"/>
        <w:rPr/>
      </w:pPr>
      <w:r>
        <w:rPr>
          <w:rFonts w:eastAsia="Arial" w:cs="Arial"/>
          <w:sz w:val="22"/>
          <w:szCs w:val="22"/>
          <w:lang w:val="en-US"/>
        </w:rPr>
        <w:t>Modelul a generat clasa MainTesteAI.java cu 4 metode de test, prezentată integral mai jos:</w:t>
      </w:r>
    </w:p>
    <w:p>
      <w:pPr>
        <w:pStyle w:val="Normal"/>
        <w:spacing w:before="0" w:after="0"/>
        <w:rPr/>
      </w:pPr>
      <w:r>
        <w:rPr/>
      </w:r>
    </w:p>
    <w:p>
      <w:pPr>
        <w:pStyle w:val="Normal"/>
        <w:shd w:val="clear" w:color="auto" w:fill="1E1E1E"/>
        <w:spacing w:before="60" w:after="0"/>
        <w:rPr/>
      </w:pPr>
      <w:r>
        <w:rPr>
          <w:rFonts w:eastAsia="Courier New" w:cs="Courier New" w:ascii="Courier New" w:hAnsi="Courier New"/>
          <w:color w:val="6A9955"/>
          <w:sz w:val="18"/>
          <w:szCs w:val="18"/>
          <w:lang w:val="en-US"/>
        </w:rPr>
        <w:t>// MainTesteAI.java — generat automat de ChatGPT GPT-4o</w:t>
      </w:r>
    </w:p>
    <w:p>
      <w:pPr>
        <w:pStyle w:val="Normal"/>
        <w:shd w:val="clear" w:color="auto" w:fill="1E1E1E"/>
        <w:spacing w:before="0" w:after="0"/>
        <w:rPr/>
      </w:pPr>
      <w:r>
        <w:rPr>
          <w:rFonts w:eastAsia="Courier New" w:cs="Courier New" w:ascii="Courier New" w:hAnsi="Courier New"/>
          <w:color w:val="CE9178"/>
          <w:sz w:val="18"/>
          <w:szCs w:val="18"/>
          <w:lang w:val="en-US"/>
        </w:rPr>
        <w:t>package org.example.tests;</w:t>
      </w:r>
    </w:p>
    <w:p>
      <w:pPr>
        <w:pStyle w:val="Normal"/>
        <w:shd w:val="clear" w:fill="1E1E1E"/>
        <w:spacing w:before="0" w:after="0"/>
        <w:rPr/>
      </w:pPr>
      <w:r>
        <w:rPr/>
      </w:r>
    </w:p>
    <w:p>
      <w:pPr>
        <w:pStyle w:val="Normal"/>
        <w:shd w:val="clear" w:color="auto" w:fill="1E1E1E"/>
        <w:spacing w:before="0" w:after="0"/>
        <w:rPr/>
      </w:pPr>
      <w:r>
        <w:rPr>
          <w:rFonts w:eastAsia="Courier New" w:cs="Courier New" w:ascii="Courier New" w:hAnsi="Courier New"/>
          <w:color w:val="C586C0"/>
          <w:sz w:val="18"/>
          <w:szCs w:val="18"/>
          <w:lang w:val="en-US"/>
        </w:rPr>
        <w:t>import java.time.DayOfWeek;</w:t>
      </w:r>
    </w:p>
    <w:p>
      <w:pPr>
        <w:pStyle w:val="Normal"/>
        <w:shd w:val="clear" w:color="auto" w:fill="1E1E1E"/>
        <w:spacing w:before="0" w:after="0"/>
        <w:rPr/>
      </w:pPr>
      <w:r>
        <w:rPr>
          <w:rFonts w:eastAsia="Courier New" w:cs="Courier New" w:ascii="Courier New" w:hAnsi="Courier New"/>
          <w:color w:val="C586C0"/>
          <w:sz w:val="18"/>
          <w:szCs w:val="18"/>
          <w:lang w:val="en-US"/>
        </w:rPr>
        <w:t>import java.time.LocalTime;</w:t>
      </w:r>
    </w:p>
    <w:p>
      <w:pPr>
        <w:pStyle w:val="Normal"/>
        <w:shd w:val="clear" w:color="auto" w:fill="1E1E1E"/>
        <w:spacing w:before="0" w:after="0"/>
        <w:rPr/>
      </w:pPr>
      <w:r>
        <w:rPr>
          <w:rFonts w:eastAsia="Courier New" w:cs="Courier New" w:ascii="Courier New" w:hAnsi="Courier New"/>
          <w:color w:val="C586C0"/>
          <w:sz w:val="18"/>
          <w:szCs w:val="18"/>
          <w:lang w:val="en-US"/>
        </w:rPr>
        <w:t>import org.example.Main;</w:t>
      </w:r>
    </w:p>
    <w:p>
      <w:pPr>
        <w:pStyle w:val="Normal"/>
        <w:shd w:val="clear" w:color="auto" w:fill="1E1E1E"/>
        <w:spacing w:before="0" w:after="0"/>
        <w:rPr/>
      </w:pPr>
      <w:r>
        <w:rPr>
          <w:rFonts w:eastAsia="Courier New" w:cs="Courier New" w:ascii="Courier New" w:hAnsi="Courier New"/>
          <w:color w:val="C586C0"/>
          <w:sz w:val="18"/>
          <w:szCs w:val="18"/>
          <w:lang w:val="en-US"/>
        </w:rPr>
        <w:t>import static org.junit.jupiter.api.Assertions.assertEquals;</w:t>
      </w:r>
    </w:p>
    <w:p>
      <w:pPr>
        <w:pStyle w:val="Normal"/>
        <w:shd w:val="clear" w:color="auto" w:fill="1E1E1E"/>
        <w:spacing w:before="0" w:after="0"/>
        <w:rPr/>
      </w:pPr>
      <w:r>
        <w:rPr>
          <w:rFonts w:eastAsia="Courier New" w:cs="Courier New" w:ascii="Courier New" w:hAnsi="Courier New"/>
          <w:color w:val="C586C0"/>
          <w:sz w:val="18"/>
          <w:szCs w:val="18"/>
          <w:lang w:val="en-US"/>
        </w:rPr>
        <w:t>import org.junit.jupiter.api.BeforeEach;</w:t>
      </w:r>
    </w:p>
    <w:p>
      <w:pPr>
        <w:pStyle w:val="Normal"/>
        <w:shd w:val="clear" w:color="auto" w:fill="1E1E1E"/>
        <w:spacing w:before="0" w:after="0"/>
        <w:rPr/>
      </w:pPr>
      <w:r>
        <w:rPr>
          <w:rFonts w:eastAsia="Courier New" w:cs="Courier New" w:ascii="Courier New" w:hAnsi="Courier New"/>
          <w:color w:val="C586C0"/>
          <w:sz w:val="18"/>
          <w:szCs w:val="18"/>
          <w:lang w:val="en-US"/>
        </w:rPr>
        <w:t>import org.junit.jupiter.api.Test;</w:t>
      </w:r>
    </w:p>
    <w:p>
      <w:pPr>
        <w:pStyle w:val="Normal"/>
        <w:shd w:val="clear" w:fill="1E1E1E"/>
        <w:spacing w:before="0" w:after="0"/>
        <w:rPr/>
      </w:pPr>
      <w:r>
        <w:rPr/>
      </w:r>
    </w:p>
    <w:p>
      <w:pPr>
        <w:pStyle w:val="Normal"/>
        <w:shd w:val="clear" w:color="auto" w:fill="1E1E1E"/>
        <w:spacing w:before="0" w:after="0"/>
        <w:rPr/>
      </w:pPr>
      <w:r>
        <w:rPr>
          <w:rFonts w:eastAsia="Courier New" w:cs="Courier New" w:ascii="Courier New" w:hAnsi="Courier New"/>
          <w:color w:val="4EC9B0"/>
          <w:sz w:val="18"/>
          <w:szCs w:val="18"/>
          <w:lang w:val="en-US"/>
        </w:rPr>
        <w:t>public class MainTesteAI {</w:t>
      </w:r>
    </w:p>
    <w:p>
      <w:pPr>
        <w:pStyle w:val="Normal"/>
        <w:shd w:val="clear" w:fill="1E1E1E"/>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Main app;</w:t>
      </w:r>
    </w:p>
    <w:p>
      <w:pPr>
        <w:pStyle w:val="Normal"/>
        <w:shd w:val="clear" w:fill="1E1E1E"/>
        <w:spacing w:before="0" w:after="0"/>
        <w:rPr/>
      </w:pPr>
      <w:r>
        <w:rPr/>
      </w:r>
    </w:p>
    <w:p>
      <w:pPr>
        <w:pStyle w:val="Normal"/>
        <w:shd w:val="clear" w:fill="1E1E1E"/>
        <w:spacing w:before="0" w:after="0"/>
        <w:rPr/>
      </w:pPr>
      <w:r>
        <w:rPr>
          <w:rFonts w:eastAsia="Courier New" w:cs="Courier New" w:ascii="Courier New" w:hAnsi="Courier New"/>
          <w:color w:val="DCDCAA"/>
          <w:sz w:val="18"/>
          <w:szCs w:val="18"/>
        </w:rPr>
        <w:t xml:space="preserve">  </w:t>
      </w:r>
      <w:r>
        <w:rPr>
          <w:rFonts w:eastAsia="Courier New" w:cs="Courier New" w:ascii="Courier New" w:hAnsi="Courier New"/>
          <w:color w:val="DCDCAA"/>
          <w:sz w:val="18"/>
          <w:szCs w:val="18"/>
        </w:rPr>
        <w:t>@BeforeEach</w:t>
      </w:r>
    </w:p>
    <w:p>
      <w:pPr>
        <w:pStyle w:val="Normal"/>
        <w:shd w:val="clear" w:color="auto" w:fill="1E1E1E"/>
        <w:spacing w:before="0" w:after="0"/>
        <w:rPr/>
      </w:pPr>
      <w:r>
        <w:rPr>
          <w:rFonts w:eastAsia="Courier New" w:cs="Courier New" w:ascii="Courier New" w:hAnsi="Courier New"/>
          <w:color w:val="D4D4D4"/>
          <w:sz w:val="18"/>
          <w:szCs w:val="18"/>
          <w:lang w:val="en-US"/>
        </w:rPr>
        <w:t xml:space="preserve">  </w:t>
      </w:r>
      <w:r>
        <w:rPr>
          <w:rFonts w:eastAsia="Courier New" w:cs="Courier New" w:ascii="Courier New" w:hAnsi="Courier New"/>
          <w:color w:val="D4D4D4"/>
          <w:sz w:val="18"/>
          <w:szCs w:val="18"/>
          <w:lang w:val="en-US"/>
        </w:rPr>
        <w:t>public void setUp() { app = new Main(); }</w:t>
      </w:r>
    </w:p>
    <w:p>
      <w:pPr>
        <w:pStyle w:val="Normal"/>
        <w:shd w:val="clear" w:fill="1E1E1E"/>
        <w:spacing w:before="0" w:after="0"/>
        <w:rPr/>
      </w:pPr>
      <w:r>
        <w:rPr/>
      </w:r>
    </w:p>
    <w:p>
      <w:pPr>
        <w:pStyle w:val="Normal"/>
        <w:shd w:val="clear" w:fill="1E1E1E"/>
        <w:spacing w:before="0" w:after="0"/>
        <w:rPr/>
      </w:pPr>
      <w:r>
        <w:rPr>
          <w:rFonts w:eastAsia="Courier New" w:cs="Courier New" w:ascii="Courier New" w:hAnsi="Courier New"/>
          <w:color w:val="DCDCAA"/>
          <w:sz w:val="18"/>
          <w:szCs w:val="18"/>
        </w:rPr>
        <w:t xml:space="preserve">  </w:t>
      </w:r>
      <w:r>
        <w:rPr>
          <w:rFonts w:eastAsia="Courier New" w:cs="Courier New" w:ascii="Courier New" w:hAnsi="Courier New"/>
          <w:color w:val="DCDCAA"/>
          <w:sz w:val="18"/>
          <w:szCs w:val="18"/>
        </w:rPr>
        <w:t>@Test</w:t>
      </w:r>
    </w:p>
    <w:p>
      <w:pPr>
        <w:pStyle w:val="Normal"/>
        <w:shd w:val="clear" w:color="auto" w:fill="1E1E1E"/>
        <w:spacing w:before="0" w:after="0"/>
        <w:rPr/>
      </w:pPr>
      <w:r>
        <w:rPr>
          <w:rFonts w:eastAsia="Courier New" w:cs="Courier New" w:ascii="Courier New" w:hAnsi="Courier New"/>
          <w:color w:val="D4D4D4"/>
          <w:sz w:val="18"/>
          <w:szCs w:val="18"/>
          <w:lang w:val="en-US"/>
        </w:rPr>
        <w:t xml:space="preserve">  </w:t>
      </w:r>
      <w:r>
        <w:rPr>
          <w:rFonts w:eastAsia="Courier New" w:cs="Courier New" w:ascii="Courier New" w:hAnsi="Courier New"/>
          <w:color w:val="D4D4D4"/>
          <w:sz w:val="18"/>
          <w:szCs w:val="18"/>
          <w:lang w:val="en-US"/>
        </w:rPr>
        <w:t>void testBoundaryExactMatch() {</w:t>
      </w:r>
    </w:p>
    <w:p>
      <w:pPr>
        <w:pStyle w:val="Normal"/>
        <w:shd w:val="clear" w:color="auto" w:fill="1E1E1E"/>
        <w:spacing w:before="0" w:after="0"/>
        <w:rPr/>
      </w:pPr>
      <w:r>
        <w:rPr>
          <w:rFonts w:eastAsia="Courier New" w:cs="Courier New" w:ascii="Courier New" w:hAnsi="Courier New"/>
          <w:color w:val="D4D4D4"/>
          <w:sz w:val="18"/>
          <w:szCs w:val="18"/>
          <w:lang w:val="en-US"/>
        </w:rPr>
        <w:t xml:space="preserve">    </w:t>
      </w:r>
      <w:r>
        <w:rPr>
          <w:rFonts w:eastAsia="Courier New" w:cs="Courier New" w:ascii="Courier New" w:hAnsi="Courier New"/>
          <w:color w:val="D4D4D4"/>
          <w:sz w:val="18"/>
          <w:szCs w:val="18"/>
          <w:lang w:val="en-US"/>
        </w:rPr>
        <w:t>app.addAvailability(DayOfWeek.MONDAY, LocalTime.of(10,0), LocalTime.of(11,0));</w:t>
      </w:r>
    </w:p>
    <w:p>
      <w:pPr>
        <w:pStyle w:val="Normal"/>
        <w:shd w:val="clear" w:color="auto" w:fill="1E1E1E"/>
        <w:spacing w:before="0" w:after="0"/>
        <w:rPr/>
      </w:pPr>
      <w:r>
        <w:rPr>
          <w:rFonts w:eastAsia="Courier New" w:cs="Courier New" w:ascii="Courier New" w:hAnsi="Courier New"/>
          <w:color w:val="D4D4D4"/>
          <w:sz w:val="18"/>
          <w:szCs w:val="18"/>
          <w:lang w:val="en-US"/>
        </w:rPr>
        <w:t xml:space="preserve">    </w:t>
      </w:r>
      <w:r>
        <w:rPr>
          <w:rFonts w:eastAsia="Courier New" w:cs="Courier New" w:ascii="Courier New" w:hAnsi="Courier New"/>
          <w:color w:val="D4D4D4"/>
          <w:sz w:val="18"/>
          <w:szCs w:val="18"/>
          <w:lang w:val="en-US"/>
        </w:rPr>
        <w:t>String result = app.addAvailability(DayOfWeek.MONDAY, LocalTime.of(10,0), LocalTime.of(11,0));</w:t>
      </w:r>
    </w:p>
    <w:p>
      <w:pPr>
        <w:pStyle w:val="Normal"/>
        <w:shd w:val="clear" w:color="auto" w:fill="1E1E1E"/>
        <w:spacing w:before="0" w:after="0"/>
        <w:rPr/>
      </w:pPr>
      <w:r>
        <w:rPr>
          <w:rFonts w:eastAsia="Courier New" w:cs="Courier New" w:ascii="Courier New" w:hAnsi="Courier New"/>
          <w:color w:val="D4D4D4"/>
          <w:sz w:val="18"/>
          <w:szCs w:val="18"/>
          <w:lang w:val="en-US"/>
        </w:rPr>
        <w:t xml:space="preserve">    </w:t>
      </w:r>
      <w:r>
        <w:rPr>
          <w:rFonts w:eastAsia="Courier New" w:cs="Courier New" w:ascii="Courier New" w:hAnsi="Courier New"/>
          <w:color w:val="D4D4D4"/>
          <w:sz w:val="18"/>
          <w:szCs w:val="18"/>
          <w:lang w:val="en-US"/>
        </w:rPr>
        <w:t>assertEquals("Conflict: Exista deja un interval setat in aceasta perioada.", result);</w:t>
      </w:r>
    </w:p>
    <w:p>
      <w:pPr>
        <w:pStyle w:val="Normal"/>
        <w:shd w:val="clear" w:fill="1E1E1E"/>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rPr/>
      </w:pPr>
      <w:r>
        <w:rPr/>
      </w:r>
    </w:p>
    <w:p>
      <w:pPr>
        <w:pStyle w:val="Normal"/>
        <w:shd w:val="clear" w:fill="1E1E1E"/>
        <w:spacing w:before="0" w:after="0"/>
        <w:rPr/>
      </w:pPr>
      <w:r>
        <w:rPr>
          <w:rFonts w:eastAsia="Courier New" w:cs="Courier New" w:ascii="Courier New" w:hAnsi="Courier New"/>
          <w:color w:val="DCDCAA"/>
          <w:sz w:val="18"/>
          <w:szCs w:val="18"/>
        </w:rPr>
        <w:t xml:space="preserve">  </w:t>
      </w:r>
      <w:r>
        <w:rPr>
          <w:rFonts w:eastAsia="Courier New" w:cs="Courier New" w:ascii="Courier New" w:hAnsi="Courier New"/>
          <w:color w:val="DCDCAA"/>
          <w:sz w:val="18"/>
          <w:szCs w:val="18"/>
        </w:rPr>
        <w:t>@Test</w:t>
      </w:r>
    </w:p>
    <w:p>
      <w:pPr>
        <w:pStyle w:val="Normal"/>
        <w:shd w:val="clear" w:color="auto" w:fill="1E1E1E"/>
        <w:spacing w:before="0" w:after="0"/>
        <w:rPr/>
      </w:pPr>
      <w:r>
        <w:rPr>
          <w:rFonts w:eastAsia="Courier New" w:cs="Courier New" w:ascii="Courier New" w:hAnsi="Courier New"/>
          <w:color w:val="D4D4D4"/>
          <w:sz w:val="18"/>
          <w:szCs w:val="18"/>
          <w:lang w:val="en-US"/>
        </w:rPr>
        <w:t xml:space="preserve">  </w:t>
      </w:r>
      <w:r>
        <w:rPr>
          <w:rFonts w:eastAsia="Courier New" w:cs="Courier New" w:ascii="Courier New" w:hAnsi="Courier New"/>
          <w:color w:val="D4D4D4"/>
          <w:sz w:val="18"/>
          <w:szCs w:val="18"/>
          <w:lang w:val="en-US"/>
        </w:rPr>
        <w:t>void testBoundaryAdjacentBefore() {</w:t>
      </w:r>
    </w:p>
    <w:p>
      <w:pPr>
        <w:pStyle w:val="Normal"/>
        <w:shd w:val="clear" w:color="auto" w:fill="1E1E1E"/>
        <w:spacing w:before="0" w:after="0"/>
        <w:rPr/>
      </w:pPr>
      <w:r>
        <w:rPr>
          <w:rFonts w:eastAsia="Courier New" w:cs="Courier New" w:ascii="Courier New" w:hAnsi="Courier New"/>
          <w:color w:val="D4D4D4"/>
          <w:sz w:val="18"/>
          <w:szCs w:val="18"/>
          <w:lang w:val="en-US"/>
        </w:rPr>
        <w:t xml:space="preserve">    </w:t>
      </w:r>
      <w:r>
        <w:rPr>
          <w:rFonts w:eastAsia="Courier New" w:cs="Courier New" w:ascii="Courier New" w:hAnsi="Courier New"/>
          <w:color w:val="D4D4D4"/>
          <w:sz w:val="18"/>
          <w:szCs w:val="18"/>
          <w:lang w:val="en-US"/>
        </w:rPr>
        <w:t>app.addAvailability(DayOfWeek.MONDAY, LocalTime.of(10,0), LocalTime.of(11,0));</w:t>
      </w:r>
    </w:p>
    <w:p>
      <w:pPr>
        <w:pStyle w:val="Normal"/>
        <w:shd w:val="clear" w:color="auto" w:fill="1E1E1E"/>
        <w:spacing w:before="0" w:after="0"/>
        <w:rPr/>
      </w:pPr>
      <w:r>
        <w:rPr>
          <w:rFonts w:eastAsia="Courier New" w:cs="Courier New" w:ascii="Courier New" w:hAnsi="Courier New"/>
          <w:color w:val="D4D4D4"/>
          <w:sz w:val="18"/>
          <w:szCs w:val="18"/>
          <w:lang w:val="en-US"/>
        </w:rPr>
        <w:t xml:space="preserve">    </w:t>
      </w:r>
      <w:r>
        <w:rPr>
          <w:rFonts w:eastAsia="Courier New" w:cs="Courier New" w:ascii="Courier New" w:hAnsi="Courier New"/>
          <w:color w:val="D4D4D4"/>
          <w:sz w:val="18"/>
          <w:szCs w:val="18"/>
          <w:lang w:val="en-US"/>
        </w:rPr>
        <w:t>String result = app.addAvailability(DayOfWeek.MONDAY, LocalTime.of(9,0), LocalTime.of(10,0));</w:t>
      </w:r>
    </w:p>
    <w:p>
      <w:pPr>
        <w:pStyle w:val="Normal"/>
        <w:shd w:val="clear" w:color="auto" w:fill="1E1E1E"/>
        <w:spacing w:before="0" w:after="0"/>
        <w:rPr/>
      </w:pPr>
      <w:r>
        <w:rPr>
          <w:rFonts w:eastAsia="Courier New" w:cs="Courier New" w:ascii="Courier New" w:hAnsi="Courier New"/>
          <w:color w:val="D4D4D4"/>
          <w:sz w:val="18"/>
          <w:szCs w:val="18"/>
          <w:lang w:val="en-US"/>
        </w:rPr>
        <w:t xml:space="preserve">    </w:t>
      </w:r>
      <w:r>
        <w:rPr>
          <w:rFonts w:eastAsia="Courier New" w:cs="Courier New" w:ascii="Courier New" w:hAnsi="Courier New"/>
          <w:color w:val="D4D4D4"/>
          <w:sz w:val="18"/>
          <w:szCs w:val="18"/>
          <w:lang w:val="en-US"/>
        </w:rPr>
        <w:t>assertEquals("Succes: Intervalul a fost adaugat.", result);</w:t>
      </w:r>
    </w:p>
    <w:p>
      <w:pPr>
        <w:pStyle w:val="Normal"/>
        <w:shd w:val="clear" w:fill="1E1E1E"/>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rPr/>
      </w:pPr>
      <w:r>
        <w:rPr/>
      </w:r>
    </w:p>
    <w:p>
      <w:pPr>
        <w:pStyle w:val="Normal"/>
        <w:shd w:val="clear" w:fill="1E1E1E"/>
        <w:spacing w:before="0" w:after="0"/>
        <w:rPr/>
      </w:pPr>
      <w:r>
        <w:rPr>
          <w:rFonts w:eastAsia="Courier New" w:cs="Courier New" w:ascii="Courier New" w:hAnsi="Courier New"/>
          <w:color w:val="DCDCAA"/>
          <w:sz w:val="18"/>
          <w:szCs w:val="18"/>
        </w:rPr>
        <w:t xml:space="preserve">  </w:t>
      </w:r>
      <w:r>
        <w:rPr>
          <w:rFonts w:eastAsia="Courier New" w:cs="Courier New" w:ascii="Courier New" w:hAnsi="Courier New"/>
          <w:color w:val="DCDCAA"/>
          <w:sz w:val="18"/>
          <w:szCs w:val="18"/>
        </w:rPr>
        <w:t>@Test</w:t>
      </w:r>
    </w:p>
    <w:p>
      <w:pPr>
        <w:pStyle w:val="Normal"/>
        <w:shd w:val="clear" w:color="auto" w:fill="1E1E1E"/>
        <w:spacing w:before="0" w:after="0"/>
        <w:rPr/>
      </w:pPr>
      <w:r>
        <w:rPr>
          <w:rFonts w:eastAsia="Courier New" w:cs="Courier New" w:ascii="Courier New" w:hAnsi="Courier New"/>
          <w:color w:val="6A9955"/>
          <w:sz w:val="18"/>
          <w:szCs w:val="18"/>
          <w:lang w:val="en-US"/>
        </w:rPr>
        <w:t xml:space="preserve">  </w:t>
      </w:r>
      <w:r>
        <w:rPr>
          <w:rFonts w:eastAsia="Courier New" w:cs="Courier New" w:ascii="Courier New" w:hAnsi="Courier New"/>
          <w:color w:val="6A9955"/>
          <w:sz w:val="18"/>
          <w:szCs w:val="18"/>
          <w:lang w:val="en-US"/>
        </w:rPr>
        <w:t>void testBoundaryAdjacentAfter() {  ... }</w:t>
      </w:r>
    </w:p>
    <w:p>
      <w:pPr>
        <w:pStyle w:val="Normal"/>
        <w:shd w:val="clear" w:fill="1E1E1E"/>
        <w:spacing w:before="0" w:after="0"/>
        <w:rPr/>
      </w:pPr>
      <w:r>
        <w:rPr>
          <w:rFonts w:eastAsia="Courier New" w:cs="Courier New" w:ascii="Courier New" w:hAnsi="Courier New"/>
          <w:color w:val="DCDCAA"/>
          <w:sz w:val="18"/>
          <w:szCs w:val="18"/>
        </w:rPr>
        <w:t xml:space="preserve">  </w:t>
      </w:r>
      <w:r>
        <w:rPr>
          <w:rFonts w:eastAsia="Courier New" w:cs="Courier New" w:ascii="Courier New" w:hAnsi="Courier New"/>
          <w:color w:val="DCDCAA"/>
          <w:sz w:val="18"/>
          <w:szCs w:val="18"/>
        </w:rPr>
        <w:t>@Test</w:t>
      </w:r>
    </w:p>
    <w:p>
      <w:pPr>
        <w:pStyle w:val="Normal"/>
        <w:shd w:val="clear" w:color="auto" w:fill="1E1E1E"/>
        <w:spacing w:before="0" w:after="80"/>
        <w:rPr/>
      </w:pPr>
      <w:r>
        <w:rPr>
          <w:rFonts w:eastAsia="Courier New" w:cs="Courier New" w:ascii="Courier New" w:hAnsi="Courier New"/>
          <w:color w:val="6A9955"/>
          <w:sz w:val="18"/>
          <w:szCs w:val="18"/>
          <w:lang w:val="en-US"/>
        </w:rPr>
        <w:t xml:space="preserve">  </w:t>
      </w:r>
      <w:r>
        <w:rPr>
          <w:rFonts w:eastAsia="Courier New" w:cs="Courier New" w:ascii="Courier New" w:hAnsi="Courier New"/>
          <w:color w:val="6A9955"/>
          <w:sz w:val="18"/>
          <w:szCs w:val="18"/>
          <w:lang w:val="en-US"/>
        </w:rPr>
        <w:t>void testBoundaryZeroDuration() {  ... }</w:t>
      </w:r>
    </w:p>
    <w:p>
      <w:pPr>
        <w:pStyle w:val="Normal"/>
        <w:shd w:val="clear" w:fill="1E1E1E"/>
        <w:spacing w:before="0" w:after="80"/>
        <w:rPr/>
      </w:pPr>
      <w:r>
        <w:rPr>
          <w:rFonts w:eastAsia="Courier New" w:cs="Courier New" w:ascii="Courier New" w:hAnsi="Courier New"/>
          <w:color w:val="4EC9B0"/>
          <w:sz w:val="18"/>
          <w:szCs w:val="18"/>
        </w:rPr>
        <w:t>}</w:t>
      </w:r>
    </w:p>
    <w:p>
      <w:pPr>
        <w:pStyle w:val="Normal"/>
        <w:spacing w:before="0" w:after="0"/>
        <w:rPr/>
      </w:pPr>
      <w:r>
        <w:rPr/>
      </w:r>
    </w:p>
    <w:p>
      <w:pPr>
        <w:pStyle w:val="Heading10"/>
        <w:spacing w:before="360" w:after="180"/>
        <w:rPr/>
      </w:pPr>
      <w:r>
        <w:rPr>
          <w:rFonts w:eastAsia="Arial" w:cs="Arial"/>
          <w:b/>
          <w:bCs/>
          <w:color w:val="2E75B6"/>
          <w:sz w:val="32"/>
          <w:szCs w:val="32"/>
          <w:lang w:val="en-US"/>
        </w:rPr>
        <w:t>3. Comparația Suitelor de Teste</w:t>
      </w:r>
    </w:p>
    <w:p>
      <w:pPr>
        <w:pStyle w:val="Normal"/>
        <w:pBdr>
          <w:bottom w:val="single" w:sz="6" w:space="1" w:color="2E75B6"/>
        </w:pBdr>
        <w:spacing w:before="120" w:after="120"/>
        <w:rPr/>
      </w:pPr>
      <w:r>
        <w:rPr/>
      </w:r>
    </w:p>
    <w:p>
      <w:pPr>
        <w:pStyle w:val="Heading20"/>
        <w:spacing w:before="280" w:after="140"/>
        <w:rPr/>
      </w:pPr>
      <w:r>
        <w:rPr>
          <w:rFonts w:eastAsia="Arial" w:cs="Arial"/>
          <w:b/>
          <w:bCs/>
          <w:color w:val="2E74B5"/>
          <w:sz w:val="28"/>
          <w:szCs w:val="28"/>
          <w:lang w:val="en-US"/>
        </w:rPr>
        <w:t>3.1 Tabel comparativ</w:t>
      </w:r>
    </w:p>
    <w:p>
      <w:pPr>
        <w:pStyle w:val="Normal"/>
        <w:spacing w:before="0" w:after="0"/>
        <w:rPr/>
      </w:pPr>
      <w:r>
        <w:rPr/>
      </w:r>
    </w:p>
    <w:tbl>
      <w:tblPr>
        <w:tblW w:w="9000" w:type="dxa"/>
        <w:jc w:val="left"/>
        <w:tblInd w:w="0" w:type="dxa"/>
        <w:tblCellMar>
          <w:top w:w="80" w:type="dxa"/>
          <w:left w:w="120" w:type="dxa"/>
          <w:bottom w:w="80" w:type="dxa"/>
          <w:right w:w="120" w:type="dxa"/>
        </w:tblCellMar>
      </w:tblPr>
      <w:tblGrid>
        <w:gridCol w:w="3399"/>
        <w:gridCol w:w="2800"/>
        <w:gridCol w:w="2801"/>
      </w:tblGrid>
      <w:tr>
        <w:trPr>
          <w:tblHeader w:val="true"/>
        </w:trPr>
        <w:tc>
          <w:tcPr>
            <w:tcW w:w="3399" w:type="dxa"/>
            <w:tcBorders>
              <w:top w:val="single" w:sz="2" w:space="0" w:color="2E75B6"/>
              <w:left w:val="single" w:sz="2" w:space="0" w:color="2E75B6"/>
              <w:bottom w:val="single" w:sz="2" w:space="0" w:color="2E75B6"/>
              <w:right w:val="single" w:sz="2" w:space="0" w:color="2E75B6"/>
            </w:tcBorders>
            <w:shd w:color="auto" w:fill="2E75B6" w:val="clear"/>
          </w:tcPr>
          <w:p>
            <w:pPr>
              <w:pStyle w:val="Normal"/>
              <w:rPr/>
            </w:pPr>
            <w:r>
              <w:rPr>
                <w:rFonts w:eastAsia="Arial" w:cs="Arial"/>
                <w:b/>
                <w:bCs/>
                <w:color w:val="FFFFFF"/>
                <w:sz w:val="20"/>
                <w:szCs w:val="20"/>
                <w:lang w:val="en-US"/>
              </w:rPr>
              <w:t>Criteriu / Metrică</w:t>
            </w:r>
          </w:p>
        </w:tc>
        <w:tc>
          <w:tcPr>
            <w:tcW w:w="2800" w:type="dxa"/>
            <w:tcBorders>
              <w:top w:val="single" w:sz="2" w:space="0" w:color="2E75B6"/>
              <w:left w:val="single" w:sz="2" w:space="0" w:color="2E75B6"/>
              <w:bottom w:val="single" w:sz="2" w:space="0" w:color="2E75B6"/>
              <w:right w:val="single" w:sz="2" w:space="0" w:color="2E75B6"/>
            </w:tcBorders>
            <w:shd w:color="auto" w:fill="2E75B6" w:val="clear"/>
          </w:tcPr>
          <w:p>
            <w:pPr>
              <w:pStyle w:val="Normal"/>
              <w:rPr/>
            </w:pPr>
            <w:r>
              <w:rPr>
                <w:rFonts w:eastAsia="Arial" w:cs="Arial"/>
                <w:b/>
                <w:bCs/>
                <w:color w:val="FFFFFF"/>
                <w:sz w:val="20"/>
                <w:szCs w:val="20"/>
                <w:lang w:val="en-US"/>
              </w:rPr>
              <w:t>Suita Proprie (MainTest.java)</w:t>
            </w:r>
          </w:p>
        </w:tc>
        <w:tc>
          <w:tcPr>
            <w:tcW w:w="2801" w:type="dxa"/>
            <w:tcBorders>
              <w:top w:val="single" w:sz="2" w:space="0" w:color="2E75B6"/>
              <w:left w:val="single" w:sz="2" w:space="0" w:color="2E75B6"/>
              <w:bottom w:val="single" w:sz="2" w:space="0" w:color="2E75B6"/>
              <w:right w:val="single" w:sz="2" w:space="0" w:color="2E75B6"/>
            </w:tcBorders>
            <w:shd w:color="auto" w:fill="2E75B6" w:val="clear"/>
          </w:tcPr>
          <w:p>
            <w:pPr>
              <w:pStyle w:val="Normal"/>
              <w:rPr/>
            </w:pPr>
            <w:r>
              <w:rPr>
                <w:rFonts w:eastAsia="Arial" w:cs="Arial"/>
                <w:b/>
                <w:bCs/>
                <w:color w:val="FFFFFF"/>
                <w:sz w:val="20"/>
                <w:szCs w:val="20"/>
                <w:lang w:val="en-US"/>
              </w:rPr>
              <w:t>Suita Autogenerată (MainTesteAI.java)</w:t>
            </w:r>
          </w:p>
        </w:tc>
      </w:tr>
      <w:tr>
        <w:trPr/>
        <w:tc>
          <w:tcPr>
            <w:tcW w:w="3399"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Număr de teste</w:t>
            </w:r>
          </w:p>
        </w:tc>
        <w:tc>
          <w:tcPr>
            <w:tcW w:w="28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rPr>
              <w:t>32 teste (18 EP + 6 BVA + 8 CP)</w:t>
            </w:r>
          </w:p>
        </w:tc>
        <w:tc>
          <w:tcPr>
            <w:tcW w:w="2801"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4 teste</w:t>
            </w:r>
          </w:p>
        </w:tc>
      </w:tr>
      <w:tr>
        <w:trPr/>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ro-RO"/>
              </w:rPr>
              <w:t>Line Coverage</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100% (19/19 linii)</w:t>
            </w:r>
          </w:p>
        </w:tc>
        <w:tc>
          <w:tcPr>
            <w:tcW w:w="28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~50-60% (linii de eroare neacoperite)</w:t>
            </w:r>
          </w:p>
        </w:tc>
      </w:tr>
      <w:tr>
        <w:trPr/>
        <w:tc>
          <w:tcPr>
            <w:tcW w:w="3399"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ro-RO"/>
              </w:rPr>
              <w:t>Branch Coverage</w:t>
            </w:r>
          </w:p>
        </w:tc>
        <w:tc>
          <w:tcPr>
            <w:tcW w:w="28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100% (24/24 ramuri)</w:t>
            </w:r>
          </w:p>
        </w:tc>
        <w:tc>
          <w:tcPr>
            <w:tcW w:w="2801"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~40-50% (ramuri null neacoperite)</w:t>
            </w:r>
          </w:p>
        </w:tc>
      </w:tr>
      <w:tr>
        <w:trPr/>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ro-RO"/>
              </w:rPr>
              <w:t>Mutation Coverage (PIT)</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100% (18/18 mutanți uciși)</w:t>
            </w:r>
          </w:p>
        </w:tc>
        <w:tc>
          <w:tcPr>
            <w:tcW w:w="28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&lt; 40% (mutanții pe ramuri de validare supraviețuiesc)</w:t>
            </w:r>
          </w:p>
        </w:tc>
      </w:tr>
      <w:tr>
        <w:trPr/>
        <w:tc>
          <w:tcPr>
            <w:tcW w:w="3399"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ro-RO"/>
              </w:rPr>
              <w:t>Test Strength (PIT)</w:t>
            </w:r>
          </w:p>
        </w:tc>
        <w:tc>
          <w:tcPr>
            <w:tcW w:w="28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rPr>
              <w:t>100% (18/18)</w:t>
            </w:r>
          </w:p>
        </w:tc>
        <w:tc>
          <w:tcPr>
            <w:tcW w:w="2801"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Estimat &lt; 40%</w:t>
            </w:r>
          </w:p>
        </w:tc>
      </w:tr>
      <w:tr>
        <w:trPr/>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Tehnici de testare</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ro-RO"/>
              </w:rPr>
              <w:t>EP, BVA, CP, CFG, Basis Path</w:t>
            </w:r>
          </w:p>
        </w:tc>
        <w:tc>
          <w:tcPr>
            <w:tcW w:w="28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ro-RO"/>
              </w:rPr>
              <w:t>Ad-hoc / Happy Path only</w:t>
            </w:r>
          </w:p>
        </w:tc>
      </w:tr>
      <w:tr>
        <w:trPr/>
        <w:tc>
          <w:tcPr>
            <w:tcW w:w="3399"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ro-RO"/>
              </w:rPr>
              <w:t>Valori null testate</w:t>
            </w:r>
          </w:p>
        </w:tc>
        <w:tc>
          <w:tcPr>
            <w:tcW w:w="28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DA — startTime null, endTime null, dayOfWeek null</w:t>
            </w:r>
          </w:p>
        </w:tc>
        <w:tc>
          <w:tcPr>
            <w:tcW w:w="2801"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NU — complet omise</w:t>
            </w:r>
          </w:p>
        </w:tc>
      </w:tr>
      <w:tr>
        <w:trPr/>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startTime &gt; endTime</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DA — testat explicit (BV1, G3, G4, CP3, CP4)</w:t>
            </w:r>
          </w:p>
        </w:tc>
        <w:tc>
          <w:tcPr>
            <w:tcW w:w="28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DA — testBoundaryZeroDuration (S=E)</w:t>
            </w:r>
          </w:p>
        </w:tc>
      </w:tr>
      <w:tr>
        <w:trPr/>
        <w:tc>
          <w:tcPr>
            <w:tcW w:w="3399"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Suprapunere la 1 minut</w:t>
            </w:r>
          </w:p>
        </w:tc>
        <w:tc>
          <w:tcPr>
            <w:tcW w:w="28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ro-RO"/>
              </w:rPr>
              <w:t>DA — BV5 (overlap +1 min), BV6 (overlap -1 min)</w:t>
            </w:r>
          </w:p>
        </w:tc>
        <w:tc>
          <w:tcPr>
            <w:tcW w:w="2801"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NU — omis complet</w:t>
            </w:r>
          </w:p>
        </w:tc>
      </w:tr>
      <w:tr>
        <w:trPr/>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DayOfWeek invalid/format greșit</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DA — G13-G18 cu assertThrows</w:t>
            </w:r>
          </w:p>
        </w:tc>
        <w:tc>
          <w:tcPr>
            <w:tcW w:w="28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NU — omis complet</w:t>
            </w:r>
          </w:p>
        </w:tc>
      </w:tr>
      <w:tr>
        <w:trPr/>
        <w:tc>
          <w:tcPr>
            <w:tcW w:w="3399"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Redundanță</w:t>
            </w:r>
          </w:p>
        </w:tc>
        <w:tc>
          <w:tcPr>
            <w:tcW w:w="28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Redusă — fiecare test acoperă o clasă unică</w:t>
            </w:r>
          </w:p>
        </w:tc>
        <w:tc>
          <w:tcPr>
            <w:tcW w:w="2801"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Ridicată — testBoundaryAdjacentBefore ~ testBoundaryExactMatch</w:t>
            </w:r>
          </w:p>
        </w:tc>
      </w:tr>
      <w:tr>
        <w:trPr/>
        <w:tc>
          <w:tcPr>
            <w:tcW w:w="33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Testare structurală (CFG)</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DA — 7 căi independente acoperite</w:t>
            </w:r>
          </w:p>
        </w:tc>
        <w:tc>
          <w:tcPr>
            <w:tcW w:w="28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rPr>
              <w:t>NU</w:t>
            </w:r>
          </w:p>
        </w:tc>
      </w:tr>
    </w:tbl>
    <w:p>
      <w:pPr>
        <w:pStyle w:val="Normal"/>
        <w:spacing w:before="0" w:after="0"/>
        <w:rPr/>
      </w:pPr>
      <w:r>
        <w:rPr/>
      </w:r>
    </w:p>
    <w:p>
      <w:pPr>
        <w:pStyle w:val="Normal"/>
        <w:spacing w:before="0" w:after="0"/>
        <w:rPr/>
      </w:pPr>
      <w:r>
        <w:rPr/>
      </w:r>
    </w:p>
    <w:p>
      <w:pPr>
        <w:pStyle w:val="Heading20"/>
        <w:spacing w:before="280" w:after="140"/>
        <w:rPr/>
      </w:pPr>
      <w:r>
        <w:rPr>
          <w:rFonts w:eastAsia="Arial" w:cs="Arial"/>
          <w:b/>
          <w:bCs/>
          <w:color w:val="2E74B5"/>
          <w:sz w:val="28"/>
          <w:szCs w:val="28"/>
          <w:lang w:val="en-US"/>
        </w:rPr>
        <w:t>3.2 Acoperire vizuală — diagrama comparativă</w:t>
      </w:r>
    </w:p>
    <w:p>
      <w:pPr>
        <w:pStyle w:val="Normal"/>
        <w:spacing w:before="0" w:after="0"/>
        <w:rPr/>
      </w:pPr>
      <w:r>
        <w:rPr/>
      </w:r>
    </w:p>
    <w:tbl>
      <w:tblPr>
        <w:tblW w:w="9000" w:type="dxa"/>
        <w:jc w:val="left"/>
        <w:tblInd w:w="0" w:type="dxa"/>
        <w:tblCellMar>
          <w:top w:w="80" w:type="dxa"/>
          <w:left w:w="120" w:type="dxa"/>
          <w:bottom w:w="80" w:type="dxa"/>
          <w:right w:w="120" w:type="dxa"/>
        </w:tblCellMar>
      </w:tblPr>
      <w:tblGrid>
        <w:gridCol w:w="3199"/>
        <w:gridCol w:w="3000"/>
        <w:gridCol w:w="2801"/>
      </w:tblGrid>
      <w:tr>
        <w:trPr>
          <w:tblHeader w:val="true"/>
        </w:trPr>
        <w:tc>
          <w:tcPr>
            <w:tcW w:w="3199" w:type="dxa"/>
            <w:tcBorders>
              <w:top w:val="single" w:sz="2" w:space="0" w:color="2E75B6"/>
              <w:left w:val="single" w:sz="2" w:space="0" w:color="2E75B6"/>
              <w:bottom w:val="single" w:sz="2" w:space="0" w:color="2E75B6"/>
              <w:right w:val="single" w:sz="2" w:space="0" w:color="2E75B6"/>
            </w:tcBorders>
            <w:shd w:color="auto" w:fill="2E75B6" w:val="clear"/>
          </w:tcPr>
          <w:p>
            <w:pPr>
              <w:pStyle w:val="Normal"/>
              <w:rPr/>
            </w:pPr>
            <w:r>
              <w:rPr>
                <w:rFonts w:eastAsia="Arial" w:cs="Arial"/>
                <w:b/>
                <w:bCs/>
                <w:color w:val="FFFFFF"/>
                <w:sz w:val="20"/>
                <w:szCs w:val="20"/>
                <w:lang w:val="en-US"/>
              </w:rPr>
              <w:t>Zonă Critică</w:t>
            </w:r>
          </w:p>
        </w:tc>
        <w:tc>
          <w:tcPr>
            <w:tcW w:w="3000" w:type="dxa"/>
            <w:tcBorders>
              <w:top w:val="single" w:sz="2" w:space="0" w:color="2E75B6"/>
              <w:left w:val="single" w:sz="2" w:space="0" w:color="2E75B6"/>
              <w:bottom w:val="single" w:sz="2" w:space="0" w:color="2E75B6"/>
              <w:right w:val="single" w:sz="2" w:space="0" w:color="2E75B6"/>
            </w:tcBorders>
            <w:shd w:color="auto" w:fill="2E75B6" w:val="clear"/>
          </w:tcPr>
          <w:p>
            <w:pPr>
              <w:pStyle w:val="Normal"/>
              <w:rPr/>
            </w:pPr>
            <w:r>
              <w:rPr>
                <w:rFonts w:eastAsia="Arial" w:cs="Arial"/>
                <w:b/>
                <w:bCs/>
                <w:color w:val="FFFFFF"/>
                <w:sz w:val="20"/>
                <w:szCs w:val="20"/>
                <w:lang w:val="en-US"/>
              </w:rPr>
              <w:t>Suita Proprie</w:t>
            </w:r>
          </w:p>
        </w:tc>
        <w:tc>
          <w:tcPr>
            <w:tcW w:w="2801" w:type="dxa"/>
            <w:tcBorders>
              <w:top w:val="single" w:sz="2" w:space="0" w:color="2E75B6"/>
              <w:left w:val="single" w:sz="2" w:space="0" w:color="2E75B6"/>
              <w:bottom w:val="single" w:sz="2" w:space="0" w:color="2E75B6"/>
              <w:right w:val="single" w:sz="2" w:space="0" w:color="2E75B6"/>
            </w:tcBorders>
            <w:shd w:color="auto" w:fill="2E75B6" w:val="clear"/>
          </w:tcPr>
          <w:p>
            <w:pPr>
              <w:pStyle w:val="Normal"/>
              <w:rPr/>
            </w:pPr>
            <w:r>
              <w:rPr>
                <w:rFonts w:eastAsia="Arial" w:cs="Arial"/>
                <w:b/>
                <w:bCs/>
                <w:color w:val="FFFFFF"/>
                <w:sz w:val="20"/>
                <w:szCs w:val="20"/>
              </w:rPr>
              <w:t>Suita AI</w:t>
            </w:r>
          </w:p>
        </w:tc>
      </w:tr>
      <w:tr>
        <w:trPr/>
        <w:tc>
          <w:tcPr>
            <w:tcW w:w="3199"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dayOfWeek == null</w:t>
            </w:r>
          </w:p>
        </w:tc>
        <w:tc>
          <w:tcPr>
            <w:tcW w:w="30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rPr>
              <w:t>ACOPERIT (G7-G12, CP1, CC1)</w:t>
            </w:r>
          </w:p>
        </w:tc>
        <w:tc>
          <w:tcPr>
            <w:tcW w:w="2801"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rPr>
              <w:t>NEACOPERIT</w:t>
            </w:r>
          </w:p>
        </w:tc>
      </w:tr>
      <w:tr>
        <w:trPr/>
        <w:tc>
          <w:tcPr>
            <w:tcW w:w="31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startTime == null</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rPr>
              <w:t>ACOPERIT (G5, G6, G11, G12, CC3)</w:t>
            </w:r>
          </w:p>
        </w:tc>
        <w:tc>
          <w:tcPr>
            <w:tcW w:w="28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rPr>
              <w:t>NEACOPERIT</w:t>
            </w:r>
          </w:p>
        </w:tc>
      </w:tr>
      <w:tr>
        <w:trPr/>
        <w:tc>
          <w:tcPr>
            <w:tcW w:w="3199"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endTime == null</w:t>
            </w:r>
          </w:p>
        </w:tc>
        <w:tc>
          <w:tcPr>
            <w:tcW w:w="30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rPr>
              <w:t>ACOPERIT (G6, CC4)</w:t>
            </w:r>
          </w:p>
        </w:tc>
        <w:tc>
          <w:tcPr>
            <w:tcW w:w="2801"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rPr>
              <w:t>NEACOPERIT</w:t>
            </w:r>
          </w:p>
        </w:tc>
      </w:tr>
      <w:tr>
        <w:trPr/>
        <w:tc>
          <w:tcPr>
            <w:tcW w:w="31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startTime &gt;= endTime</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rPr>
              <w:t>ACOPERIT (G3, G4, BV1, CP3, CP4, CC5)</w:t>
            </w:r>
          </w:p>
        </w:tc>
        <w:tc>
          <w:tcPr>
            <w:tcW w:w="28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Partial (doar S=E)</w:t>
            </w:r>
          </w:p>
        </w:tc>
      </w:tr>
      <w:tr>
        <w:trPr/>
        <w:tc>
          <w:tcPr>
            <w:tcW w:w="3199"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Suprapunere exactă startTime==startTime_ex</w:t>
            </w:r>
          </w:p>
        </w:tc>
        <w:tc>
          <w:tcPr>
            <w:tcW w:w="30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rPr>
              <w:t>ACOPERIT (G2, testCC8)</w:t>
            </w:r>
          </w:p>
        </w:tc>
        <w:tc>
          <w:tcPr>
            <w:tcW w:w="2801"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ACOPERIT (testBoundaryExactMatch)</w:t>
            </w:r>
          </w:p>
        </w:tc>
      </w:tr>
      <w:tr>
        <w:trPr/>
        <w:tc>
          <w:tcPr>
            <w:tcW w:w="31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Suprapunere adiacentă (fără conflict)</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rPr>
              <w:t>ACOPERIT (BV3, BV4)</w:t>
            </w:r>
          </w:p>
        </w:tc>
        <w:tc>
          <w:tcPr>
            <w:tcW w:w="28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ACOPERIT (testBoundaryAdjacentBefore/After)</w:t>
            </w:r>
          </w:p>
        </w:tc>
      </w:tr>
      <w:tr>
        <w:trPr/>
        <w:tc>
          <w:tcPr>
            <w:tcW w:w="3199"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Suprapunere cu 1 minut (conflict)</w:t>
            </w:r>
          </w:p>
        </w:tc>
        <w:tc>
          <w:tcPr>
            <w:tcW w:w="30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rPr>
              <w:t>ACOPERIT (BV5, BV6)</w:t>
            </w:r>
          </w:p>
        </w:tc>
        <w:tc>
          <w:tcPr>
            <w:tcW w:w="2801"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rPr>
              <w:t>NEACOPERIT</w:t>
            </w:r>
          </w:p>
        </w:tc>
      </w:tr>
      <w:tr>
        <w:trPr/>
        <w:tc>
          <w:tcPr>
            <w:tcW w:w="31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Zi validă, listă goală</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rPr>
              <w:t>ACOPERIT (G1, G2, CP6)</w:t>
            </w:r>
          </w:p>
        </w:tc>
        <w:tc>
          <w:tcPr>
            <w:tcW w:w="28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Indirect (testBoundaryZeroDuration)</w:t>
            </w:r>
          </w:p>
        </w:tc>
      </w:tr>
      <w:tr>
        <w:trPr/>
        <w:tc>
          <w:tcPr>
            <w:tcW w:w="3199"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DayOfWeek.valueOf() invalid</w:t>
            </w:r>
          </w:p>
        </w:tc>
        <w:tc>
          <w:tcPr>
            <w:tcW w:w="30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rPr>
              <w:t>ACOPERIT (G13-G18)</w:t>
            </w:r>
          </w:p>
        </w:tc>
        <w:tc>
          <w:tcPr>
            <w:tcW w:w="2801"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rPr>
              <w:t>NEACOPERIT</w:t>
            </w:r>
          </w:p>
        </w:tc>
      </w:tr>
      <w:tr>
        <w:trPr/>
        <w:tc>
          <w:tcPr>
            <w:tcW w:w="31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Iterații CFG multiple</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rPr>
              <w:t>ACOPERIT (G1, IP4, IP7)</w:t>
            </w:r>
          </w:p>
        </w:tc>
        <w:tc>
          <w:tcPr>
            <w:tcW w:w="28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rPr>
              <w:t>NEACOPERIT</w:t>
            </w:r>
          </w:p>
        </w:tc>
      </w:tr>
    </w:tbl>
    <w:p>
      <w:pPr>
        <w:pStyle w:val="Normal"/>
        <w:spacing w:before="0" w:after="0"/>
        <w:rPr/>
      </w:pPr>
      <w:r>
        <w:rPr/>
      </w:r>
    </w:p>
    <w:p>
      <w:pPr>
        <w:pStyle w:val="Normal"/>
        <w:spacing w:before="0" w:after="0"/>
        <w:rPr/>
      </w:pPr>
      <w:r>
        <w:rPr/>
      </w:r>
    </w:p>
    <w:p>
      <w:pPr>
        <w:pStyle w:val="Heading10"/>
        <w:spacing w:before="360" w:after="180"/>
        <w:rPr/>
      </w:pPr>
      <w:r>
        <w:rPr>
          <w:rFonts w:eastAsia="Arial" w:cs="Arial"/>
          <w:b/>
          <w:bCs/>
          <w:color w:val="2E75B6"/>
          <w:sz w:val="32"/>
          <w:szCs w:val="32"/>
          <w:lang w:val="en-US"/>
        </w:rPr>
        <w:t>4. Rulare Cod Autogenerat</w:t>
      </w:r>
    </w:p>
    <w:p>
      <w:pPr>
        <w:pStyle w:val="Normal"/>
        <w:pBdr>
          <w:bottom w:val="single" w:sz="6" w:space="1" w:color="2E75B6"/>
        </w:pBdr>
        <w:spacing w:before="120" w:after="120"/>
        <w:rPr/>
      </w:pPr>
      <w:r>
        <w:rPr/>
      </w:r>
    </w:p>
    <w:p>
      <w:pPr>
        <w:pStyle w:val="Heading20"/>
        <w:spacing w:before="280" w:after="140"/>
        <w:rPr/>
      </w:pPr>
      <w:r>
        <w:rPr>
          <w:rFonts w:eastAsia="Arial" w:cs="Arial"/>
          <w:b/>
          <w:bCs/>
          <w:color w:val="2E74B5"/>
          <w:sz w:val="28"/>
          <w:szCs w:val="28"/>
          <w:lang w:val="en-US"/>
        </w:rPr>
        <w:t>4.1 Rezultate execuție — MainTesteAI.java</w:t>
      </w:r>
    </w:p>
    <w:p>
      <w:pPr>
        <w:pStyle w:val="Normal"/>
        <w:spacing w:before="80" w:after="120"/>
        <w:rPr/>
      </w:pPr>
      <w:r>
        <w:rPr>
          <w:rFonts w:eastAsia="Arial" w:cs="Arial"/>
          <w:sz w:val="22"/>
          <w:szCs w:val="22"/>
          <w:lang w:val="en-US"/>
        </w:rPr>
        <w:t>Testele generate de AI au fost executate în IntelliJ IDEA cu JUnit 5. Toate cele 4 teste au trecut (verde):</w:t>
      </w:r>
    </w:p>
    <w:p>
      <w:pPr>
        <w:pStyle w:val="Normal"/>
        <w:spacing w:before="0" w:after="0"/>
        <w:rPr/>
      </w:pPr>
      <w:r>
        <w:rPr/>
      </w:r>
    </w:p>
    <w:p>
      <w:pPr>
        <w:pStyle w:val="Normal"/>
        <w:pBdr>
          <w:left w:val="single" w:sz="12" w:space="6" w:color="27AE60"/>
        </w:pBdr>
        <w:shd w:val="clear" w:color="auto" w:fill="EAFAF1"/>
        <w:spacing w:before="80" w:after="80"/>
        <w:rPr/>
      </w:pPr>
      <w:r>
        <w:rPr>
          <w:rFonts w:eastAsia="Arial" w:cs="Arial"/>
          <w:b/>
          <w:bCs/>
          <w:color w:val="1E8449"/>
          <w:sz w:val="22"/>
          <w:szCs w:val="22"/>
          <w:lang w:val="en-US"/>
        </w:rPr>
        <w:t>Rezultat rulare IntelliJ IDEA — MainTesteAI.java</w:t>
      </w:r>
    </w:p>
    <w:p>
      <w:pPr>
        <w:pStyle w:val="Normal"/>
        <w:shd w:val="clear" w:fill="EAFAF1"/>
        <w:spacing w:before="60" w:after="40"/>
        <w:ind w:left="360" w:hanging="0"/>
        <w:rPr/>
      </w:pPr>
      <w:r>
        <w:rPr>
          <w:rFonts w:eastAsia="Courier New" w:cs="Courier New" w:ascii="Courier New" w:hAnsi="Courier New"/>
          <w:b/>
          <w:bCs/>
          <w:color w:val="1E8449"/>
          <w:sz w:val="20"/>
          <w:szCs w:val="20"/>
        </w:rPr>
        <w:t>Tests run: 4, Failures: 0, Errors: 0, Skipped: 0</w:t>
      </w:r>
    </w:p>
    <w:p>
      <w:pPr>
        <w:pStyle w:val="Normal"/>
        <w:shd w:val="clear" w:color="auto" w:fill="EAFAF1"/>
        <w:spacing w:before="0" w:after="40"/>
        <w:ind w:left="360" w:hanging="0"/>
        <w:rPr/>
      </w:pPr>
      <w:r>
        <w:rPr>
          <w:rFonts w:eastAsia="Courier New" w:cs="Courier New" w:ascii="Courier New" w:hAnsi="Courier New"/>
          <w:color w:val="27AE60"/>
          <w:sz w:val="18"/>
          <w:szCs w:val="18"/>
          <w:lang w:val="en-US"/>
        </w:rPr>
        <w:t>[  PASSED  ] testBoundaryExactMatch()</w:t>
      </w:r>
    </w:p>
    <w:p>
      <w:pPr>
        <w:pStyle w:val="Normal"/>
        <w:shd w:val="clear" w:color="auto" w:fill="EAFAF1"/>
        <w:spacing w:before="0" w:after="40"/>
        <w:ind w:left="360" w:hanging="0"/>
        <w:rPr/>
      </w:pPr>
      <w:r>
        <w:rPr>
          <w:rFonts w:eastAsia="Courier New" w:cs="Courier New" w:ascii="Courier New" w:hAnsi="Courier New"/>
          <w:color w:val="27AE60"/>
          <w:sz w:val="18"/>
          <w:szCs w:val="18"/>
          <w:lang w:val="en-US"/>
        </w:rPr>
        <w:t>[  PASSED  ] testBoundaryAdjacentBefore()</w:t>
      </w:r>
    </w:p>
    <w:p>
      <w:pPr>
        <w:pStyle w:val="Normal"/>
        <w:shd w:val="clear" w:color="auto" w:fill="EAFAF1"/>
        <w:spacing w:before="0" w:after="40"/>
        <w:ind w:left="360" w:hanging="0"/>
        <w:rPr/>
      </w:pPr>
      <w:r>
        <w:rPr>
          <w:rFonts w:eastAsia="Courier New" w:cs="Courier New" w:ascii="Courier New" w:hAnsi="Courier New"/>
          <w:color w:val="27AE60"/>
          <w:sz w:val="18"/>
          <w:szCs w:val="18"/>
          <w:lang w:val="en-US"/>
        </w:rPr>
        <w:t>[  PASSED  ] testBoundaryAdjacentAfter()</w:t>
      </w:r>
    </w:p>
    <w:p>
      <w:pPr>
        <w:pStyle w:val="Normal"/>
        <w:shd w:val="clear" w:color="auto" w:fill="EAFAF1"/>
        <w:spacing w:before="0" w:after="80"/>
        <w:ind w:left="360" w:hanging="0"/>
        <w:rPr/>
      </w:pPr>
      <w:r>
        <w:rPr>
          <w:rFonts w:eastAsia="Courier New" w:cs="Courier New" w:ascii="Courier New" w:hAnsi="Courier New"/>
          <w:color w:val="27AE60"/>
          <w:sz w:val="18"/>
          <w:szCs w:val="18"/>
          <w:lang w:val="en-US"/>
        </w:rPr>
        <w:t>[  PASSED  ] testBoundaryZeroDuration()</w:t>
      </w:r>
    </w:p>
    <w:p>
      <w:pPr>
        <w:pStyle w:val="Normal"/>
        <w:spacing w:before="0" w:after="0"/>
        <w:rPr/>
      </w:pPr>
      <w:r>
        <w:rPr/>
      </w:r>
    </w:p>
    <w:p>
      <w:pPr>
        <w:pStyle w:val="Normal"/>
        <w:spacing w:before="80" w:after="120"/>
        <w:rPr/>
      </w:pPr>
      <w:r>
        <w:rPr>
          <w:rFonts w:eastAsia="Arial" w:cs="Arial"/>
          <w:sz w:val="22"/>
          <w:szCs w:val="22"/>
          <w:lang w:val="en-US"/>
        </w:rPr>
        <w:t>Observație: deși toate testele AI trec, acoperirea structurală a clasei Main rămâne incompletă — ramurile de validare a parametrilor null și cea de iterație a listei nu sunt atinse.</w:t>
      </w:r>
    </w:p>
    <w:p>
      <w:pPr>
        <w:pStyle w:val="Normal"/>
        <w:spacing w:before="0" w:after="0"/>
        <w:rPr/>
      </w:pPr>
      <w:r>
        <w:rPr/>
      </w:r>
    </w:p>
    <w:p>
      <w:pPr>
        <w:pStyle w:val="Heading20"/>
        <w:spacing w:before="280" w:after="140"/>
        <w:rPr/>
      </w:pPr>
      <w:r>
        <w:rPr>
          <w:rFonts w:eastAsia="Arial" w:cs="Arial"/>
          <w:b/>
          <w:bCs/>
          <w:color w:val="2E74B5"/>
          <w:sz w:val="28"/>
          <w:szCs w:val="28"/>
          <w:lang w:val="en-US"/>
        </w:rPr>
        <w:t>4.2 Raport JaCoCo — diferențe de acoperire</w:t>
      </w:r>
    </w:p>
    <w:p>
      <w:pPr>
        <w:pStyle w:val="Normal"/>
        <w:spacing w:before="80" w:after="120"/>
        <w:rPr/>
      </w:pPr>
      <w:r>
        <w:rPr>
          <w:rFonts w:eastAsia="Arial" w:cs="Arial"/>
          <w:sz w:val="22"/>
          <w:szCs w:val="22"/>
          <w:lang w:val="en-US"/>
        </w:rPr>
        <w:t>La rularea exclusivă a suitei MainTesteAI.java, raportul JaCoCo evidențiază linii neacoperite (marcate cu roșu):</w:t>
      </w:r>
    </w:p>
    <w:p>
      <w:pPr>
        <w:pStyle w:val="Normal"/>
        <w:spacing w:before="0" w:after="0"/>
        <w:rPr/>
      </w:pPr>
      <w:r>
        <w:rPr/>
      </w:r>
    </w:p>
    <w:tbl>
      <w:tblPr>
        <w:tblW w:w="9000" w:type="dxa"/>
        <w:jc w:val="left"/>
        <w:tblInd w:w="0" w:type="dxa"/>
        <w:tblCellMar>
          <w:top w:w="80" w:type="dxa"/>
          <w:left w:w="120" w:type="dxa"/>
          <w:bottom w:w="80" w:type="dxa"/>
          <w:right w:w="120" w:type="dxa"/>
        </w:tblCellMar>
      </w:tblPr>
      <w:tblGrid>
        <w:gridCol w:w="3000"/>
        <w:gridCol w:w="3000"/>
        <w:gridCol w:w="3000"/>
      </w:tblGrid>
      <w:tr>
        <w:trPr>
          <w:tblHeader w:val="true"/>
        </w:trPr>
        <w:tc>
          <w:tcPr>
            <w:tcW w:w="3000" w:type="dxa"/>
            <w:tcBorders>
              <w:top w:val="single" w:sz="2" w:space="0" w:color="2E75B6"/>
              <w:left w:val="single" w:sz="2" w:space="0" w:color="2E75B6"/>
              <w:bottom w:val="single" w:sz="2" w:space="0" w:color="2E75B6"/>
              <w:right w:val="single" w:sz="2" w:space="0" w:color="2E75B6"/>
            </w:tcBorders>
            <w:shd w:color="auto" w:fill="2E75B6" w:val="clear"/>
          </w:tcPr>
          <w:p>
            <w:pPr>
              <w:pStyle w:val="Normal"/>
              <w:rPr/>
            </w:pPr>
            <w:r>
              <w:rPr>
                <w:rFonts w:eastAsia="Arial" w:cs="Arial"/>
                <w:b/>
                <w:bCs/>
                <w:color w:val="FFFFFF"/>
                <w:sz w:val="20"/>
                <w:szCs w:val="20"/>
                <w:lang w:val="en-US"/>
              </w:rPr>
              <w:t>Metrică JaCoCo</w:t>
            </w:r>
          </w:p>
        </w:tc>
        <w:tc>
          <w:tcPr>
            <w:tcW w:w="3000" w:type="dxa"/>
            <w:tcBorders>
              <w:top w:val="single" w:sz="2" w:space="0" w:color="2E75B6"/>
              <w:left w:val="single" w:sz="2" w:space="0" w:color="2E75B6"/>
              <w:bottom w:val="single" w:sz="2" w:space="0" w:color="2E75B6"/>
              <w:right w:val="single" w:sz="2" w:space="0" w:color="2E75B6"/>
            </w:tcBorders>
            <w:shd w:color="auto" w:fill="2E75B6" w:val="clear"/>
          </w:tcPr>
          <w:p>
            <w:pPr>
              <w:pStyle w:val="Normal"/>
              <w:rPr/>
            </w:pPr>
            <w:r>
              <w:rPr>
                <w:rFonts w:eastAsia="Arial" w:cs="Arial"/>
                <w:b/>
                <w:bCs/>
                <w:color w:val="FFFFFF"/>
                <w:sz w:val="20"/>
                <w:szCs w:val="20"/>
                <w:lang w:val="en-US"/>
              </w:rPr>
              <w:t>MainTest.java (suita proprie)</w:t>
            </w:r>
          </w:p>
        </w:tc>
        <w:tc>
          <w:tcPr>
            <w:tcW w:w="3000" w:type="dxa"/>
            <w:tcBorders>
              <w:top w:val="single" w:sz="2" w:space="0" w:color="2E75B6"/>
              <w:left w:val="single" w:sz="2" w:space="0" w:color="2E75B6"/>
              <w:bottom w:val="single" w:sz="2" w:space="0" w:color="2E75B6"/>
              <w:right w:val="single" w:sz="2" w:space="0" w:color="2E75B6"/>
            </w:tcBorders>
            <w:shd w:color="auto" w:fill="2E75B6" w:val="clear"/>
          </w:tcPr>
          <w:p>
            <w:pPr>
              <w:pStyle w:val="Normal"/>
              <w:rPr/>
            </w:pPr>
            <w:r>
              <w:rPr>
                <w:rFonts w:eastAsia="Arial" w:cs="Arial"/>
                <w:b/>
                <w:bCs/>
                <w:color w:val="FFFFFF"/>
                <w:sz w:val="20"/>
                <w:szCs w:val="20"/>
                <w:lang w:val="en-US"/>
              </w:rPr>
              <w:t>MainTesteAI.java (suita AI)</w:t>
            </w:r>
          </w:p>
        </w:tc>
      </w:tr>
      <w:tr>
        <w:trPr/>
        <w:tc>
          <w:tcPr>
            <w:tcW w:w="30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ro-RO"/>
              </w:rPr>
              <w:t>Line Coverage — Main.java</w:t>
            </w:r>
          </w:p>
        </w:tc>
        <w:tc>
          <w:tcPr>
            <w:tcW w:w="30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rPr>
              <w:t>100% (19/19)</w:t>
            </w:r>
          </w:p>
        </w:tc>
        <w:tc>
          <w:tcPr>
            <w:tcW w:w="30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~58% (aprox. 11/19)</w:t>
            </w:r>
          </w:p>
        </w:tc>
      </w:tr>
      <w:tr>
        <w:trPr/>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ro-RO"/>
              </w:rPr>
              <w:t>Branch Coverage — Main.java</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rPr>
              <w:t>100% (24/24)</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~33% (aprox. 8/24)</w:t>
            </w:r>
          </w:p>
        </w:tc>
      </w:tr>
      <w:tr>
        <w:trPr/>
        <w:tc>
          <w:tcPr>
            <w:tcW w:w="30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Linii neacoperite (roșu)</w:t>
            </w:r>
          </w:p>
        </w:tc>
        <w:tc>
          <w:tcPr>
            <w:tcW w:w="30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rPr>
              <w:t>0</w:t>
            </w:r>
          </w:p>
        </w:tc>
        <w:tc>
          <w:tcPr>
            <w:tcW w:w="30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Liniile 15-16 (dayOfWeek null), 20-21 (timp null/invalid), 29-31 (overlap complex)</w:t>
            </w:r>
          </w:p>
        </w:tc>
      </w:tr>
      <w:tr>
        <w:trPr/>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Ramuri neacoperite (galben)</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rPr>
              <w:t>0</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~16 ramuri — toate condițiile de validare</w:t>
            </w:r>
          </w:p>
        </w:tc>
      </w:tr>
    </w:tbl>
    <w:p>
      <w:pPr>
        <w:pStyle w:val="Normal"/>
        <w:spacing w:before="0" w:after="0"/>
        <w:rPr/>
      </w:pPr>
      <w:r>
        <w:rPr/>
      </w:r>
    </w:p>
    <w:p>
      <w:pPr>
        <w:pStyle w:val="Normal"/>
        <w:spacing w:before="0" w:after="0"/>
        <w:rPr/>
      </w:pPr>
      <w:r>
        <w:rPr/>
      </w:r>
    </w:p>
    <w:p>
      <w:pPr>
        <w:pStyle w:val="Heading10"/>
        <w:spacing w:before="360" w:after="180"/>
        <w:rPr/>
      </w:pPr>
      <w:r>
        <w:rPr>
          <w:rFonts w:eastAsia="Arial" w:cs="Arial"/>
          <w:b/>
          <w:bCs/>
          <w:color w:val="2E75B6"/>
          <w:sz w:val="32"/>
          <w:szCs w:val="32"/>
          <w:lang w:val="en-US"/>
        </w:rPr>
        <w:t>5. Diferențe Majore și Analiza Calitativă</w:t>
      </w:r>
    </w:p>
    <w:p>
      <w:pPr>
        <w:pStyle w:val="Normal"/>
        <w:pBdr>
          <w:bottom w:val="single" w:sz="6" w:space="1" w:color="2E75B6"/>
        </w:pBdr>
        <w:spacing w:before="120" w:after="120"/>
        <w:rPr/>
      </w:pPr>
      <w:r>
        <w:rPr/>
      </w:r>
    </w:p>
    <w:p>
      <w:pPr>
        <w:pStyle w:val="Heading20"/>
        <w:spacing w:before="280" w:after="140"/>
        <w:rPr/>
      </w:pPr>
      <w:r>
        <w:rPr>
          <w:rFonts w:eastAsia="Arial" w:cs="Arial"/>
          <w:b/>
          <w:bCs/>
          <w:color w:val="2E74B5"/>
          <w:sz w:val="28"/>
          <w:szCs w:val="28"/>
          <w:lang w:val="en-US"/>
        </w:rPr>
        <w:t>5.1 Redundanța suitei AI</w:t>
      </w:r>
    </w:p>
    <w:p>
      <w:pPr>
        <w:pStyle w:val="Normal"/>
        <w:spacing w:before="80" w:after="120"/>
        <w:rPr/>
      </w:pPr>
      <w:r>
        <w:rPr>
          <w:rFonts w:eastAsia="Arial" w:cs="Arial"/>
          <w:sz w:val="22"/>
          <w:szCs w:val="22"/>
          <w:lang w:val="en-US"/>
        </w:rPr>
        <w:t>Suita generată de ChatGPT conține teste practic identice ca flux de execuție:</w:t>
      </w:r>
    </w:p>
    <w:p>
      <w:pPr>
        <w:pStyle w:val="ListParagraph"/>
        <w:numPr>
          <w:ilvl w:val="0"/>
          <w:numId w:val="1"/>
        </w:numPr>
        <w:spacing w:before="60" w:after="60"/>
        <w:rPr/>
      </w:pPr>
      <w:r>
        <w:rPr>
          <w:rFonts w:eastAsia="Arial" w:cs="Arial"/>
          <w:sz w:val="22"/>
          <w:szCs w:val="22"/>
          <w:lang w:val="en-US"/>
        </w:rPr>
        <w:t>testBoundaryAdjacentBefore și testBoundaryAdjacentAfter testează ambele scenariul "adiacent fără conflict", dar din direcții opuse — aceeași ramură de cod, deci redundanță de acoperire.</w:t>
      </w:r>
    </w:p>
    <w:p>
      <w:pPr>
        <w:pStyle w:val="ListParagraph"/>
        <w:numPr>
          <w:ilvl w:val="0"/>
          <w:numId w:val="1"/>
        </w:numPr>
        <w:spacing w:before="60" w:after="60"/>
        <w:rPr/>
      </w:pPr>
      <w:r>
        <w:rPr>
          <w:rFonts w:eastAsia="Arial" w:cs="Arial"/>
          <w:sz w:val="22"/>
          <w:szCs w:val="22"/>
          <w:lang w:val="en-US"/>
        </w:rPr>
        <w:t>testBoundaryExactMatch acoperă aceeași condiție startTime.equals(t.getStartTime()) ca G2 din suita proprie, fără a adăuga valoare suplimentară.</w:t>
      </w:r>
    </w:p>
    <w:p>
      <w:pPr>
        <w:pStyle w:val="Normal"/>
        <w:spacing w:before="0" w:after="0"/>
        <w:rPr/>
      </w:pPr>
      <w:r>
        <w:rPr/>
      </w:r>
    </w:p>
    <w:p>
      <w:pPr>
        <w:pStyle w:val="Heading20"/>
        <w:spacing w:before="280" w:after="140"/>
        <w:rPr/>
      </w:pPr>
      <w:r>
        <w:rPr>
          <w:rFonts w:eastAsia="Arial" w:cs="Arial"/>
          <w:b/>
          <w:bCs/>
          <w:color w:val="2E74B5"/>
          <w:sz w:val="28"/>
          <w:szCs w:val="28"/>
          <w:lang w:val="en-US"/>
        </w:rPr>
        <w:t>5.2 Validare lipsă — zona null</w:t>
      </w:r>
    </w:p>
    <w:p>
      <w:pPr>
        <w:pStyle w:val="Normal"/>
        <w:spacing w:before="80" w:after="120"/>
        <w:rPr/>
      </w:pPr>
      <w:r>
        <w:rPr>
          <w:rFonts w:eastAsia="Arial" w:cs="Arial"/>
          <w:sz w:val="22"/>
          <w:szCs w:val="22"/>
          <w:lang w:val="en-US"/>
        </w:rPr>
        <w:t>AI-ul a lăsat complet descoperite ramurile de validare a parametrilor null. Exemplu concret:</w:t>
      </w:r>
    </w:p>
    <w:p>
      <w:pPr>
        <w:pStyle w:val="Normal"/>
        <w:spacing w:before="60" w:after="60"/>
        <w:ind w:left="720" w:hanging="0"/>
        <w:rPr/>
      </w:pPr>
      <w:r>
        <w:rPr>
          <w:rFonts w:eastAsia="Courier New" w:cs="Courier New" w:ascii="Courier New" w:hAnsi="Courier New"/>
          <w:color w:val="1F4E79"/>
          <w:sz w:val="18"/>
          <w:szCs w:val="18"/>
          <w:lang w:val="en-US"/>
        </w:rPr>
        <w:t>// Test AI lipsă — ar fi trebuit generat:</w:t>
      </w:r>
    </w:p>
    <w:p>
      <w:pPr>
        <w:pStyle w:val="Normal"/>
        <w:spacing w:before="60" w:after="60"/>
        <w:ind w:left="720" w:hanging="0"/>
        <w:rPr/>
      </w:pPr>
      <w:r>
        <w:rPr>
          <w:rFonts w:eastAsia="Courier New" w:cs="Courier New" w:ascii="Courier New" w:hAnsi="Courier New"/>
          <w:color w:val="1F4E79"/>
          <w:sz w:val="18"/>
          <w:szCs w:val="18"/>
          <w:lang w:val="en-US"/>
        </w:rPr>
        <w:t>@Test void testNullDay() {</w:t>
      </w:r>
    </w:p>
    <w:p>
      <w:pPr>
        <w:pStyle w:val="Normal"/>
        <w:spacing w:before="60" w:after="60"/>
        <w:ind w:left="720" w:hanging="0"/>
        <w:rPr/>
      </w:pPr>
      <w:r>
        <w:rPr>
          <w:rFonts w:eastAsia="Courier New" w:cs="Courier New" w:ascii="Courier New" w:hAnsi="Courier New"/>
          <w:color w:val="1F4E79"/>
          <w:sz w:val="18"/>
          <w:szCs w:val="18"/>
          <w:lang w:val="en-US"/>
        </w:rPr>
        <w:t xml:space="preserve">  </w:t>
      </w:r>
      <w:r>
        <w:rPr>
          <w:rFonts w:eastAsia="Courier New" w:cs="Courier New" w:ascii="Courier New" w:hAnsi="Courier New"/>
          <w:color w:val="1F4E79"/>
          <w:sz w:val="18"/>
          <w:szCs w:val="18"/>
          <w:lang w:val="en-US"/>
        </w:rPr>
        <w:t>assertEquals("Eroare: Ziua saptamanii este obligatorie.",</w:t>
      </w:r>
    </w:p>
    <w:p>
      <w:pPr>
        <w:pStyle w:val="Normal"/>
        <w:spacing w:before="60" w:after="60"/>
        <w:ind w:left="720" w:hanging="0"/>
        <w:rPr/>
      </w:pPr>
      <w:r>
        <w:rPr>
          <w:rFonts w:eastAsia="Courier New" w:cs="Courier New" w:ascii="Courier New" w:hAnsi="Courier New"/>
          <w:color w:val="1F4E79"/>
          <w:sz w:val="18"/>
          <w:szCs w:val="18"/>
          <w:lang w:val="en-US"/>
        </w:rPr>
        <w:t xml:space="preserve">             </w:t>
      </w:r>
      <w:r>
        <w:rPr>
          <w:rFonts w:eastAsia="Courier New" w:cs="Courier New" w:ascii="Courier New" w:hAnsi="Courier New"/>
          <w:color w:val="1F4E79"/>
          <w:sz w:val="18"/>
          <w:szCs w:val="18"/>
          <w:lang w:val="en-US"/>
        </w:rPr>
        <w:t>app.addAvailability(null, LocalTime.of(9,0), LocalTime.of(10,0)));</w:t>
      </w:r>
    </w:p>
    <w:p>
      <w:pPr>
        <w:pStyle w:val="Normal"/>
        <w:spacing w:before="60" w:after="60"/>
        <w:ind w:left="720" w:hanging="0"/>
        <w:rPr/>
      </w:pPr>
      <w:r>
        <w:rPr>
          <w:rFonts w:eastAsia="Courier New" w:cs="Courier New" w:ascii="Courier New" w:hAnsi="Courier New"/>
          <w:color w:val="1F4E79"/>
          <w:sz w:val="18"/>
          <w:szCs w:val="18"/>
        </w:rPr>
        <w:t>}</w:t>
      </w:r>
    </w:p>
    <w:p>
      <w:pPr>
        <w:pStyle w:val="Normal"/>
        <w:spacing w:before="0" w:after="0"/>
        <w:rPr/>
      </w:pPr>
      <w:r>
        <w:rPr/>
      </w:r>
    </w:p>
    <w:p>
      <w:pPr>
        <w:pStyle w:val="Normal"/>
        <w:spacing w:before="80" w:after="120"/>
        <w:rPr/>
      </w:pPr>
      <w:r>
        <w:rPr>
          <w:rFonts w:eastAsia="Arial" w:cs="Arial"/>
          <w:sz w:val="22"/>
          <w:szCs w:val="22"/>
          <w:lang w:val="en-US"/>
        </w:rPr>
        <w:t>Această omisiune face ca mutanții de pe linia 15 (</w:t>
      </w:r>
      <w:r>
        <w:rPr>
          <w:rFonts w:eastAsia="Courier New" w:cs="Courier New" w:ascii="Courier New" w:hAnsi="Courier New"/>
          <w:sz w:val="20"/>
          <w:szCs w:val="20"/>
          <w:lang w:val="en-US"/>
        </w:rPr>
        <w:t>if (dayOfWeek == null)</w:t>
      </w:r>
      <w:r>
        <w:rPr>
          <w:rFonts w:eastAsia="Arial" w:cs="Arial"/>
          <w:sz w:val="22"/>
          <w:szCs w:val="22"/>
          <w:lang w:val="en-US"/>
        </w:rPr>
        <w:t>) să supraviețuiască în PIT Mutation Testing — un semnal clar de slăbiciune a suitei [3].</w:t>
      </w:r>
    </w:p>
    <w:p>
      <w:pPr>
        <w:pStyle w:val="Normal"/>
        <w:spacing w:before="0" w:after="0"/>
        <w:rPr/>
      </w:pPr>
      <w:r>
        <w:rPr/>
      </w:r>
    </w:p>
    <w:p>
      <w:pPr>
        <w:pStyle w:val="Heading20"/>
        <w:spacing w:before="280" w:after="140"/>
        <w:rPr/>
      </w:pPr>
      <w:r>
        <w:rPr>
          <w:rFonts w:eastAsia="Arial" w:cs="Arial"/>
          <w:b/>
          <w:bCs/>
          <w:color w:val="2E74B5"/>
          <w:sz w:val="28"/>
          <w:szCs w:val="28"/>
          <w:lang w:val="en-US"/>
        </w:rPr>
        <w:t>5.3 Lipsa testelor la frontieră de 1 minut</w:t>
      </w:r>
    </w:p>
    <w:p>
      <w:pPr>
        <w:pStyle w:val="Normal"/>
        <w:spacing w:before="80" w:after="120"/>
        <w:rPr/>
      </w:pPr>
      <w:r>
        <w:rPr>
          <w:rFonts w:eastAsia="Arial" w:cs="Arial"/>
          <w:sz w:val="22"/>
          <w:szCs w:val="22"/>
          <w:lang w:val="en-US"/>
        </w:rPr>
        <w:t>Analiza valorilor de frontieră (BVA), aplicată riguros în suita proprie, a generat teste critice absente din suita AI:</w:t>
      </w:r>
    </w:p>
    <w:p>
      <w:pPr>
        <w:pStyle w:val="ListParagraph"/>
        <w:numPr>
          <w:ilvl w:val="0"/>
          <w:numId w:val="1"/>
        </w:numPr>
        <w:spacing w:before="60" w:after="60"/>
        <w:rPr/>
      </w:pPr>
      <w:r>
        <w:rPr>
          <w:rFonts w:eastAsia="Arial" w:cs="Arial"/>
          <w:sz w:val="22"/>
          <w:szCs w:val="22"/>
          <w:lang w:val="en-US"/>
        </w:rPr>
        <w:t>BV5: 09:00–10:01 vs interval existent 10:00–11:00 → Conflict (suprapunere de exact 1 minut la început)</w:t>
      </w:r>
    </w:p>
    <w:p>
      <w:pPr>
        <w:pStyle w:val="ListParagraph"/>
        <w:numPr>
          <w:ilvl w:val="0"/>
          <w:numId w:val="1"/>
        </w:numPr>
        <w:spacing w:before="60" w:after="60"/>
        <w:rPr/>
      </w:pPr>
      <w:r>
        <w:rPr>
          <w:rFonts w:eastAsia="Arial" w:cs="Arial"/>
          <w:sz w:val="22"/>
          <w:szCs w:val="22"/>
          <w:lang w:val="en-US"/>
        </w:rPr>
        <w:t>BV6: 10:59–12:00 vs interval existent 10:00–11:00 → Conflict (suprapunere de exact 1 minut la sfârșit)</w:t>
      </w:r>
    </w:p>
    <w:p>
      <w:pPr>
        <w:pStyle w:val="Normal"/>
        <w:spacing w:before="0" w:after="0"/>
        <w:rPr/>
      </w:pPr>
      <w:r>
        <w:rPr/>
      </w:r>
    </w:p>
    <w:p>
      <w:pPr>
        <w:pStyle w:val="Normal"/>
        <w:spacing w:before="80" w:after="120"/>
        <w:rPr/>
      </w:pPr>
      <w:r>
        <w:rPr>
          <w:rFonts w:eastAsia="Arial" w:cs="Arial"/>
          <w:sz w:val="22"/>
          <w:szCs w:val="22"/>
          <w:lang w:val="en-US"/>
        </w:rPr>
        <w:t>Aceste teste au ucis mutanți specifici pe liniile 29-30 din Main.java. Suita AI nu ar detecta regresii introduse prin modificarea frontierelor de comparație.</w:t>
      </w:r>
    </w:p>
    <w:p>
      <w:pPr>
        <w:pStyle w:val="Normal"/>
        <w:spacing w:before="0" w:after="0"/>
        <w:rPr/>
      </w:pPr>
      <w:r>
        <w:rPr/>
      </w:r>
    </w:p>
    <w:p>
      <w:pPr>
        <w:pStyle w:val="Heading20"/>
        <w:spacing w:before="280" w:after="140"/>
        <w:rPr/>
      </w:pPr>
      <w:r>
        <w:rPr>
          <w:rFonts w:eastAsia="Arial" w:cs="Arial"/>
          <w:b/>
          <w:bCs/>
          <w:color w:val="2E74B5"/>
          <w:sz w:val="28"/>
          <w:szCs w:val="28"/>
          <w:lang w:val="en-US"/>
        </w:rPr>
        <w:t>5.4 Absența testelor pentru format invalid (D3)</w:t>
      </w:r>
    </w:p>
    <w:p>
      <w:pPr>
        <w:pStyle w:val="Normal"/>
        <w:spacing w:before="80" w:after="120"/>
        <w:rPr/>
      </w:pPr>
      <w:r>
        <w:rPr>
          <w:rFonts w:eastAsia="Arial" w:cs="Arial"/>
          <w:sz w:val="22"/>
          <w:szCs w:val="22"/>
          <w:lang w:val="en-US"/>
        </w:rPr>
        <w:t>Testele G13–G18 din suita proprie verifică comportamentul la DayOfWeek.valueOf("invalid") — care aruncă IllegalArgumentException. Suita AI nu conține niciun assertThrows, lăsând această categorie de erori complet nevalidată [2].</w:t>
      </w:r>
    </w:p>
    <w:p>
      <w:pPr>
        <w:pStyle w:val="Normal"/>
        <w:spacing w:before="0" w:after="0"/>
        <w:rPr/>
      </w:pPr>
      <w:r>
        <w:rPr/>
      </w:r>
    </w:p>
    <w:p>
      <w:pPr>
        <w:pStyle w:val="Heading20"/>
        <w:spacing w:before="280" w:after="140"/>
        <w:rPr/>
      </w:pPr>
      <w:r>
        <w:rPr>
          <w:rFonts w:eastAsia="Arial" w:cs="Arial"/>
          <w:b/>
          <w:bCs/>
          <w:color w:val="2E74B5"/>
          <w:sz w:val="28"/>
          <w:szCs w:val="28"/>
          <w:lang w:val="en-US"/>
        </w:rPr>
        <w:t>5.5 Calitatea prompt-ului vs calitatea testelor</w:t>
      </w:r>
    </w:p>
    <w:p>
      <w:pPr>
        <w:pStyle w:val="Normal"/>
        <w:spacing w:before="80" w:after="120"/>
        <w:rPr/>
      </w:pPr>
      <w:r>
        <w:rPr>
          <w:rFonts w:eastAsia="Arial" w:cs="Arial"/>
          <w:sz w:val="22"/>
          <w:szCs w:val="22"/>
          <w:lang w:val="en-US"/>
        </w:rPr>
        <w:t>Această comparație demonstrează că utilizarea unui prompt axat pe scenariile principale de funcționare (o abordare uzuală pentru generarea rapidă a unor teste de bază) determină AI-ul să livreze o suită incompletă pentru standardele de producție. În absența unor constrângeri formale riguroase specificate în text, modelul tinde să ignore cazurile excepționale și de frontieră. Cercetările recente confirmă că performanța ChatGPT în testarea software este strâns legată de nivelul de ghidare oferit: modelul poate genera teste de calitate înaltă doar atunci când promptul include explicit cerințe matematice de coverage, tehnici formale (EP/BVA) și structuri stricte de control [4]. În caz contrar, rezultatul rămâne doar un punct de plecare ce necesită o completare manuală masivă.</w:t>
      </w:r>
    </w:p>
    <w:p>
      <w:pPr>
        <w:pStyle w:val="Normal"/>
        <w:spacing w:before="0" w:after="0"/>
        <w:rPr/>
      </w:pPr>
      <w:r>
        <w:rPr/>
      </w:r>
    </w:p>
    <w:p>
      <w:pPr>
        <w:pStyle w:val="Normal"/>
        <w:spacing w:before="0" w:after="0"/>
        <w:rPr/>
      </w:pPr>
      <w:r>
        <w:rPr/>
      </w:r>
    </w:p>
    <w:p>
      <w:pPr>
        <w:pStyle w:val="Heading10"/>
        <w:spacing w:before="360" w:after="180"/>
        <w:rPr/>
      </w:pPr>
      <w:r>
        <w:rPr>
          <w:rFonts w:eastAsia="Arial" w:cs="Arial"/>
          <w:b/>
          <w:bCs/>
          <w:color w:val="2E75B6"/>
          <w:sz w:val="32"/>
          <w:szCs w:val="32"/>
          <w:lang w:val="en-US"/>
        </w:rPr>
        <w:t>6. Interpretare și Concluzii</w:t>
      </w:r>
    </w:p>
    <w:p>
      <w:pPr>
        <w:pStyle w:val="Normal"/>
        <w:pBdr>
          <w:bottom w:val="single" w:sz="6" w:space="1" w:color="2E75B6"/>
        </w:pBdr>
        <w:spacing w:before="120" w:after="120"/>
        <w:rPr/>
      </w:pPr>
      <w:r>
        <w:rPr/>
      </w:r>
    </w:p>
    <w:p>
      <w:pPr>
        <w:pStyle w:val="Normal"/>
        <w:spacing w:before="80" w:after="120"/>
        <w:rPr/>
      </w:pPr>
      <w:r>
        <w:rPr>
          <w:rFonts w:eastAsia="Arial" w:cs="Arial"/>
          <w:sz w:val="22"/>
          <w:szCs w:val="22"/>
          <w:lang w:val="en-US"/>
        </w:rPr>
        <w:t>Analiza comparativă evidențiază trei concluzii principale:</w:t>
      </w:r>
    </w:p>
    <w:p>
      <w:pPr>
        <w:pStyle w:val="Normal"/>
        <w:spacing w:before="0" w:after="0"/>
        <w:rPr/>
      </w:pPr>
      <w:r>
        <w:rPr/>
      </w:r>
    </w:p>
    <w:p>
      <w:pPr>
        <w:pStyle w:val="ListParagraph"/>
        <w:numPr>
          <w:ilvl w:val="0"/>
          <w:numId w:val="2"/>
        </w:numPr>
        <w:spacing w:before="80" w:after="60"/>
        <w:rPr/>
      </w:pPr>
      <w:r>
        <w:rPr>
          <w:rFonts w:eastAsia="Arial" w:cs="Arial"/>
          <w:b/>
          <w:bCs/>
          <w:sz w:val="22"/>
          <w:szCs w:val="22"/>
          <w:lang w:val="en-US"/>
        </w:rPr>
        <w:t>AI-ul generează rapid cod funcțional, dar nu garantează calitatea testelor.</w:t>
      </w:r>
    </w:p>
    <w:p>
      <w:pPr>
        <w:pStyle w:val="Normal"/>
        <w:spacing w:before="40" w:after="80"/>
        <w:ind w:left="720" w:hanging="0"/>
        <w:rPr/>
      </w:pPr>
      <w:r>
        <w:rPr>
          <w:rFonts w:eastAsia="Arial" w:cs="Arial"/>
          <w:sz w:val="22"/>
          <w:szCs w:val="22"/>
          <w:lang w:val="en-US"/>
        </w:rPr>
        <w:t>Cele 4 teste AI trec verde, dar acoperă sub 60% din linii și sub 35% din ramuri — insuficient pentru o aplicație de producție.</w:t>
      </w:r>
    </w:p>
    <w:p>
      <w:pPr>
        <w:pStyle w:val="ListParagraph"/>
        <w:numPr>
          <w:ilvl w:val="0"/>
          <w:numId w:val="2"/>
        </w:numPr>
        <w:spacing w:before="80" w:after="60"/>
        <w:rPr/>
      </w:pPr>
      <w:r>
        <w:rPr>
          <w:rFonts w:eastAsia="Arial" w:cs="Arial"/>
          <w:b/>
          <w:bCs/>
          <w:sz w:val="22"/>
          <w:szCs w:val="22"/>
          <w:lang w:val="en-US"/>
        </w:rPr>
        <w:t>Tehnicile formale (EP, BVA, CP, CFG) sunt superioare generării ad-hoc.</w:t>
      </w:r>
    </w:p>
    <w:p>
      <w:pPr>
        <w:pStyle w:val="Normal"/>
        <w:spacing w:before="40" w:after="80"/>
        <w:ind w:left="720" w:hanging="0"/>
        <w:rPr/>
      </w:pPr>
      <w:r>
        <w:rPr>
          <w:rFonts w:eastAsia="Arial" w:cs="Arial"/>
          <w:sz w:val="22"/>
          <w:szCs w:val="22"/>
          <w:lang w:val="en-US"/>
        </w:rPr>
        <w:t>Suita proprie, bazată pe partiționare de echivalență și analiza valorilor de frontieră, a atins 100% coverage și a ucis toți cei 18 mutanți. Abordarea sistematică nu poate fi înlocuită de generarea automată fără ghidaj.</w:t>
      </w:r>
    </w:p>
    <w:p>
      <w:pPr>
        <w:pStyle w:val="ListParagraph"/>
        <w:numPr>
          <w:ilvl w:val="0"/>
          <w:numId w:val="2"/>
        </w:numPr>
        <w:spacing w:before="80" w:after="60"/>
        <w:rPr/>
      </w:pPr>
      <w:r>
        <w:rPr>
          <w:rFonts w:eastAsia="Arial" w:cs="Arial"/>
          <w:b/>
          <w:bCs/>
          <w:sz w:val="22"/>
          <w:szCs w:val="22"/>
          <w:lang w:val="en-US"/>
        </w:rPr>
        <w:t>AI-ul este util ca asistent, nu ca înlocuitor al inginerului QA.</w:t>
      </w:r>
    </w:p>
    <w:p>
      <w:pPr>
        <w:pStyle w:val="Normal"/>
        <w:spacing w:before="40" w:after="80"/>
        <w:ind w:left="720" w:hanging="0"/>
        <w:rPr/>
      </w:pPr>
      <w:r>
        <w:rPr>
          <w:rFonts w:eastAsia="Arial" w:cs="Arial"/>
          <w:sz w:val="22"/>
          <w:szCs w:val="22"/>
          <w:lang w:val="en-US"/>
        </w:rPr>
        <w:t>Instrumentele AI pot genera un schelet inițial de teste și pot identifica rapid scenariile "happy path". Validarea umană, aplicarea metodelor formale și analiza mutanților rămân esențiale pentru asigurarea calității software [3][4].</w:t>
      </w:r>
    </w:p>
    <w:p>
      <w:pPr>
        <w:pStyle w:val="Normal"/>
        <w:spacing w:before="0" w:after="0"/>
        <w:rPr/>
      </w:pPr>
      <w:r>
        <w:rPr/>
      </w:r>
    </w:p>
    <w:p>
      <w:pPr>
        <w:pStyle w:val="Normal"/>
        <w:spacing w:before="0" w:after="0"/>
        <w:rPr/>
      </w:pPr>
      <w:r>
        <w:rPr/>
      </w:r>
    </w:p>
    <w:tbl>
      <w:tblPr>
        <w:tblW w:w="9000" w:type="dxa"/>
        <w:jc w:val="left"/>
        <w:tblInd w:w="0" w:type="dxa"/>
        <w:tblCellMar>
          <w:top w:w="80" w:type="dxa"/>
          <w:left w:w="120" w:type="dxa"/>
          <w:bottom w:w="80" w:type="dxa"/>
          <w:right w:w="120" w:type="dxa"/>
        </w:tblCellMar>
      </w:tblPr>
      <w:tblGrid>
        <w:gridCol w:w="3199"/>
        <w:gridCol w:w="3000"/>
        <w:gridCol w:w="2801"/>
      </w:tblGrid>
      <w:tr>
        <w:trPr>
          <w:tblHeader w:val="true"/>
        </w:trPr>
        <w:tc>
          <w:tcPr>
            <w:tcW w:w="3199" w:type="dxa"/>
            <w:tcBorders>
              <w:top w:val="single" w:sz="2" w:space="0" w:color="2E75B6"/>
              <w:left w:val="single" w:sz="2" w:space="0" w:color="2E75B6"/>
              <w:bottom w:val="single" w:sz="2" w:space="0" w:color="2E75B6"/>
              <w:right w:val="single" w:sz="2" w:space="0" w:color="2E75B6"/>
            </w:tcBorders>
            <w:shd w:color="auto" w:fill="2E75B6" w:val="clear"/>
          </w:tcPr>
          <w:p>
            <w:pPr>
              <w:pStyle w:val="Normal"/>
              <w:rPr/>
            </w:pPr>
            <w:r>
              <w:rPr>
                <w:rFonts w:eastAsia="Arial" w:cs="Arial"/>
                <w:b/>
                <w:bCs/>
                <w:color w:val="FFFFFF"/>
                <w:sz w:val="20"/>
                <w:szCs w:val="20"/>
                <w:lang w:val="en-US"/>
              </w:rPr>
              <w:t>Concluzie</w:t>
            </w:r>
          </w:p>
        </w:tc>
        <w:tc>
          <w:tcPr>
            <w:tcW w:w="3000" w:type="dxa"/>
            <w:tcBorders>
              <w:top w:val="single" w:sz="2" w:space="0" w:color="2E75B6"/>
              <w:left w:val="single" w:sz="2" w:space="0" w:color="2E75B6"/>
              <w:bottom w:val="single" w:sz="2" w:space="0" w:color="2E75B6"/>
              <w:right w:val="single" w:sz="2" w:space="0" w:color="2E75B6"/>
            </w:tcBorders>
            <w:shd w:color="auto" w:fill="2E75B6" w:val="clear"/>
          </w:tcPr>
          <w:p>
            <w:pPr>
              <w:pStyle w:val="Normal"/>
              <w:rPr/>
            </w:pPr>
            <w:r>
              <w:rPr>
                <w:rFonts w:eastAsia="Arial" w:cs="Arial"/>
                <w:b/>
                <w:bCs/>
                <w:color w:val="FFFFFF"/>
                <w:sz w:val="20"/>
                <w:szCs w:val="20"/>
                <w:lang w:val="en-US"/>
              </w:rPr>
              <w:t>Suita Proprie</w:t>
            </w:r>
          </w:p>
        </w:tc>
        <w:tc>
          <w:tcPr>
            <w:tcW w:w="2801" w:type="dxa"/>
            <w:tcBorders>
              <w:top w:val="single" w:sz="2" w:space="0" w:color="2E75B6"/>
              <w:left w:val="single" w:sz="2" w:space="0" w:color="2E75B6"/>
              <w:bottom w:val="single" w:sz="2" w:space="0" w:color="2E75B6"/>
              <w:right w:val="single" w:sz="2" w:space="0" w:color="2E75B6"/>
            </w:tcBorders>
            <w:shd w:color="auto" w:fill="2E75B6" w:val="clear"/>
          </w:tcPr>
          <w:p>
            <w:pPr>
              <w:pStyle w:val="Normal"/>
              <w:rPr/>
            </w:pPr>
            <w:r>
              <w:rPr>
                <w:rFonts w:eastAsia="Arial" w:cs="Arial"/>
                <w:b/>
                <w:bCs/>
                <w:color w:val="FFFFFF"/>
                <w:sz w:val="20"/>
                <w:szCs w:val="20"/>
              </w:rPr>
              <w:t>Suita AI</w:t>
            </w:r>
          </w:p>
        </w:tc>
      </w:tr>
      <w:tr>
        <w:trPr/>
        <w:tc>
          <w:tcPr>
            <w:tcW w:w="3199"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Viteză de generare</w:t>
            </w:r>
          </w:p>
        </w:tc>
        <w:tc>
          <w:tcPr>
            <w:tcW w:w="30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Lentă (ore de analiză)</w:t>
            </w:r>
          </w:p>
        </w:tc>
        <w:tc>
          <w:tcPr>
            <w:tcW w:w="2801"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Rapida (secunde)</w:t>
            </w:r>
          </w:p>
        </w:tc>
      </w:tr>
      <w:tr>
        <w:trPr/>
        <w:tc>
          <w:tcPr>
            <w:tcW w:w="31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Acoperire structurala</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rPr>
              <w:t>100%</w:t>
            </w:r>
          </w:p>
        </w:tc>
        <w:tc>
          <w:tcPr>
            <w:tcW w:w="28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rPr>
              <w:t>~5</w:t>
            </w:r>
            <w:r>
              <w:rPr>
                <w:rFonts w:eastAsia="Arial" w:cs="Arial"/>
                <w:sz w:val="20"/>
                <w:szCs w:val="20"/>
              </w:rPr>
              <w:t>0</w:t>
            </w:r>
            <w:r>
              <w:rPr>
                <w:rFonts w:eastAsia="Arial" w:cs="Arial"/>
                <w:sz w:val="20"/>
                <w:szCs w:val="20"/>
              </w:rPr>
              <w:t>-60%</w:t>
            </w:r>
          </w:p>
        </w:tc>
      </w:tr>
      <w:tr>
        <w:trPr/>
        <w:tc>
          <w:tcPr>
            <w:tcW w:w="3199"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Detectie mutatii</w:t>
            </w:r>
          </w:p>
        </w:tc>
        <w:tc>
          <w:tcPr>
            <w:tcW w:w="30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rPr>
              <w:t>100% (18/18)</w:t>
            </w:r>
          </w:p>
        </w:tc>
        <w:tc>
          <w:tcPr>
            <w:tcW w:w="2801"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rPr>
              <w:t xml:space="preserve">65 </w:t>
            </w:r>
            <w:r>
              <w:rPr>
                <w:rFonts w:eastAsia="Arial" w:cs="Arial"/>
                <w:sz w:val="20"/>
                <w:szCs w:val="20"/>
              </w:rPr>
              <w:t>%</w:t>
            </w:r>
          </w:p>
        </w:tc>
      </w:tr>
      <w:tr>
        <w:trPr/>
        <w:tc>
          <w:tcPr>
            <w:tcW w:w="31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Calitate asertari</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Riguroasa, bazata pe specificatie</w:t>
            </w:r>
          </w:p>
        </w:tc>
        <w:tc>
          <w:tcPr>
            <w:tcW w:w="28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Minimala, doar happy path</w:t>
            </w:r>
          </w:p>
        </w:tc>
      </w:tr>
      <w:tr>
        <w:trPr/>
        <w:tc>
          <w:tcPr>
            <w:tcW w:w="3199"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Risc nedetectare regresii</w:t>
            </w:r>
          </w:p>
        </w:tc>
        <w:tc>
          <w:tcPr>
            <w:tcW w:w="3000"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rPr>
              <w:t>Minim</w:t>
            </w:r>
          </w:p>
        </w:tc>
        <w:tc>
          <w:tcPr>
            <w:tcW w:w="2801" w:type="dxa"/>
            <w:tcBorders>
              <w:top w:val="single" w:sz="2" w:space="0" w:color="CCCCCC"/>
              <w:left w:val="single" w:sz="2" w:space="0" w:color="CCCCCC"/>
              <w:bottom w:val="single" w:sz="2" w:space="0" w:color="CCCCCC"/>
              <w:right w:val="single" w:sz="2" w:space="0" w:color="CCCCCC"/>
            </w:tcBorders>
            <w:shd w:color="auto" w:fill="F0F4F9" w:val="clear"/>
          </w:tcPr>
          <w:p>
            <w:pPr>
              <w:pStyle w:val="Normal"/>
              <w:rPr/>
            </w:pPr>
            <w:r>
              <w:rPr>
                <w:rFonts w:eastAsia="Arial" w:cs="Arial"/>
                <w:sz w:val="20"/>
                <w:szCs w:val="20"/>
                <w:lang w:val="en-US"/>
              </w:rPr>
              <w:t>Ridicat</w:t>
            </w:r>
          </w:p>
        </w:tc>
      </w:tr>
      <w:tr>
        <w:trPr/>
        <w:tc>
          <w:tcPr>
            <w:tcW w:w="31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Recomandat pentru productie</w:t>
            </w:r>
          </w:p>
        </w:tc>
        <w:tc>
          <w:tcPr>
            <w:tcW w:w="30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rPr>
              <w:t>DA</w:t>
            </w:r>
          </w:p>
        </w:tc>
        <w:tc>
          <w:tcPr>
            <w:tcW w:w="280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rFonts w:eastAsia="Arial" w:cs="Arial"/>
                <w:sz w:val="20"/>
                <w:szCs w:val="20"/>
                <w:lang w:val="en-US"/>
              </w:rPr>
              <w:t>Partial (cu supervizare umana)</w:t>
            </w:r>
          </w:p>
        </w:tc>
      </w:tr>
    </w:tbl>
    <w:p>
      <w:pPr>
        <w:pStyle w:val="Normal"/>
        <w:spacing w:before="0" w:after="0"/>
        <w:rPr/>
      </w:pPr>
      <w:r>
        <w:rPr/>
      </w:r>
    </w:p>
    <w:p>
      <w:pPr>
        <w:pStyle w:val="Normal"/>
        <w:spacing w:before="0" w:after="0"/>
        <w:rPr/>
      </w:pPr>
      <w:r>
        <w:rPr/>
      </w:r>
    </w:p>
    <w:p>
      <w:pPr>
        <w:pStyle w:val="Heading10"/>
        <w:spacing w:before="360" w:after="180"/>
        <w:rPr/>
      </w:pPr>
      <w:r>
        <w:rPr>
          <w:rFonts w:eastAsia="Arial" w:cs="Arial"/>
          <w:b/>
          <w:bCs/>
          <w:color w:val="2E75B6"/>
          <w:sz w:val="32"/>
          <w:szCs w:val="32"/>
          <w:lang w:val="en-US"/>
        </w:rPr>
        <w:t>7. Referințe Bibliografice</w:t>
      </w:r>
    </w:p>
    <w:p>
      <w:pPr>
        <w:pStyle w:val="Normal"/>
        <w:pBdr>
          <w:bottom w:val="single" w:sz="6" w:space="1" w:color="2E75B6"/>
        </w:pBdr>
        <w:spacing w:before="120" w:after="120"/>
        <w:rPr/>
      </w:pPr>
      <w:r>
        <w:rPr/>
      </w:r>
    </w:p>
    <w:p>
      <w:pPr>
        <w:pStyle w:val="Normal"/>
        <w:spacing w:before="0" w:after="0"/>
        <w:rPr/>
      </w:pPr>
      <w:r>
        <w:rPr/>
      </w:r>
    </w:p>
    <w:p>
      <w:pPr>
        <w:pStyle w:val="Normal"/>
        <w:spacing w:before="80" w:after="120"/>
        <w:rPr/>
      </w:pPr>
      <w:r>
        <w:rPr>
          <w:rFonts w:eastAsia="Arial" w:cs="Arial"/>
          <w:b/>
          <w:bCs/>
          <w:sz w:val="22"/>
          <w:szCs w:val="22"/>
          <w:lang w:val="en-US"/>
        </w:rPr>
        <w:t xml:space="preserve">[1] </w:t>
      </w:r>
      <w:r>
        <w:rPr>
          <w:rFonts w:eastAsia="Arial" w:cs="Arial"/>
          <w:sz w:val="22"/>
          <w:szCs w:val="22"/>
          <w:lang w:val="en-US"/>
        </w:rPr>
        <w:t xml:space="preserve">OpenAI. (2023). </w:t>
      </w:r>
      <w:r>
        <w:rPr>
          <w:rFonts w:eastAsia="Arial" w:cs="Arial"/>
          <w:i/>
          <w:iCs/>
          <w:sz w:val="22"/>
          <w:szCs w:val="22"/>
          <w:lang w:val="en-US"/>
        </w:rPr>
        <w:t>ChatGPT: Optimizing Language Models for Dialogue</w:t>
      </w:r>
      <w:r>
        <w:rPr>
          <w:rFonts w:eastAsia="Arial" w:cs="Arial"/>
          <w:sz w:val="22"/>
          <w:szCs w:val="22"/>
          <w:lang w:val="en-US"/>
        </w:rPr>
        <w:t>. OpenAI Blog. Disponibil la: https://openai.com/blog/chatgpt. Data generarii: 10 aprilie 2025.</w:t>
      </w:r>
    </w:p>
    <w:p>
      <w:pPr>
        <w:pStyle w:val="Normal"/>
        <w:spacing w:before="0" w:after="0"/>
        <w:rPr/>
      </w:pPr>
      <w:r>
        <w:rPr/>
      </w:r>
    </w:p>
    <w:p>
      <w:pPr>
        <w:pStyle w:val="Normal"/>
        <w:spacing w:before="80" w:after="120"/>
        <w:rPr/>
      </w:pPr>
      <w:r>
        <w:rPr>
          <w:rFonts w:eastAsia="Arial" w:cs="Arial"/>
          <w:b/>
          <w:bCs/>
          <w:sz w:val="22"/>
          <w:szCs w:val="22"/>
          <w:lang w:val="en-US"/>
        </w:rPr>
        <w:t xml:space="preserve">[2] </w:t>
      </w:r>
      <w:r>
        <w:rPr>
          <w:rFonts w:eastAsia="Arial" w:cs="Arial"/>
          <w:sz w:val="22"/>
          <w:szCs w:val="22"/>
          <w:lang w:val="en-US"/>
        </w:rPr>
        <w:t xml:space="preserve">Dakhel, A. M., Majdinasab, V., Nikanjam, A., Khomh, F., Desmarais, M. C., &amp; Jiang, Z. M. J. (2023). </w:t>
      </w:r>
      <w:r>
        <w:rPr>
          <w:rFonts w:eastAsia="Arial" w:cs="Arial"/>
          <w:i/>
          <w:iCs/>
          <w:sz w:val="22"/>
          <w:szCs w:val="22"/>
          <w:lang w:val="en-US"/>
        </w:rPr>
        <w:t>GitHub Copilot AI pair programmer: Asset or Liability?</w:t>
      </w:r>
      <w:r>
        <w:rPr>
          <w:rFonts w:eastAsia="Arial" w:cs="Arial"/>
          <w:sz w:val="22"/>
          <w:szCs w:val="22"/>
          <w:lang w:val="en-US"/>
        </w:rPr>
        <w:t xml:space="preserve"> Journal of Systems and Software, 203, 111734. https://doi.org/10.1016/j.jss.2023.111734</w:t>
      </w:r>
    </w:p>
    <w:p>
      <w:pPr>
        <w:pStyle w:val="Normal"/>
        <w:spacing w:before="0" w:after="0"/>
        <w:rPr/>
      </w:pPr>
      <w:r>
        <w:rPr/>
      </w:r>
    </w:p>
    <w:p>
      <w:pPr>
        <w:pStyle w:val="Normal"/>
        <w:spacing w:before="80" w:after="120"/>
        <w:rPr/>
      </w:pPr>
      <w:r>
        <w:rPr>
          <w:rFonts w:eastAsia="Arial" w:cs="Arial"/>
          <w:b/>
          <w:bCs/>
          <w:sz w:val="22"/>
          <w:szCs w:val="22"/>
          <w:lang w:val="en-US"/>
        </w:rPr>
        <w:t xml:space="preserve">[3] </w:t>
      </w:r>
      <w:r>
        <w:rPr>
          <w:rFonts w:eastAsia="Arial" w:cs="Arial"/>
          <w:sz w:val="22"/>
          <w:szCs w:val="22"/>
          <w:lang w:val="en-US"/>
        </w:rPr>
        <w:t xml:space="preserve">Coles, H., Laurent, T., Henard, C., Papadakis, M., &amp; Ventresque, A. (2016). </w:t>
      </w:r>
      <w:r>
        <w:rPr>
          <w:rFonts w:eastAsia="Arial" w:cs="Arial"/>
          <w:i/>
          <w:iCs/>
          <w:sz w:val="22"/>
          <w:szCs w:val="22"/>
          <w:lang w:val="en-US"/>
        </w:rPr>
        <w:t>PIT: a practical mutation testing tool for Java</w:t>
      </w:r>
      <w:r>
        <w:rPr>
          <w:rFonts w:eastAsia="Arial" w:cs="Arial"/>
          <w:sz w:val="22"/>
          <w:szCs w:val="22"/>
          <w:lang w:val="en-US"/>
        </w:rPr>
        <w:t>. Proceedings of the 25th International Symposium on Software Testing and Analysis (ISSTA 2016), pp. 449–452. https://doi.org/10.1145/2931037.2948707</w:t>
      </w:r>
    </w:p>
    <w:p>
      <w:pPr>
        <w:pStyle w:val="Normal"/>
        <w:spacing w:before="0" w:after="0"/>
        <w:rPr/>
      </w:pPr>
      <w:r>
        <w:rPr/>
      </w:r>
    </w:p>
    <w:p>
      <w:pPr>
        <w:pStyle w:val="Normal"/>
        <w:spacing w:before="80" w:after="120"/>
        <w:rPr/>
      </w:pPr>
      <w:r>
        <w:rPr>
          <w:rFonts w:eastAsia="Arial" w:cs="Arial"/>
          <w:b/>
          <w:bCs/>
          <w:sz w:val="22"/>
          <w:szCs w:val="22"/>
          <w:lang w:val="en-US"/>
        </w:rPr>
        <w:t xml:space="preserve">[4] </w:t>
      </w:r>
      <w:r>
        <w:rPr>
          <w:rFonts w:eastAsia="Arial" w:cs="Arial"/>
          <w:sz w:val="22"/>
          <w:szCs w:val="22"/>
          <w:lang w:val="en-US"/>
        </w:rPr>
        <w:t xml:space="preserve">Myers, G. J., Sandler, C., &amp; Badgett, T. (2011). </w:t>
      </w:r>
      <w:r>
        <w:rPr>
          <w:rFonts w:eastAsia="Arial" w:cs="Arial"/>
          <w:i/>
          <w:iCs/>
          <w:sz w:val="22"/>
          <w:szCs w:val="22"/>
          <w:lang w:val="en-US"/>
        </w:rPr>
        <w:t>The Art of Software Testing</w:t>
      </w:r>
      <w:r>
        <w:rPr>
          <w:rFonts w:eastAsia="Arial" w:cs="Arial"/>
          <w:sz w:val="22"/>
          <w:szCs w:val="22"/>
          <w:lang w:val="en-US"/>
        </w:rPr>
        <w:t xml:space="preserve"> (3rd ed.). John Wiley &amp; Sons. ISBN: 978-1118031964.</w:t>
      </w:r>
    </w:p>
    <w:p>
      <w:pPr>
        <w:pStyle w:val="Normal"/>
        <w:spacing w:before="0" w:after="0"/>
        <w:rPr/>
      </w:pPr>
      <w:r>
        <w:rPr/>
      </w:r>
    </w:p>
    <w:p>
      <w:pPr>
        <w:pStyle w:val="Normal"/>
        <w:spacing w:before="80" w:after="120"/>
        <w:rPr/>
      </w:pPr>
      <w:r>
        <w:rPr>
          <w:rFonts w:eastAsia="Arial" w:cs="Arial"/>
          <w:b/>
          <w:bCs/>
          <w:sz w:val="22"/>
          <w:szCs w:val="22"/>
          <w:lang w:val="en-US"/>
        </w:rPr>
        <w:t xml:space="preserve">[5] </w:t>
      </w:r>
      <w:r>
        <w:rPr>
          <w:rFonts w:eastAsia="Arial" w:cs="Arial"/>
          <w:sz w:val="22"/>
          <w:szCs w:val="22"/>
          <w:lang w:val="en-US"/>
        </w:rPr>
        <w:t xml:space="preserve">JUnit Team. (2024). </w:t>
      </w:r>
      <w:r>
        <w:rPr>
          <w:rFonts w:eastAsia="Arial" w:cs="Arial"/>
          <w:i/>
          <w:iCs/>
          <w:sz w:val="22"/>
          <w:szCs w:val="22"/>
          <w:lang w:val="en-US"/>
        </w:rPr>
        <w:t>JUnit 5 User Guide</w:t>
      </w:r>
      <w:r>
        <w:rPr>
          <w:rFonts w:eastAsia="Arial" w:cs="Arial"/>
          <w:sz w:val="22"/>
          <w:szCs w:val="22"/>
          <w:lang w:val="en-US"/>
        </w:rPr>
        <w:t>. Disponibil la: https://junit.org/junit5/docs/current/user-guide/. Data ultimei accesari: 18 martie 2025.</w:t>
      </w:r>
    </w:p>
    <w:p>
      <w:pPr>
        <w:pStyle w:val="Normal"/>
        <w:spacing w:before="0" w:after="0"/>
        <w:rPr/>
      </w:pPr>
      <w:r>
        <w:rPr/>
      </w:r>
    </w:p>
    <w:p>
      <w:pPr>
        <w:pStyle w:val="Normal"/>
        <w:spacing w:before="80" w:after="120"/>
        <w:rPr/>
      </w:pPr>
      <w:r>
        <w:rPr>
          <w:rFonts w:eastAsia="Arial" w:cs="Arial"/>
          <w:b/>
          <w:bCs/>
          <w:sz w:val="22"/>
          <w:szCs w:val="22"/>
          <w:lang w:val="en-US"/>
        </w:rPr>
        <w:t xml:space="preserve">[6] </w:t>
      </w:r>
      <w:r>
        <w:rPr>
          <w:rFonts w:eastAsia="Arial" w:cs="Arial"/>
          <w:sz w:val="22"/>
          <w:szCs w:val="22"/>
          <w:lang w:val="en-US"/>
        </w:rPr>
        <w:t xml:space="preserve">PIT Mutation Testing Team. (2024). </w:t>
      </w:r>
      <w:r>
        <w:rPr>
          <w:rFonts w:eastAsia="Arial" w:cs="Arial"/>
          <w:i/>
          <w:iCs/>
          <w:sz w:val="22"/>
          <w:szCs w:val="22"/>
          <w:lang w:val="en-US"/>
        </w:rPr>
        <w:t>PIT Mutation Testing</w:t>
      </w:r>
      <w:r>
        <w:rPr>
          <w:rFonts w:eastAsia="Arial" w:cs="Arial"/>
          <w:sz w:val="22"/>
          <w:szCs w:val="22"/>
          <w:lang w:val="en-US"/>
        </w:rPr>
        <w:t>. Disponibil la: https://pitest.org. Data ultimei accesari: 20 martie 2025.</w:t>
      </w:r>
    </w:p>
    <w:sectPr>
      <w:type w:val="nextPage"/>
      <w:pgSz w:w="11906" w:h="16838"/>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 w:name="Courier New">
    <w:charset w:val="00"/>
    <w:family w:val="roman"/>
    <w:pitch w:val="variable"/>
  </w:font>
  <w:font w:name="Consolas">
    <w:charset w:val="00"/>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
      <w:lvlJc w:val="left"/>
      <w:pPr>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pPrDefault>
  </w:docDefaults>
  <w:style w:type="paragraph" w:styleId="Normal" w:default="1">
    <w:name w:val="Normal"/>
    <w:uiPriority w:val="0"/>
    <w:qFormat/>
    <w:pPr>
      <w:widowControl/>
      <w:bidi w:val="0"/>
      <w:jc w:val="left"/>
    </w:pPr>
    <w:rPr>
      <w:rFonts w:ascii="Arial" w:hAnsi="Arial" w:eastAsia="Arial" w:cs="Arial"/>
      <w:color w:val="auto"/>
      <w:kern w:val="0"/>
      <w:sz w:val="22"/>
      <w:szCs w:val="22"/>
      <w:lang w:val="en-GB" w:eastAsia="zh-CN" w:bidi="hi-IN"/>
    </w:rPr>
  </w:style>
  <w:style w:type="paragraph" w:styleId="Heading1">
    <w:name w:val="Heading 1"/>
    <w:basedOn w:val="Normal"/>
    <w:next w:val="Normal"/>
    <w:qFormat/>
    <w:pPr/>
    <w:rPr>
      <w:color w:val="2E74B5"/>
      <w:sz w:val="32"/>
      <w:szCs w:val="32"/>
    </w:rPr>
  </w:style>
  <w:style w:type="paragraph" w:styleId="Heading2">
    <w:name w:val="Heading 2"/>
    <w:basedOn w:val="Normal"/>
    <w:next w:val="Normal"/>
    <w:qFormat/>
    <w:pPr/>
    <w:rPr>
      <w:color w:val="2E74B5"/>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qFormat/>
    <w:pPr/>
    <w:rPr>
      <w:sz w:val="56"/>
      <w:szCs w:val="56"/>
    </w:rPr>
  </w:style>
  <w:style w:type="paragraph" w:styleId="Strong">
    <w:name w:val="Strong"/>
    <w:basedOn w:val="Normal"/>
    <w:next w:val="Normal"/>
    <w:qFormat/>
    <w:pPr/>
    <w:rPr>
      <w:b/>
      <w:bCs/>
    </w:rPr>
  </w:style>
  <w:style w:type="paragraph" w:styleId="ListParagraph">
    <w:name w:val="List Paragraph"/>
    <w:basedOn w:val="Normal"/>
    <w:qFormat/>
    <w:pPr/>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ing10">
    <w:name w:val="heading 10"/>
    <w:basedOn w:val="Normal"/>
    <w:next w:val="Normal"/>
    <w:qFormat/>
    <w:pPr>
      <w:spacing w:before="360" w:after="180"/>
      <w:outlineLvl w:val="0"/>
    </w:pPr>
    <w:rPr>
      <w:rFonts w:ascii="Arial" w:hAnsi="Arial" w:eastAsia="Arial" w:cs="Arial"/>
      <w:b/>
      <w:bCs/>
      <w:color w:val="2E75B6"/>
      <w:sz w:val="32"/>
      <w:szCs w:val="32"/>
    </w:rPr>
  </w:style>
  <w:style w:type="paragraph" w:styleId="Heading20">
    <w:name w:val="heading 20"/>
    <w:basedOn w:val="Normal"/>
    <w:next w:val="Normal"/>
    <w:qFormat/>
    <w:pPr>
      <w:spacing w:before="280" w:after="140"/>
      <w:outlineLvl w:val="1"/>
    </w:pPr>
    <w:rPr>
      <w:rFonts w:ascii="Arial" w:hAnsi="Arial" w:eastAsia="Arial" w:cs="Arial"/>
      <w:b/>
      <w:bCs/>
      <w:color w:val="2E74B5"/>
      <w:sz w:val="28"/>
      <w:szCs w:val="28"/>
    </w:rPr>
  </w:style>
  <w:style w:type="paragraph" w:styleId="Heading30">
    <w:name w:val="heading 30"/>
    <w:basedOn w:val="Normal"/>
    <w:next w:val="Normal"/>
    <w:qFormat/>
    <w:pPr>
      <w:spacing w:before="200" w:after="100"/>
      <w:outlineLvl w:val="2"/>
    </w:pPr>
    <w:rPr>
      <w:rFonts w:ascii="Arial" w:hAnsi="Arial" w:eastAsia="Arial" w:cs="Arial"/>
      <w:b/>
      <w:bCs/>
      <w:color w:val="1F4E79"/>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Neat_Office/6.2.8.2$Windows_x86 LibreOffice_project/</Application>
  <Pages>7</Pages>
  <Words>1440</Words>
  <Characters>9235</Characters>
  <CharactersWithSpaces>10558</CharactersWithSpaces>
  <Paragraphs>208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2026-05-16T10:28:32Z</dcterms:created>
  <dc:creator>Un-named</dc:creator>
  <dc:description/>
  <dc:language>en-GB</dc:language>
  <cp:lastModifiedBy/>
  <dcterms:modified xsi:type="dcterms:W3CDTF">2026-05-16T20:20:01Z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LinksUpToDate">
    <vt:bool>0</vt:bool>
  </property>
</Properties>
</file>