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A0F8" w14:textId="77777777" w:rsidR="00E46EA7" w:rsidRDefault="002F7D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344340" w14:textId="77777777" w:rsidR="00E46EA7" w:rsidRDefault="002F7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самостоятелна работа – седмица 1 </w:t>
      </w:r>
    </w:p>
    <w:p w14:paraId="0804E384" w14:textId="77777777" w:rsidR="00E46EA7" w:rsidRDefault="002F7DEE">
      <w:pPr>
        <w:spacing w:after="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>Приказната академия за малки котки на котарака Мърморко и неговия</w:t>
      </w:r>
      <w:r>
        <w:rPr>
          <w:sz w:val="40"/>
          <w:szCs w:val="40"/>
        </w:rPr>
        <w:t>т</w:t>
      </w:r>
      <w:r>
        <w:rPr>
          <w:sz w:val="40"/>
          <w:szCs w:val="40"/>
        </w:rPr>
        <w:t xml:space="preserve"> верен оръженосец Борко</w:t>
      </w:r>
    </w:p>
    <w:p w14:paraId="3E98FCC5" w14:textId="77777777" w:rsidR="00E46EA7" w:rsidRDefault="002F7DEE">
      <w:pPr>
        <w:pStyle w:val="Heading2"/>
      </w:pPr>
      <w:r>
        <w:t>Въведение в упражнението</w:t>
      </w:r>
    </w:p>
    <w:p w14:paraId="0E25E5CA" w14:textId="77777777" w:rsidR="00E46EA7" w:rsidRDefault="002F7DEE">
      <w:pPr>
        <w:jc w:val="both"/>
      </w:pPr>
      <w:r>
        <w:t>След трагичното пенсиониране на котарака в чизми, в обединеното кралство настана суматоха. Кой ще пази горите ни от набезите на еко активистите, запитали местните вестници в търсене на спасение. Надеждата се била изпарила от сърцата на местните, което ги к</w:t>
      </w:r>
      <w:r>
        <w:t xml:space="preserve">арало да злоупотребяват с вредно обезмаслено кисело мляко и протеинови напитки със съмнителен произход. </w:t>
      </w:r>
    </w:p>
    <w:p w14:paraId="5EED3027" w14:textId="77777777" w:rsidR="00E46EA7" w:rsidRDefault="002F7DEE">
      <w:pPr>
        <w:jc w:val="both"/>
      </w:pPr>
      <w:r>
        <w:t xml:space="preserve">За да се справи с нарастващата паника, </w:t>
      </w:r>
      <w:r>
        <w:rPr>
          <w:b/>
        </w:rPr>
        <w:t>Либералното правителство</w:t>
      </w:r>
      <w:r>
        <w:t xml:space="preserve">, организира академия за млади войни ентусиасти, които да бъдат подготвени в окопите на </w:t>
      </w:r>
      <w:r>
        <w:t>съвременната бойна стратегия и тактика срещу лицето на врага. Били отпуснати пари към междусъюзнически програми за построяването на модерна сграда по всички съвременни стандарти на патриотичният отбранителен дух. Неразпределените средства заминали за подпо</w:t>
      </w:r>
      <w:r>
        <w:t>магане на нуждите на семействата на политици в беда.</w:t>
      </w:r>
    </w:p>
    <w:p w14:paraId="4C5D23BB" w14:textId="77777777" w:rsidR="00E46EA7" w:rsidRDefault="002F7DEE">
      <w:pPr>
        <w:jc w:val="both"/>
      </w:pPr>
      <w:r>
        <w:t xml:space="preserve">Големият ден на откриването бил насрочен с шумна медийна кампания. Листовки и плакати залели околията и от близо и далеч се стекли ентусиазирани малки котки, които да поемат тежестта на желязото. </w:t>
      </w:r>
    </w:p>
    <w:p w14:paraId="2C30956D" w14:textId="77777777" w:rsidR="00E46EA7" w:rsidRDefault="002F7DEE">
      <w:pPr>
        <w:jc w:val="both"/>
      </w:pPr>
      <w:r>
        <w:t>Поради</w:t>
      </w:r>
      <w:r>
        <w:t xml:space="preserve"> скандална промяна в образователната програма голяма част от желаещите били приети с матура по мяукане, но за останалите, които нямали добър резултат, се налагало да държат приемен изпит по диференциални уравнения и програмиране.</w:t>
      </w:r>
    </w:p>
    <w:p w14:paraId="5EE13DEE" w14:textId="77777777" w:rsidR="00E46EA7" w:rsidRDefault="002F7DEE">
      <w:pPr>
        <w:jc w:val="both"/>
      </w:pPr>
      <w:r>
        <w:t>Никой не се съмнявал в уме</w:t>
      </w:r>
      <w:r>
        <w:t xml:space="preserve">нията на първенците от последния випуск на местната гимназия </w:t>
      </w:r>
      <w:r>
        <w:rPr>
          <w:b/>
        </w:rPr>
        <w:t>“изумителния Морис и неговите образовани гризачи”</w:t>
      </w:r>
      <w:r>
        <w:t xml:space="preserve">, които освен завидните си умения с линия и пергел, били до един известни </w:t>
      </w:r>
      <w:proofErr w:type="spellStart"/>
      <w:r>
        <w:t>Мял</w:t>
      </w:r>
      <w:proofErr w:type="spellEnd"/>
      <w:r>
        <w:t xml:space="preserve"> </w:t>
      </w:r>
      <w:proofErr w:type="spellStart"/>
      <w:r>
        <w:t>Тубъри</w:t>
      </w:r>
      <w:proofErr w:type="spellEnd"/>
      <w:r>
        <w:t xml:space="preserve"> с над милион абонати.  Но какво ще правят останалите котки, к</w:t>
      </w:r>
      <w:r>
        <w:t>оито не са “лочили” мляко от златни панички и не са имали достъп до престижни образователни подходи.</w:t>
      </w:r>
    </w:p>
    <w:p w14:paraId="0211AA4F" w14:textId="77777777" w:rsidR="00E46EA7" w:rsidRDefault="002F7DEE">
      <w:pPr>
        <w:jc w:val="both"/>
      </w:pPr>
      <w:r>
        <w:t>Всички смели кандидати били поканени да заповядат в оръжейния склад на новия си дом. Там лъснати и наредени като аптекарски шишета били позиционирани уреди</w:t>
      </w:r>
      <w:r>
        <w:t xml:space="preserve"> за изтезания, мечове и брони, пистолети и базуки, и един дарен танк, който бил останал като дарение от последната Жабешка война, която потопила страната в слуз и зловоние. </w:t>
      </w:r>
    </w:p>
    <w:p w14:paraId="7ABF39D0" w14:textId="77777777" w:rsidR="00E46EA7" w:rsidRDefault="002F7DEE">
      <w:pPr>
        <w:jc w:val="both"/>
      </w:pPr>
      <w:r>
        <w:t>“Следвайте спецификациите и решете задачата” – Гръмогласно избоботил, старчески гл</w:t>
      </w:r>
      <w:r>
        <w:t>ас от мрачните сенки.  Накрая ще остане само един!</w:t>
      </w:r>
      <w:r>
        <w:br w:type="page"/>
      </w:r>
    </w:p>
    <w:p w14:paraId="1519EBB6" w14:textId="77777777" w:rsidR="00E46EA7" w:rsidRDefault="002F7DEE">
      <w:pPr>
        <w:pStyle w:val="Heading2"/>
      </w:pPr>
      <w:r>
        <w:lastRenderedPageBreak/>
        <w:t>СПЕЦИФИКАЦИЯ</w:t>
      </w:r>
    </w:p>
    <w:p w14:paraId="1E745500" w14:textId="77777777" w:rsidR="00E46EA7" w:rsidRDefault="002F7DEE">
      <w:pPr>
        <w:jc w:val="both"/>
      </w:pPr>
      <w:r>
        <w:t xml:space="preserve">Всяка малка котка, която се намира в склада трябва да използва компютъра си за добро и да опише боклуците в склада, затова вие сте на ход. </w:t>
      </w:r>
    </w:p>
    <w:p w14:paraId="6FED9718" w14:textId="77777777" w:rsidR="00E46EA7" w:rsidRDefault="002F7DEE">
      <w:pPr>
        <w:jc w:val="both"/>
      </w:pPr>
      <w:r>
        <w:t>Нека всички малки котки декларират променлива съдър</w:t>
      </w:r>
      <w:r>
        <w:t xml:space="preserve">жаща </w:t>
      </w:r>
      <w:r>
        <w:rPr>
          <w:b/>
        </w:rPr>
        <w:t>техния факултетен номер</w:t>
      </w:r>
      <w:r>
        <w:t>, за да знаем кой се е явил на изпита. Също така, искаме да знаем кои са вашите имена - първо и второ. Направете така, че имената заедно с факултетния номер да се изведат на екрана на малките ви портативни компютърчета, че да се</w:t>
      </w:r>
      <w:r>
        <w:t xml:space="preserve"> сетим кои сте все пак.</w:t>
      </w:r>
    </w:p>
    <w:p w14:paraId="08CA7978" w14:textId="77777777" w:rsidR="00E46EA7" w:rsidRDefault="002F7DEE">
      <w:pPr>
        <w:jc w:val="both"/>
      </w:pPr>
      <w:r>
        <w:t xml:space="preserve">В склада можете да намерите следните уреди за сеитба и </w:t>
      </w:r>
      <w:proofErr w:type="spellStart"/>
      <w:r>
        <w:t>жънитба</w:t>
      </w:r>
      <w:proofErr w:type="spellEnd"/>
      <w:r>
        <w:t xml:space="preserve"> на терор и паника.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46EA7" w14:paraId="2A8B781B" w14:textId="77777777">
        <w:tc>
          <w:tcPr>
            <w:tcW w:w="4675" w:type="dxa"/>
          </w:tcPr>
          <w:p w14:paraId="5AA2ACE9" w14:textId="77777777" w:rsidR="00E46EA7" w:rsidRDefault="002F7DEE">
            <w:pPr>
              <w:rPr>
                <w:b/>
              </w:rPr>
            </w:pPr>
            <w:r>
              <w:rPr>
                <w:b/>
                <w:color w:val="FF0000"/>
              </w:rPr>
              <w:t>Метални</w:t>
            </w:r>
            <w:r>
              <w:rPr>
                <w:b/>
              </w:rPr>
              <w:t xml:space="preserve"> Мечове</w:t>
            </w:r>
          </w:p>
        </w:tc>
        <w:tc>
          <w:tcPr>
            <w:tcW w:w="4675" w:type="dxa"/>
          </w:tcPr>
          <w:p w14:paraId="2DD048F4" w14:textId="77777777" w:rsidR="00E46EA7" w:rsidRDefault="002F7DEE">
            <w:r>
              <w:t>15 броя</w:t>
            </w:r>
          </w:p>
        </w:tc>
      </w:tr>
      <w:tr w:rsidR="00E46EA7" w14:paraId="2BC9E8A1" w14:textId="77777777">
        <w:tc>
          <w:tcPr>
            <w:tcW w:w="4675" w:type="dxa"/>
          </w:tcPr>
          <w:p w14:paraId="438B77E1" w14:textId="77777777" w:rsidR="00E46EA7" w:rsidRDefault="002F7DEE">
            <w:pPr>
              <w:rPr>
                <w:b/>
              </w:rPr>
            </w:pPr>
            <w:r>
              <w:rPr>
                <w:b/>
                <w:color w:val="FF0000"/>
              </w:rPr>
              <w:t>Алуминиеви</w:t>
            </w:r>
            <w:r>
              <w:rPr>
                <w:b/>
              </w:rPr>
              <w:t xml:space="preserve"> Брони</w:t>
            </w:r>
          </w:p>
        </w:tc>
        <w:tc>
          <w:tcPr>
            <w:tcW w:w="4675" w:type="dxa"/>
          </w:tcPr>
          <w:p w14:paraId="5882C4EF" w14:textId="77777777" w:rsidR="00E46EA7" w:rsidRDefault="002F7DEE">
            <w:r>
              <w:t>10 броя</w:t>
            </w:r>
          </w:p>
        </w:tc>
      </w:tr>
      <w:tr w:rsidR="00E46EA7" w14:paraId="1BD7100A" w14:textId="77777777">
        <w:tc>
          <w:tcPr>
            <w:tcW w:w="4675" w:type="dxa"/>
          </w:tcPr>
          <w:p w14:paraId="7BEE403A" w14:textId="77777777" w:rsidR="00E46EA7" w:rsidRDefault="002F7DEE">
            <w:pPr>
              <w:rPr>
                <w:b/>
              </w:rPr>
            </w:pPr>
            <w:r>
              <w:rPr>
                <w:b/>
                <w:color w:val="FF0000"/>
              </w:rPr>
              <w:t>Газов</w:t>
            </w:r>
            <w:r>
              <w:rPr>
                <w:b/>
              </w:rPr>
              <w:t xml:space="preserve"> Пистолет</w:t>
            </w:r>
          </w:p>
        </w:tc>
        <w:tc>
          <w:tcPr>
            <w:tcW w:w="4675" w:type="dxa"/>
          </w:tcPr>
          <w:p w14:paraId="7E22E5CE" w14:textId="77777777" w:rsidR="00E46EA7" w:rsidRDefault="002F7DEE">
            <w:r>
              <w:t>1 брой</w:t>
            </w:r>
          </w:p>
        </w:tc>
      </w:tr>
      <w:tr w:rsidR="00E46EA7" w14:paraId="046CC5B1" w14:textId="77777777">
        <w:tc>
          <w:tcPr>
            <w:tcW w:w="4675" w:type="dxa"/>
          </w:tcPr>
          <w:p w14:paraId="248F2162" w14:textId="77777777" w:rsidR="00E46EA7" w:rsidRDefault="002F7DEE">
            <w:r>
              <w:rPr>
                <w:b/>
                <w:color w:val="FF0000"/>
              </w:rPr>
              <w:t>Дървен</w:t>
            </w:r>
            <w:r>
              <w:rPr>
                <w:b/>
              </w:rPr>
              <w:t xml:space="preserve"> </w:t>
            </w:r>
            <w:r>
              <w:t>Танк</w:t>
            </w:r>
          </w:p>
        </w:tc>
        <w:tc>
          <w:tcPr>
            <w:tcW w:w="4675" w:type="dxa"/>
          </w:tcPr>
          <w:p w14:paraId="22006699" w14:textId="77777777" w:rsidR="00E46EA7" w:rsidRDefault="002F7DEE">
            <w:r>
              <w:t>1 брой</w:t>
            </w:r>
          </w:p>
        </w:tc>
      </w:tr>
      <w:tr w:rsidR="00E46EA7" w14:paraId="3673FC21" w14:textId="77777777">
        <w:tc>
          <w:tcPr>
            <w:tcW w:w="4675" w:type="dxa"/>
          </w:tcPr>
          <w:p w14:paraId="5BE8BD10" w14:textId="77777777" w:rsidR="00E46EA7" w:rsidRDefault="002F7DEE">
            <w:r>
              <w:rPr>
                <w:b/>
                <w:color w:val="FF0000"/>
              </w:rPr>
              <w:t>Пластмасов</w:t>
            </w:r>
            <w:r>
              <w:rPr>
                <w:b/>
              </w:rPr>
              <w:t xml:space="preserve"> Бидон,</w:t>
            </w:r>
            <w:r>
              <w:t xml:space="preserve"> съдържащ машинно масло</w:t>
            </w:r>
          </w:p>
        </w:tc>
        <w:tc>
          <w:tcPr>
            <w:tcW w:w="4675" w:type="dxa"/>
          </w:tcPr>
          <w:p w14:paraId="0AA9FDA3" w14:textId="77777777" w:rsidR="00E46EA7" w:rsidRDefault="002F7DEE">
            <w:r>
              <w:t>1 брой</w:t>
            </w:r>
          </w:p>
        </w:tc>
      </w:tr>
      <w:tr w:rsidR="00E46EA7" w14:paraId="01F1FF5C" w14:textId="77777777">
        <w:tc>
          <w:tcPr>
            <w:tcW w:w="4675" w:type="dxa"/>
          </w:tcPr>
          <w:p w14:paraId="1A9C5462" w14:textId="77777777" w:rsidR="00E46EA7" w:rsidRDefault="002F7DE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Кожен </w:t>
            </w:r>
            <w:r>
              <w:rPr>
                <w:b/>
              </w:rPr>
              <w:t>Сак</w:t>
            </w:r>
            <w:r>
              <w:rPr>
                <w:b/>
                <w:color w:val="FF0000"/>
              </w:rPr>
              <w:t xml:space="preserve"> </w:t>
            </w:r>
            <w:r>
              <w:t>пълен с фалшиви пари</w:t>
            </w:r>
          </w:p>
        </w:tc>
        <w:tc>
          <w:tcPr>
            <w:tcW w:w="4675" w:type="dxa"/>
          </w:tcPr>
          <w:p w14:paraId="7A5DF7A2" w14:textId="77777777" w:rsidR="00E46EA7" w:rsidRDefault="002F7DEE">
            <w:r>
              <w:t>169.77 единици пари</w:t>
            </w:r>
          </w:p>
        </w:tc>
      </w:tr>
    </w:tbl>
    <w:p w14:paraId="3BDE297D" w14:textId="77777777" w:rsidR="00E46EA7" w:rsidRDefault="00E46EA7"/>
    <w:p w14:paraId="54EA7BAD" w14:textId="77777777" w:rsidR="00E46EA7" w:rsidRDefault="002F7DEE">
      <w:pPr>
        <w:jc w:val="both"/>
      </w:pPr>
      <w:r>
        <w:t xml:space="preserve">Опишете ги с помощта на подходящите типове от данни. </w:t>
      </w:r>
    </w:p>
    <w:p w14:paraId="42976F78" w14:textId="77777777" w:rsidR="00E46EA7" w:rsidRDefault="002F7DEE">
      <w:pPr>
        <w:jc w:val="both"/>
      </w:pPr>
      <w:r>
        <w:t xml:space="preserve">Всеки един от описаните артикули разполага с уникален код в базата данни на академията. Системата представлява кашон </w:t>
      </w:r>
      <w:r>
        <w:t>с хартиени копия, които са ръчно написани протоколи, съдържащи предимно-лъжливи сведения и социалистически вицове. Съхранете серийните номера за всеки един от артикулите. Серийните номера трябва да съдържат първата буква на артикула (</w:t>
      </w:r>
      <w:r>
        <w:rPr>
          <w:b/>
        </w:rPr>
        <w:t xml:space="preserve">за улеснение сме ги </w:t>
      </w:r>
      <w:proofErr w:type="spellStart"/>
      <w:r>
        <w:rPr>
          <w:b/>
        </w:rPr>
        <w:t>од</w:t>
      </w:r>
      <w:r>
        <w:rPr>
          <w:b/>
        </w:rPr>
        <w:t>ебелили</w:t>
      </w:r>
      <w:proofErr w:type="spellEnd"/>
      <w:r>
        <w:rPr>
          <w:b/>
        </w:rPr>
        <w:t xml:space="preserve"> в горната табличка</w:t>
      </w:r>
      <w:r>
        <w:t>) плюс броят на буквите, които се съдържат в името на артикула. Спокойно! Можете да ги преброите ръчно.</w:t>
      </w:r>
    </w:p>
    <w:p w14:paraId="469C1D58" w14:textId="77777777" w:rsidR="00E46EA7" w:rsidRDefault="002F7DEE">
      <w:pPr>
        <w:jc w:val="both"/>
      </w:pPr>
      <w:r>
        <w:t>Всеки артикул си има някакво качество (отбелязали сме го в червено. Всяко едно от качествата е дефинирано в текстов вид. Напра</w:t>
      </w:r>
      <w:r>
        <w:t>вете списък, който да съдържа всички качества, които виждате в списъка.</w:t>
      </w:r>
    </w:p>
    <w:p w14:paraId="6E1E8F22" w14:textId="77777777" w:rsidR="00E46EA7" w:rsidRDefault="002F7DEE">
      <w:pPr>
        <w:jc w:val="both"/>
      </w:pPr>
      <w:r>
        <w:t>Направете още един списък с всички предмети (</w:t>
      </w:r>
      <w:r>
        <w:rPr>
          <w:b/>
        </w:rPr>
        <w:t>само, тези които са удебелени</w:t>
      </w:r>
      <w:r>
        <w:t xml:space="preserve">). След като е готов, изведете всички качества и предмети (разделени с интервал) в конзолата. </w:t>
      </w:r>
    </w:p>
    <w:p w14:paraId="25660736" w14:textId="77777777" w:rsidR="00E46EA7" w:rsidRDefault="002F7DEE">
      <w:pPr>
        <w:jc w:val="both"/>
      </w:pPr>
      <w:r>
        <w:t xml:space="preserve">Като за финал, </w:t>
      </w:r>
      <w:r>
        <w:t xml:space="preserve">декларирайте една променлива, която да съдържа вашето желание, дали искате или не искате да завършите академията. </w:t>
      </w:r>
    </w:p>
    <w:p w14:paraId="562F5FD5" w14:textId="77777777" w:rsidR="00E46EA7" w:rsidRDefault="00E46EA7"/>
    <w:p w14:paraId="727C5793" w14:textId="77777777" w:rsidR="00E46EA7" w:rsidRDefault="00E46EA7"/>
    <w:p w14:paraId="2738A381" w14:textId="77777777" w:rsidR="00E46EA7" w:rsidRDefault="00E46EA7"/>
    <w:p w14:paraId="42E56481" w14:textId="77777777" w:rsidR="00E46EA7" w:rsidRDefault="002F7DEE">
      <w:r>
        <w:br w:type="page"/>
      </w:r>
    </w:p>
    <w:p w14:paraId="754D7E21" w14:textId="77777777" w:rsidR="00E46EA7" w:rsidRDefault="002F7DEE">
      <w:pPr>
        <w:pStyle w:val="Heading2"/>
      </w:pPr>
      <w:r>
        <w:lastRenderedPageBreak/>
        <w:t>Задачи за имплементация</w:t>
      </w:r>
    </w:p>
    <w:p w14:paraId="38ECACF4" w14:textId="77777777" w:rsidR="00E46EA7" w:rsidRDefault="002F7DEE">
      <w:pPr>
        <w:jc w:val="both"/>
        <w:rPr>
          <w:b/>
        </w:rPr>
      </w:pPr>
      <w:r>
        <w:t xml:space="preserve">Всяка една от разработените задачи ще се оценява в точкова система с </w:t>
      </w:r>
      <w:proofErr w:type="spellStart"/>
      <w:r>
        <w:t>арбитрарни</w:t>
      </w:r>
      <w:proofErr w:type="spellEnd"/>
      <w:r>
        <w:t xml:space="preserve"> тежести. Максималното количество точки, които можете да получите от решението на поставените ви условия е </w:t>
      </w:r>
      <w:r>
        <w:rPr>
          <w:b/>
        </w:rPr>
        <w:t>100 точки.</w:t>
      </w:r>
    </w:p>
    <w:p w14:paraId="6AB3D4F2" w14:textId="77777777" w:rsidR="00E46EA7" w:rsidRDefault="002F7DEE">
      <w:pPr>
        <w:jc w:val="both"/>
      </w:pPr>
      <w:r>
        <w:rPr>
          <w:b/>
        </w:rPr>
        <w:t>В рамките на първото упражнение, ще включим и дистрибутиран</w:t>
      </w:r>
      <w:r>
        <w:rPr>
          <w:b/>
        </w:rPr>
        <w:t>ето на вашето решение като част от крайната оценка. Повече информация за предаването на вашите решения можете да намерите в секция ПРЕДАВАНЕ НА РЕШЕНИЯТА.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E46EA7" w14:paraId="2F60848E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2C9F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Функционалност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8808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</w:tr>
      <w:tr w:rsidR="00E46EA7" w14:paraId="6024A9E5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19EC" w14:textId="77777777" w:rsidR="00E46EA7" w:rsidRDefault="002F7DEE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Деклариране на факултетен номер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4082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E46EA7" w14:paraId="7781EF30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AF7" w14:textId="77777777" w:rsidR="00E46EA7" w:rsidRDefault="002F7DEE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Деклариране на имена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01B3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E46EA7" w14:paraId="374D147E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095C" w14:textId="77777777" w:rsidR="00E46EA7" w:rsidRDefault="002F7DEE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Визуализация на факултетен номер и имена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F142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E46EA7" w14:paraId="6C46D6A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035C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Деклариране на променливи, съдържащи данни за предметите в списъка с предмети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B53D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E46EA7" w14:paraId="26434083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8BE0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Деклариране на масив, съдържащ качествата на предметите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1945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E46EA7" w14:paraId="34DC4A9C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B043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Деклариране на масив, съдържащ имената на предметите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EFE7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E46EA7" w14:paraId="282FA0F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0669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Визуализация на качествата и имената на предметите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A56A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E46EA7" w14:paraId="09257152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CD58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Декларация на променлива, съдържаща желанието за завършване на академията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9518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</w:tr>
      <w:tr w:rsidR="00E46EA7" w14:paraId="4ED2A8B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01B8" w14:textId="09C85B55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Качване на кода в </w:t>
            </w:r>
            <w:r w:rsidR="00062B54">
              <w:rPr>
                <w:b/>
                <w:i/>
                <w:lang w:val="en-US"/>
              </w:rPr>
              <w:t>GitLab</w:t>
            </w:r>
            <w:r>
              <w:rPr>
                <w:b/>
                <w:i/>
              </w:rPr>
              <w:t xml:space="preserve"> – а на курса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F31E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40</w:t>
            </w:r>
          </w:p>
        </w:tc>
      </w:tr>
    </w:tbl>
    <w:p w14:paraId="029FD7D1" w14:textId="77777777" w:rsidR="00E46EA7" w:rsidRDefault="00E46EA7"/>
    <w:p w14:paraId="49272426" w14:textId="77777777" w:rsidR="00E46EA7" w:rsidRDefault="002F7DEE">
      <w:pPr>
        <w:rPr>
          <w:b/>
        </w:rPr>
      </w:pPr>
      <w:r>
        <w:br w:type="page"/>
      </w:r>
    </w:p>
    <w:p w14:paraId="7DA29A9F" w14:textId="77777777" w:rsidR="00E46EA7" w:rsidRDefault="002F7DEE">
      <w:pPr>
        <w:pStyle w:val="Heading2"/>
      </w:pPr>
      <w:r>
        <w:lastRenderedPageBreak/>
        <w:t>КРИТЕРИИ</w:t>
      </w:r>
      <w:r>
        <w:rPr>
          <w:rFonts w:ascii="Oswald" w:eastAsia="Oswald" w:hAnsi="Oswald" w:cs="Oswald"/>
        </w:rPr>
        <w:t xml:space="preserve"> </w:t>
      </w:r>
      <w:r>
        <w:t>ЗА</w:t>
      </w:r>
      <w:r>
        <w:rPr>
          <w:rFonts w:ascii="Oswald" w:eastAsia="Oswald" w:hAnsi="Oswald" w:cs="Oswald"/>
        </w:rPr>
        <w:t xml:space="preserve"> </w:t>
      </w:r>
      <w:r>
        <w:t>ВАЛИДНА</w:t>
      </w:r>
      <w:r>
        <w:rPr>
          <w:rFonts w:ascii="Oswald" w:eastAsia="Oswald" w:hAnsi="Oswald" w:cs="Oswald"/>
        </w:rPr>
        <w:t xml:space="preserve"> </w:t>
      </w:r>
      <w:r>
        <w:t>ОЦЕНКА</w:t>
      </w:r>
    </w:p>
    <w:p w14:paraId="6212CE48" w14:textId="77777777" w:rsidR="00E46EA7" w:rsidRDefault="002F7DEE">
      <w:pPr>
        <w:jc w:val="both"/>
      </w:pPr>
      <w:r>
        <w:t>В тази част са описани критериите, които добавят положителен резултат към крайната оценка. За да бъдат приложени е необходимо да не е влязло в сила, нито едно от правилата описани в предходната част.</w:t>
      </w:r>
    </w:p>
    <w:p w14:paraId="06807833" w14:textId="77777777" w:rsidR="00E46EA7" w:rsidRDefault="002F7DEE">
      <w:pPr>
        <w:pStyle w:val="Heading3"/>
      </w:pPr>
      <w:r>
        <w:t>КОГА ДОМАШНОТО СЕ НАКАЗВА С НУЛЕВ РЕЗУЛТАТ?</w:t>
      </w:r>
    </w:p>
    <w:p w14:paraId="0990006B" w14:textId="77777777" w:rsidR="00E46EA7" w:rsidRDefault="002F7DEE">
      <w:pPr>
        <w:jc w:val="both"/>
      </w:pPr>
      <w:r>
        <w:t>Едно домашно няма да бъде проверявано или ще бъде наказвано с 0 точки при неговото предаване, ако налице са някои от следните обстоятелства.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E46EA7" w14:paraId="28995007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ABB6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Обстоятелство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50B8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Наказание</w:t>
            </w:r>
          </w:p>
        </w:tc>
      </w:tr>
      <w:tr w:rsidR="00E46EA7" w14:paraId="4AE322C7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E454" w14:textId="77777777" w:rsidR="00E46EA7" w:rsidRDefault="002F7DEE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Програмата не се компилира</w:t>
            </w:r>
          </w:p>
          <w:p w14:paraId="3D071E71" w14:textId="77777777" w:rsidR="00E46EA7" w:rsidRDefault="002F7DEE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Програмата е предадена във вид, който изисква допълнителна намеса от страна на проверяващия, за да стартира. </w:t>
            </w:r>
          </w:p>
          <w:p w14:paraId="5527AA2B" w14:textId="77777777" w:rsidR="00E46EA7" w:rsidRDefault="002F7D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Изпълними файлове с грешно разширение.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1AA5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E46EA7" w14:paraId="25E2AAC3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096F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</w:rPr>
              <w:t>Домашно, предадено извън срока описан в заданието. Без пазарлъци за паднал интернет или гръмнал компютър.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9256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E46EA7" w14:paraId="72C41A5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B331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Нагло плагиатство, дословно копиране и погазване на моралните принципи за справедливо предаване на домашна работа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02B2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0 точки </w:t>
            </w:r>
          </w:p>
        </w:tc>
      </w:tr>
      <w:tr w:rsidR="00E46EA7" w14:paraId="0E01AEC9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485C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Грубо погазване н</w:t>
            </w:r>
            <w:r>
              <w:t>а описаните правила и тотално неспазване на условията на домашните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E4E3" w14:textId="77777777" w:rsidR="00E46EA7" w:rsidRDefault="00E46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719B1215" w14:textId="77777777" w:rsidR="00E46EA7" w:rsidRDefault="00E46EA7"/>
    <w:p w14:paraId="6511B141" w14:textId="77777777" w:rsidR="00E46EA7" w:rsidRDefault="002F7DEE">
      <w:pPr>
        <w:pStyle w:val="Heading3"/>
      </w:pPr>
      <w:r>
        <w:t>Процентно съотношение на критериите, спрямо дадените точки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E46EA7" w14:paraId="24A9DA8C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EDBE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77C7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E46EA7" w14:paraId="3902AD33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EAC1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A2F0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30%</w:t>
            </w:r>
          </w:p>
        </w:tc>
      </w:tr>
      <w:tr w:rsidR="00E46EA7" w14:paraId="3342209E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5977" w14:textId="77777777" w:rsidR="00E46EA7" w:rsidRDefault="002F7DEE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FF33" w14:textId="77777777" w:rsidR="00E46EA7" w:rsidRDefault="002F7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70%</w:t>
            </w:r>
          </w:p>
        </w:tc>
      </w:tr>
    </w:tbl>
    <w:p w14:paraId="0AEA261E" w14:textId="77777777" w:rsidR="00E46EA7" w:rsidRDefault="00E46EA7"/>
    <w:p w14:paraId="53C502C5" w14:textId="77777777" w:rsidR="00E46EA7" w:rsidRDefault="002F7DEE">
      <w:pPr>
        <w:pStyle w:val="Heading3"/>
      </w:pPr>
      <w:r>
        <w:t>ИМЕНУВАНЕ</w:t>
      </w:r>
      <w:r>
        <w:rPr>
          <w:rFonts w:ascii="Oswald" w:eastAsia="Oswald" w:hAnsi="Oswald" w:cs="Oswald"/>
        </w:rPr>
        <w:t xml:space="preserve"> </w:t>
      </w:r>
      <w:r>
        <w:t>НА</w:t>
      </w:r>
      <w:r>
        <w:rPr>
          <w:rFonts w:ascii="Oswald" w:eastAsia="Oswald" w:hAnsi="Oswald" w:cs="Oswald"/>
        </w:rPr>
        <w:t xml:space="preserve"> </w:t>
      </w:r>
      <w:r>
        <w:t>ПРОМЕНЛИВИ</w:t>
      </w:r>
      <w:r>
        <w:rPr>
          <w:rFonts w:ascii="Oswald" w:eastAsia="Oswald" w:hAnsi="Oswald" w:cs="Oswald"/>
        </w:rPr>
        <w:t xml:space="preserve"> </w:t>
      </w:r>
      <w:r>
        <w:t>И</w:t>
      </w:r>
      <w:r>
        <w:rPr>
          <w:rFonts w:ascii="Oswald" w:eastAsia="Oswald" w:hAnsi="Oswald" w:cs="Oswald"/>
        </w:rPr>
        <w:t xml:space="preserve"> </w:t>
      </w:r>
      <w:r>
        <w:t>МЕТОДИ</w:t>
      </w:r>
    </w:p>
    <w:p w14:paraId="48083069" w14:textId="77777777" w:rsidR="00E46EA7" w:rsidRDefault="002F7DEE">
      <w:pPr>
        <w:jc w:val="both"/>
      </w:pPr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7D35F4BF" w14:textId="77777777" w:rsidR="00E46EA7" w:rsidRDefault="002F7DEE">
      <w:pPr>
        <w:pStyle w:val="Heading3"/>
      </w:pPr>
      <w:r>
        <w:t>КОРЕКТНА</w:t>
      </w:r>
      <w:r>
        <w:rPr>
          <w:rFonts w:ascii="Oswald" w:eastAsia="Oswald" w:hAnsi="Oswald" w:cs="Oswald"/>
        </w:rPr>
        <w:t xml:space="preserve"> </w:t>
      </w:r>
      <w:r>
        <w:t>ФУНКЦИОНАЛНОСТ</w:t>
      </w:r>
    </w:p>
    <w:p w14:paraId="19FB43F7" w14:textId="77777777" w:rsidR="00E46EA7" w:rsidRDefault="002F7DEE">
      <w:pPr>
        <w:jc w:val="both"/>
      </w:pPr>
      <w:r>
        <w:t>Това е критерият с най-голяма тежест, тъй като целта на всяко задание в крайна сметка е коректно работещо приложение. Функционалността в текущото задание е разделена в няколко точки. Затова и всяка правилно реализирана функция прибавя резултат към крайната</w:t>
      </w:r>
      <w:r>
        <w:t xml:space="preserve"> оценка.</w:t>
      </w:r>
    </w:p>
    <w:p w14:paraId="576B28E1" w14:textId="77777777" w:rsidR="00E46EA7" w:rsidRDefault="002F7DEE">
      <w:pPr>
        <w:pStyle w:val="Heading2"/>
      </w:pPr>
      <w:r>
        <w:lastRenderedPageBreak/>
        <w:t>Предаване на решенията</w:t>
      </w:r>
    </w:p>
    <w:p w14:paraId="450C2AE3" w14:textId="77777777" w:rsidR="00E46EA7" w:rsidRDefault="002F7DEE">
      <w:pPr>
        <w:pStyle w:val="Heading3"/>
      </w:pPr>
      <w:r>
        <w:t>ТЕХНИЧЕСКИ ИЗИСКВАНИЯ</w:t>
      </w:r>
    </w:p>
    <w:p w14:paraId="7ED6168F" w14:textId="77777777" w:rsidR="00E46EA7" w:rsidRDefault="002F7DEE">
      <w:pPr>
        <w:jc w:val="both"/>
      </w:pPr>
      <w:r>
        <w:t xml:space="preserve">Всички участници във входния изпит трябва да предадат задачата си, използвайки съвременна и проверена схема за дистрибуция на софтуерни инструкции. </w:t>
      </w:r>
    </w:p>
    <w:p w14:paraId="762C72D1" w14:textId="23623460" w:rsidR="00E46EA7" w:rsidRPr="0073337F" w:rsidRDefault="002F7DEE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</w:t>
      </w:r>
      <w:r w:rsidR="0073337F">
        <w:t>нов проект</w:t>
      </w:r>
      <w:r>
        <w:t xml:space="preserve"> в </w:t>
      </w:r>
      <w:r w:rsidR="0073337F">
        <w:rPr>
          <w:b/>
          <w:i/>
          <w:lang w:val="en-US"/>
        </w:rPr>
        <w:t>GitLab</w:t>
      </w:r>
      <w:r w:rsidR="0073337F">
        <w:rPr>
          <w:b/>
          <w:i/>
        </w:rPr>
        <w:t>-а на курса</w:t>
      </w:r>
      <w:r>
        <w:t xml:space="preserve">, </w:t>
      </w:r>
      <w:r w:rsidR="0073337F">
        <w:t>със заглавие</w:t>
      </w:r>
      <w:r>
        <w:t xml:space="preserve"> </w:t>
      </w:r>
      <w:proofErr w:type="spellStart"/>
      <w:r>
        <w:rPr>
          <w:b/>
          <w:color w:val="FF0000"/>
          <w:u w:val="single"/>
        </w:rPr>
        <w:t>pu-fmi</w:t>
      </w:r>
      <w:proofErr w:type="spellEnd"/>
      <w:r>
        <w:rPr>
          <w:b/>
          <w:color w:val="FF0000"/>
          <w:u w:val="single"/>
        </w:rPr>
        <w:t>--</w:t>
      </w:r>
      <w:proofErr w:type="spellStart"/>
      <w:r>
        <w:rPr>
          <w:b/>
          <w:color w:val="FF0000"/>
          <w:u w:val="single"/>
        </w:rPr>
        <w:t>java-intro</w:t>
      </w:r>
      <w:proofErr w:type="spellEnd"/>
      <w:r w:rsidR="0073337F">
        <w:rPr>
          <w:b/>
          <w:color w:val="FF0000"/>
          <w:u w:val="single"/>
          <w:lang w:val="en-US"/>
        </w:rPr>
        <w:t>-w1</w:t>
      </w:r>
      <w:r>
        <w:rPr>
          <w:b/>
          <w:color w:val="FF0000"/>
        </w:rPr>
        <w:t xml:space="preserve">. </w:t>
      </w:r>
      <w:r>
        <w:t>Ако не можете да го запомните - копирайте го.</w:t>
      </w:r>
      <w:r>
        <w:rPr>
          <w:b/>
        </w:rPr>
        <w:t xml:space="preserve"> </w:t>
      </w:r>
      <w:r w:rsidR="0073337F">
        <w:rPr>
          <w:b/>
        </w:rPr>
        <w:t xml:space="preserve">Ако имате нужда от допълнителна помощ, използвайте инструкцията, която е качена в </w:t>
      </w:r>
      <w:r w:rsidR="0073337F">
        <w:rPr>
          <w:b/>
          <w:lang w:val="en-US"/>
        </w:rPr>
        <w:t xml:space="preserve">Google Classroom </w:t>
      </w:r>
    </w:p>
    <w:p w14:paraId="223DBA55" w14:textId="77777777" w:rsidR="00E46EA7" w:rsidRDefault="002F7DEE">
      <w:pPr>
        <w:jc w:val="both"/>
        <w:rPr>
          <w:b/>
          <w:color w:val="FF0000"/>
        </w:rPr>
      </w:pPr>
      <w:r>
        <w:rPr>
          <w:b/>
          <w:color w:val="FF0000"/>
        </w:rPr>
        <w:t xml:space="preserve">Името на хранилището не бива да бъде бъркано, преправено, импровизирано или подложено на творческа интерпретация. Ако </w:t>
      </w:r>
      <w:r>
        <w:rPr>
          <w:b/>
          <w:color w:val="FF0000"/>
        </w:rPr>
        <w:t>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77399247" w14:textId="77777777" w:rsidR="00E46EA7" w:rsidRDefault="002F7DEE">
      <w:pPr>
        <w:jc w:val="both"/>
        <w:rPr>
          <w:b/>
          <w:i/>
          <w:color w:val="FF0000"/>
        </w:rPr>
      </w:pPr>
      <w:r>
        <w:rPr>
          <w:b/>
          <w:color w:val="FF0000"/>
        </w:rPr>
        <w:t>Линк към хранилището трябв</w:t>
      </w:r>
      <w:r>
        <w:rPr>
          <w:b/>
          <w:color w:val="FF0000"/>
        </w:rPr>
        <w:t xml:space="preserve">а да бъде предоставен в </w:t>
      </w:r>
      <w:proofErr w:type="spellStart"/>
      <w:r>
        <w:rPr>
          <w:b/>
          <w:color w:val="FF0000"/>
        </w:rPr>
        <w:t>Google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Classroom</w:t>
      </w:r>
      <w:proofErr w:type="spellEnd"/>
      <w:r>
        <w:rPr>
          <w:b/>
          <w:color w:val="FF0000"/>
        </w:rPr>
        <w:t xml:space="preserve">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Хранилище, което е предоставено като коментар няма да бъде отворено и оценен</w:t>
      </w:r>
      <w:r>
        <w:rPr>
          <w:b/>
          <w:i/>
          <w:color w:val="FF0000"/>
        </w:rPr>
        <w:t xml:space="preserve">о! </w:t>
      </w:r>
    </w:p>
    <w:p w14:paraId="76AD9544" w14:textId="77777777" w:rsidR="00E46EA7" w:rsidRDefault="002F7DEE">
      <w:pPr>
        <w:jc w:val="both"/>
      </w:pPr>
      <w:r>
        <w:rPr>
          <w:b/>
          <w:color w:val="FF0000"/>
        </w:rPr>
        <w:t>Ако изпитвате затруднение комуникирайте с преподавател за правилния начин, по който да предадете решението. Като е добре това да се случва в срокове различни от последната минута на последния ден.</w:t>
      </w:r>
    </w:p>
    <w:p w14:paraId="7C444C0F" w14:textId="77777777" w:rsidR="00E46EA7" w:rsidRDefault="002F7DEE">
      <w:pPr>
        <w:pStyle w:val="Heading3"/>
      </w:pPr>
      <w:r>
        <w:t>СРОКОВЕ ЗА ПРЕДАВАНЕ НА ЗАДАНИЕТО</w:t>
      </w:r>
    </w:p>
    <w:p w14:paraId="6326CD1D" w14:textId="5DC3FCF3" w:rsidR="00E46EA7" w:rsidRDefault="002F7DEE">
      <w:pPr>
        <w:jc w:val="both"/>
        <w:rPr>
          <w:b/>
        </w:rPr>
      </w:pPr>
      <w:r>
        <w:t>Краен срок за предава</w:t>
      </w:r>
      <w:r>
        <w:t xml:space="preserve">не на заданието е </w:t>
      </w:r>
      <w:r>
        <w:rPr>
          <w:b/>
        </w:rPr>
        <w:t>до час</w:t>
      </w:r>
      <w:r>
        <w:t xml:space="preserve">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>
        <w:rPr>
          <w:b/>
          <w:color w:val="FF0000"/>
        </w:rPr>
        <w:t>1</w:t>
      </w:r>
      <w:r w:rsidR="0073337F">
        <w:rPr>
          <w:b/>
          <w:color w:val="FF0000"/>
        </w:rPr>
        <w:t>4</w:t>
      </w:r>
      <w:r>
        <w:rPr>
          <w:b/>
          <w:color w:val="FF0000"/>
        </w:rPr>
        <w:t>/04/2021</w:t>
      </w:r>
      <w:r>
        <w:t xml:space="preserve"> - ден </w:t>
      </w:r>
      <w:r w:rsidR="0073337F">
        <w:rPr>
          <w:b/>
        </w:rPr>
        <w:t>Сряда</w:t>
      </w:r>
      <w:r>
        <w:rPr>
          <w:b/>
        </w:rPr>
        <w:t>.</w:t>
      </w:r>
    </w:p>
    <w:sectPr w:rsidR="00E46E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swald">
    <w:altName w:val="Arial Narro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6E98"/>
    <w:multiLevelType w:val="multilevel"/>
    <w:tmpl w:val="0024C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CA4AEE"/>
    <w:multiLevelType w:val="multilevel"/>
    <w:tmpl w:val="C0783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A7"/>
    <w:rsid w:val="00062B54"/>
    <w:rsid w:val="002F7DEE"/>
    <w:rsid w:val="0073337F"/>
    <w:rsid w:val="00E4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EF13"/>
  <w15:docId w15:val="{2483C4B9-0DF1-4EFB-88C0-4F1992A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E12F6"/>
    <w:pPr>
      <w:keepNext/>
      <w:keepLines/>
      <w:spacing w:before="240" w:after="12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25A6C"/>
    <w:pPr>
      <w:keepNext/>
      <w:keepLines/>
      <w:spacing w:before="280" w:after="80"/>
      <w:outlineLvl w:val="2"/>
    </w:pPr>
    <w:rPr>
      <w:b/>
      <w:caps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O3KrzrIob/sPcK+Rd2urddKRg==">AMUW2mXD5ji7aukkQmBDKjyQ0gD5Q2eP2I1LrrhArSM0SrP7ym9xpPRVMqvRlWOjf7EvA6cFu3mPLE3afxB7aOaxMnkK585N3HC3iNSSsAd0Gu7g3cIIumU=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4</cp:revision>
  <dcterms:created xsi:type="dcterms:W3CDTF">2021-01-08T09:23:00Z</dcterms:created>
  <dcterms:modified xsi:type="dcterms:W3CDTF">2021-04-07T10:35:00Z</dcterms:modified>
</cp:coreProperties>
</file>