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990000"/>
          <w:rtl w:val="0"/>
        </w:rPr>
        <w:t xml:space="preserve">междинни екстра домашни</w:t>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sz w:val="40"/>
          <w:szCs w:val="40"/>
          <w:rtl w:val="0"/>
        </w:rPr>
        <w:t xml:space="preserve">Джобен тенис - тетрис</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b w:val="1"/>
          <w:color w:val="000000"/>
          <w:rtl w:val="0"/>
        </w:rPr>
        <w:t xml:space="preserve"> </w:t>
      </w:r>
      <w:r w:rsidDel="00000000" w:rsidR="00000000" w:rsidRPr="00000000">
        <w:rPr>
          <w:rtl w:val="0"/>
        </w:rPr>
      </w:r>
    </w:p>
    <w:p w:rsidR="00000000" w:rsidDel="00000000" w:rsidP="00000000" w:rsidRDefault="00000000" w:rsidRPr="00000000" w14:paraId="00000005">
      <w:pPr>
        <w:spacing w:after="0" w:before="480" w:line="240" w:lineRule="auto"/>
        <w:rPr>
          <w:rFonts w:ascii="Arial" w:cs="Arial" w:eastAsia="Arial" w:hAnsi="Arial"/>
          <w:b w:val="1"/>
          <w:sz w:val="46"/>
          <w:szCs w:val="46"/>
        </w:rPr>
      </w:pPr>
      <w:r w:rsidDel="00000000" w:rsidR="00000000" w:rsidRPr="00000000">
        <w:rPr>
          <w:rFonts w:ascii="Verdana" w:cs="Verdana" w:eastAsia="Verdana" w:hAnsi="Verdana"/>
          <w:b w:val="1"/>
          <w:sz w:val="28"/>
          <w:szCs w:val="28"/>
          <w:rtl w:val="0"/>
        </w:rPr>
        <w:t xml:space="preserve">Въведение в домашното:</w:t>
      </w:r>
      <w:r w:rsidDel="00000000" w:rsidR="00000000" w:rsidRPr="00000000">
        <w:rPr>
          <w:rFonts w:ascii="Arial" w:cs="Arial" w:eastAsia="Arial" w:hAnsi="Arial"/>
          <w:b w:val="1"/>
          <w:sz w:val="46"/>
          <w:szCs w:val="46"/>
          <w:rtl w:val="0"/>
        </w:rPr>
        <w:t xml:space="preserve"> </w:t>
        <w:br w:type="textWrapping"/>
      </w:r>
    </w:p>
    <w:p w:rsidR="00000000" w:rsidDel="00000000" w:rsidP="00000000" w:rsidRDefault="00000000" w:rsidRPr="00000000" w14:paraId="00000006">
      <w:pPr>
        <w:rPr/>
      </w:pPr>
      <w:r w:rsidDel="00000000" w:rsidR="00000000" w:rsidRPr="00000000">
        <w:rPr>
          <w:rtl w:val="0"/>
        </w:rPr>
        <w:t xml:space="preserve">Тетриса е игра на контрастите, уни ни на умения, но и ни наказва жестоко когато се провалим. Всеки млад строителен инженер е започнал своята кариера с безсънни нощи прекарани на стратегическият строителен симулатор от миналия век. </w:t>
      </w:r>
    </w:p>
    <w:p w:rsidR="00000000" w:rsidDel="00000000" w:rsidP="00000000" w:rsidRDefault="00000000" w:rsidRPr="00000000" w14:paraId="00000007">
      <w:pPr>
        <w:rPr/>
      </w:pPr>
      <w:r w:rsidDel="00000000" w:rsidR="00000000" w:rsidRPr="00000000">
        <w:rPr>
          <w:rtl w:val="0"/>
        </w:rPr>
        <w:t xml:space="preserve">Играта е проста но за сметка на това гениална. Разполагате с набор от геометрични фигури с различни размери. Фигурите наричайте по начин, който сметнете, че най-добре приляга на вашата представа за двуизмерно пространство.</w:t>
      </w:r>
    </w:p>
    <w:p w:rsidR="00000000" w:rsidDel="00000000" w:rsidP="00000000" w:rsidRDefault="00000000" w:rsidRPr="00000000" w14:paraId="00000008">
      <w:pPr>
        <w:rPr>
          <w:b w:val="1"/>
        </w:rPr>
      </w:pPr>
      <w:r w:rsidDel="00000000" w:rsidR="00000000" w:rsidRPr="00000000">
        <w:rPr/>
        <w:drawing>
          <wp:inline distB="114300" distT="114300" distL="114300" distR="114300">
            <wp:extent cx="3943350" cy="2171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43350" cy="21717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Правила на играта</w:t>
      </w:r>
    </w:p>
    <w:p w:rsidR="00000000" w:rsidDel="00000000" w:rsidP="00000000" w:rsidRDefault="00000000" w:rsidRPr="00000000" w14:paraId="0000000A">
      <w:pPr>
        <w:spacing w:after="240" w:line="240" w:lineRule="auto"/>
        <w:ind w:left="0" w:firstLine="0"/>
        <w:rPr/>
      </w:pPr>
      <w:r w:rsidDel="00000000" w:rsidR="00000000" w:rsidRPr="00000000">
        <w:rPr>
          <w:rtl w:val="0"/>
        </w:rPr>
        <w:t xml:space="preserve">Играта се играе върху правоъгълна решета с координати 24 x 12, на ходове. В началото на всеки ход играта визуализира нова фигура, която се насочва заплашително от горния край към долния край на решетката. Нека смелите ви представи да уприличат тази сцена на нещо умно, но ако искате да сте поетични представете си, че каманите падат, падат от небето. </w:t>
      </w:r>
    </w:p>
    <w:p w:rsidR="00000000" w:rsidDel="00000000" w:rsidP="00000000" w:rsidRDefault="00000000" w:rsidRPr="00000000" w14:paraId="0000000B">
      <w:pPr>
        <w:spacing w:after="240" w:line="240" w:lineRule="auto"/>
        <w:ind w:left="0" w:firstLine="0"/>
        <w:rPr/>
      </w:pPr>
      <w:r w:rsidDel="00000000" w:rsidR="00000000" w:rsidRPr="00000000">
        <w:rPr>
          <w:rtl w:val="0"/>
        </w:rPr>
        <w:t xml:space="preserve">Целта на играча е да позиционира фигурата така че да образува линия, от квадратчета, в произволна част на матрицата. Образуваната линия се унищожава и освобождава място за нови фигури. </w:t>
      </w:r>
    </w:p>
    <w:p w:rsidR="00000000" w:rsidDel="00000000" w:rsidP="00000000" w:rsidRDefault="00000000" w:rsidRPr="00000000" w14:paraId="0000000C">
      <w:pPr>
        <w:spacing w:after="240" w:line="240" w:lineRule="auto"/>
        <w:ind w:left="0" w:firstLine="0"/>
        <w:rPr>
          <w:b w:val="1"/>
        </w:rPr>
      </w:pPr>
      <w:r w:rsidDel="00000000" w:rsidR="00000000" w:rsidRPr="00000000">
        <w:rPr>
          <w:rtl w:val="0"/>
        </w:rPr>
      </w:r>
    </w:p>
    <w:p w:rsidR="00000000" w:rsidDel="00000000" w:rsidP="00000000" w:rsidRDefault="00000000" w:rsidRPr="00000000" w14:paraId="0000000D">
      <w:pPr>
        <w:spacing w:after="240" w:line="240" w:lineRule="auto"/>
        <w:ind w:left="0" w:firstLine="0"/>
        <w:rPr>
          <w:b w:val="1"/>
        </w:rPr>
      </w:pPr>
      <w:r w:rsidDel="00000000" w:rsidR="00000000" w:rsidRPr="00000000">
        <w:rPr>
          <w:b w:val="1"/>
          <w:rtl w:val="0"/>
        </w:rPr>
        <w:t xml:space="preserve">Задачи за реализация</w:t>
      </w:r>
    </w:p>
    <w:p w:rsidR="00000000" w:rsidDel="00000000" w:rsidP="00000000" w:rsidRDefault="00000000" w:rsidRPr="00000000" w14:paraId="0000000E">
      <w:pPr>
        <w:spacing w:after="240" w:line="240" w:lineRule="auto"/>
        <w:ind w:left="0" w:firstLine="0"/>
        <w:rPr/>
      </w:pPr>
      <w:r w:rsidDel="00000000" w:rsidR="00000000" w:rsidRPr="00000000">
        <w:rPr>
          <w:rtl w:val="0"/>
        </w:rPr>
        <w:t xml:space="preserve">Направете класова иерархия съдържаща фигурите, които виждате на вашите екрани, помислете за техните основни характеристики, както и общите методи които трябва да споделите в рамките на родителската верига.</w:t>
      </w:r>
    </w:p>
    <w:p w:rsidR="00000000" w:rsidDel="00000000" w:rsidP="00000000" w:rsidRDefault="00000000" w:rsidRPr="00000000" w14:paraId="0000000F">
      <w:pPr>
        <w:spacing w:after="240" w:line="240" w:lineRule="auto"/>
        <w:ind w:left="0" w:firstLine="0"/>
        <w:jc w:val="right"/>
        <w:rPr>
          <w:b w:val="1"/>
        </w:rPr>
      </w:pPr>
      <w:r w:rsidDel="00000000" w:rsidR="00000000" w:rsidRPr="00000000">
        <w:rPr>
          <w:b w:val="1"/>
          <w:rtl w:val="0"/>
        </w:rPr>
        <w:t xml:space="preserve">Макс брой точки 50</w:t>
      </w:r>
    </w:p>
    <w:p w:rsidR="00000000" w:rsidDel="00000000" w:rsidP="00000000" w:rsidRDefault="00000000" w:rsidRPr="00000000" w14:paraId="00000010">
      <w:pPr>
        <w:spacing w:after="240" w:line="240" w:lineRule="auto"/>
        <w:ind w:left="0" w:firstLine="0"/>
        <w:rPr>
          <w:b w:val="1"/>
          <w:color w:val="ff0000"/>
        </w:rPr>
      </w:pPr>
      <w:r w:rsidDel="00000000" w:rsidR="00000000" w:rsidRPr="00000000">
        <w:rPr>
          <w:b w:val="1"/>
          <w:rtl w:val="0"/>
        </w:rPr>
        <w:t xml:space="preserve">Краен срок за предаване на първа част от домашното е  </w:t>
      </w:r>
      <w:r w:rsidDel="00000000" w:rsidR="00000000" w:rsidRPr="00000000">
        <w:rPr>
          <w:b w:val="1"/>
          <w:color w:val="ff0000"/>
          <w:rtl w:val="0"/>
        </w:rPr>
        <w:t xml:space="preserve">03.02.2020</w:t>
      </w:r>
    </w:p>
    <w:p w:rsidR="00000000" w:rsidDel="00000000" w:rsidP="00000000" w:rsidRDefault="00000000" w:rsidRPr="00000000" w14:paraId="00000011">
      <w:pPr>
        <w:spacing w:after="240" w:line="240" w:lineRule="auto"/>
        <w:ind w:left="0" w:firstLine="0"/>
        <w:jc w:val="right"/>
        <w:rPr>
          <w:b w:val="1"/>
        </w:rPr>
      </w:pPr>
      <w:r w:rsidDel="00000000" w:rsidR="00000000" w:rsidRPr="00000000">
        <w:rPr>
          <w:rtl w:val="0"/>
        </w:rPr>
      </w:r>
    </w:p>
    <w:p w:rsidR="00000000" w:rsidDel="00000000" w:rsidP="00000000" w:rsidRDefault="00000000" w:rsidRPr="00000000" w14:paraId="00000012">
      <w:pPr>
        <w:spacing w:after="240" w:line="240" w:lineRule="auto"/>
        <w:ind w:left="0" w:firstLine="0"/>
        <w:rPr/>
      </w:pPr>
      <w:r w:rsidDel="00000000" w:rsidR="00000000" w:rsidRPr="00000000">
        <w:rPr>
          <w:rtl w:val="0"/>
        </w:rPr>
        <w:t xml:space="preserve">Да се разработи мениджър на игралното поле, със следните отговорности. </w:t>
      </w:r>
    </w:p>
    <w:p w:rsidR="00000000" w:rsidDel="00000000" w:rsidP="00000000" w:rsidRDefault="00000000" w:rsidRPr="00000000" w14:paraId="00000013">
      <w:pPr>
        <w:numPr>
          <w:ilvl w:val="0"/>
          <w:numId w:val="1"/>
        </w:numPr>
        <w:spacing w:after="0" w:afterAutospacing="0" w:line="240" w:lineRule="auto"/>
        <w:ind w:left="720" w:hanging="360"/>
        <w:rPr/>
      </w:pPr>
      <w:r w:rsidDel="00000000" w:rsidR="00000000" w:rsidRPr="00000000">
        <w:rPr>
          <w:rtl w:val="0"/>
        </w:rPr>
        <w:t xml:space="preserve">Визуализация на нова фигура</w:t>
      </w:r>
    </w:p>
    <w:p w:rsidR="00000000" w:rsidDel="00000000" w:rsidP="00000000" w:rsidRDefault="00000000" w:rsidRPr="00000000" w14:paraId="00000014">
      <w:pPr>
        <w:numPr>
          <w:ilvl w:val="0"/>
          <w:numId w:val="1"/>
        </w:numPr>
        <w:spacing w:after="0" w:afterAutospacing="0" w:line="240" w:lineRule="auto"/>
        <w:ind w:left="720" w:hanging="360"/>
        <w:rPr/>
      </w:pPr>
      <w:r w:rsidDel="00000000" w:rsidR="00000000" w:rsidRPr="00000000">
        <w:rPr>
          <w:rtl w:val="0"/>
        </w:rPr>
        <w:t xml:space="preserve">Управление на игровия поток</w:t>
      </w:r>
    </w:p>
    <w:p w:rsidR="00000000" w:rsidDel="00000000" w:rsidP="00000000" w:rsidRDefault="00000000" w:rsidRPr="00000000" w14:paraId="00000015">
      <w:pPr>
        <w:numPr>
          <w:ilvl w:val="0"/>
          <w:numId w:val="1"/>
        </w:numPr>
        <w:spacing w:after="0" w:afterAutospacing="0" w:line="240" w:lineRule="auto"/>
        <w:ind w:left="720" w:hanging="360"/>
        <w:rPr/>
      </w:pPr>
      <w:r w:rsidDel="00000000" w:rsidR="00000000" w:rsidRPr="00000000">
        <w:rPr>
          <w:rtl w:val="0"/>
        </w:rPr>
        <w:t xml:space="preserve">Възможност за промяна на позицията на фигурата, както и за ротиране на нейната повърхност</w:t>
      </w:r>
    </w:p>
    <w:p w:rsidR="00000000" w:rsidDel="00000000" w:rsidP="00000000" w:rsidRDefault="00000000" w:rsidRPr="00000000" w14:paraId="00000016">
      <w:pPr>
        <w:numPr>
          <w:ilvl w:val="0"/>
          <w:numId w:val="1"/>
        </w:numPr>
        <w:spacing w:after="0" w:afterAutospacing="0" w:line="240" w:lineRule="auto"/>
        <w:ind w:left="720" w:hanging="360"/>
        <w:rPr/>
      </w:pPr>
      <w:r w:rsidDel="00000000" w:rsidR="00000000" w:rsidRPr="00000000">
        <w:rPr>
          <w:rtl w:val="0"/>
        </w:rPr>
        <w:t xml:space="preserve">Визуализация на цялото игрално поле какти и придвижването на фигурити</w:t>
      </w:r>
    </w:p>
    <w:p w:rsidR="00000000" w:rsidDel="00000000" w:rsidP="00000000" w:rsidRDefault="00000000" w:rsidRPr="00000000" w14:paraId="00000017">
      <w:pPr>
        <w:numPr>
          <w:ilvl w:val="0"/>
          <w:numId w:val="1"/>
        </w:numPr>
        <w:spacing w:after="0" w:afterAutospacing="0" w:line="240" w:lineRule="auto"/>
        <w:ind w:left="720" w:hanging="360"/>
        <w:rPr/>
      </w:pPr>
      <w:r w:rsidDel="00000000" w:rsidR="00000000" w:rsidRPr="00000000">
        <w:rPr>
          <w:rtl w:val="0"/>
        </w:rPr>
        <w:t xml:space="preserve">Визуализиране на процеса по унищожаване на запълнените редове</w:t>
      </w:r>
    </w:p>
    <w:p w:rsidR="00000000" w:rsidDel="00000000" w:rsidP="00000000" w:rsidRDefault="00000000" w:rsidRPr="00000000" w14:paraId="00000018">
      <w:pPr>
        <w:numPr>
          <w:ilvl w:val="0"/>
          <w:numId w:val="1"/>
        </w:numPr>
        <w:spacing w:after="240" w:line="240" w:lineRule="auto"/>
        <w:ind w:left="720" w:hanging="360"/>
        <w:rPr/>
      </w:pPr>
      <w:r w:rsidDel="00000000" w:rsidR="00000000" w:rsidRPr="00000000">
        <w:rPr>
          <w:rtl w:val="0"/>
        </w:rPr>
        <w:t xml:space="preserve">Приключване на играта при запълване на колонките на матрицата</w:t>
      </w:r>
    </w:p>
    <w:p w:rsidR="00000000" w:rsidDel="00000000" w:rsidP="00000000" w:rsidRDefault="00000000" w:rsidRPr="00000000" w14:paraId="00000019">
      <w:pPr>
        <w:spacing w:after="240" w:line="240" w:lineRule="auto"/>
        <w:jc w:val="right"/>
        <w:rPr>
          <w:b w:val="1"/>
        </w:rPr>
      </w:pPr>
      <w:r w:rsidDel="00000000" w:rsidR="00000000" w:rsidRPr="00000000">
        <w:rPr>
          <w:b w:val="1"/>
          <w:rtl w:val="0"/>
        </w:rPr>
        <w:t xml:space="preserve">Макс брой точки 50</w:t>
      </w:r>
    </w:p>
    <w:p w:rsidR="00000000" w:rsidDel="00000000" w:rsidP="00000000" w:rsidRDefault="00000000" w:rsidRPr="00000000" w14:paraId="0000001A">
      <w:pPr>
        <w:spacing w:after="240" w:line="240" w:lineRule="auto"/>
        <w:jc w:val="right"/>
        <w:rPr>
          <w:b w:val="1"/>
        </w:rPr>
      </w:pPr>
      <w:r w:rsidDel="00000000" w:rsidR="00000000" w:rsidRPr="00000000">
        <w:rPr>
          <w:rtl w:val="0"/>
        </w:rPr>
      </w:r>
    </w:p>
    <w:p w:rsidR="00000000" w:rsidDel="00000000" w:rsidP="00000000" w:rsidRDefault="00000000" w:rsidRPr="00000000" w14:paraId="0000001B">
      <w:pPr>
        <w:spacing w:after="240" w:line="240" w:lineRule="auto"/>
        <w:rPr>
          <w:b w:val="1"/>
          <w:color w:val="ff0000"/>
        </w:rPr>
      </w:pPr>
      <w:r w:rsidDel="00000000" w:rsidR="00000000" w:rsidRPr="00000000">
        <w:rPr>
          <w:b w:val="1"/>
          <w:rtl w:val="0"/>
        </w:rPr>
        <w:t xml:space="preserve">Краен срок за предаване на първа част от домашното е  </w:t>
      </w:r>
      <w:r w:rsidDel="00000000" w:rsidR="00000000" w:rsidRPr="00000000">
        <w:rPr>
          <w:b w:val="1"/>
          <w:color w:val="ff0000"/>
          <w:rtl w:val="0"/>
        </w:rPr>
        <w:t xml:space="preserve">10.02.2020</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bg-B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A4598E"/>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A4598E"/>
    <w:rPr>
      <w:rFonts w:ascii="Times New Roman" w:cs="Times New Roman" w:eastAsia="Times New Roman" w:hAnsi="Times New Roman"/>
      <w:b w:val="1"/>
      <w:bCs w:val="1"/>
      <w:kern w:val="36"/>
      <w:sz w:val="48"/>
      <w:szCs w:val="48"/>
    </w:rPr>
  </w:style>
  <w:style w:type="paragraph" w:styleId="NormalWeb">
    <w:name w:val="Normal (Web)"/>
    <w:basedOn w:val="Normal"/>
    <w:uiPriority w:val="99"/>
    <w:semiHidden w:val="1"/>
    <w:unhideWhenUsed w:val="1"/>
    <w:rsid w:val="00A4598E"/>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A4598E"/>
    <w:pPr>
      <w:ind w:left="720"/>
      <w:contextualSpacing w:val="1"/>
    </w:pPr>
  </w:style>
  <w:style w:type="character" w:styleId="Hyperlink">
    <w:name w:val="Hyperlink"/>
    <w:basedOn w:val="DefaultParagraphFont"/>
    <w:uiPriority w:val="99"/>
    <w:unhideWhenUsed w:val="1"/>
    <w:rsid w:val="0008495E"/>
    <w:rPr>
      <w:color w:val="0563c1" w:themeColor="hyperlink"/>
      <w:u w:val="single"/>
    </w:rPr>
  </w:style>
  <w:style w:type="character" w:styleId="UnresolvedMention">
    <w:name w:val="Unresolved Mention"/>
    <w:basedOn w:val="DefaultParagraphFont"/>
    <w:uiPriority w:val="99"/>
    <w:semiHidden w:val="1"/>
    <w:unhideWhenUsed w:val="1"/>
    <w:rsid w:val="0008495E"/>
    <w:rPr>
      <w:color w:val="605e5c"/>
      <w:shd w:color="auto" w:fill="e1dfdd" w:val="clear"/>
    </w:rPr>
  </w:style>
  <w:style w:type="table" w:styleId="TableGrid">
    <w:name w:val="Table Grid"/>
    <w:basedOn w:val="TableNormal"/>
    <w:uiPriority w:val="39"/>
    <w:rsid w:val="00222A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RF1N9BJa+XGH7ExMgl1zkZY1Ng==">AMUW2mWLeDuoOucg1BBDrtd69AGI5ElKmVxC1LmnJbdv+9tLtPy7pjyem4umshm/jQBas9dzcshiLZf2b/D4TIloc+PWyF3gUvTCxRChExfjNX+t3Lc5ugc=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2019-11-27T14:40:00Z</dcterms:created>
  <dc:creator>Mihail Petrov</dc:creator>
</cp:coreProperties>
</file>