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A5F7" w14:textId="2D685A82" w:rsidR="00BB4770" w:rsidRDefault="00C86AD1" w:rsidP="00C86AD1">
      <w:pPr>
        <w:pStyle w:val="a3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3. Основные направления государственной политики в области охраны труда.</w:t>
      </w:r>
    </w:p>
    <w:p w14:paraId="5F52B729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 Основными направлениями государственной политики в области охраны труда являются:</w:t>
      </w:r>
    </w:p>
    <w:p w14:paraId="034999F5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dst100038"/>
      <w:bookmarkEnd w:id="0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обеспечение приоритета сохранения жизни и здоровья работников;</w:t>
      </w:r>
    </w:p>
    <w:p w14:paraId="39A3FB5C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" w:name="dst100039"/>
      <w:bookmarkEnd w:id="1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об охране труда, а также федеральных целевых, отраслевых целевых и территориальных целевых программ улучшения условий и охраны труда;</w:t>
      </w:r>
    </w:p>
    <w:p w14:paraId="62EECA78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" w:name="dst100040"/>
      <w:bookmarkEnd w:id="2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государственное управление охраной труда;</w:t>
      </w:r>
    </w:p>
    <w:p w14:paraId="7DDA4A76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" w:name="dst100041"/>
      <w:bookmarkEnd w:id="3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государственный надзор и контроль за соблюдением требований охраны труда;</w:t>
      </w:r>
    </w:p>
    <w:p w14:paraId="3A678E26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" w:name="dst100042"/>
      <w:bookmarkEnd w:id="4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содействие общественному контролю за соблюдением прав и законных интересов работников в области охраны труда;</w:t>
      </w:r>
    </w:p>
    <w:p w14:paraId="31C51641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5" w:name="dst100043"/>
      <w:bookmarkEnd w:id="5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расследование несчастных случаев на производстве и профессиональных заболеваний;</w:t>
      </w:r>
    </w:p>
    <w:p w14:paraId="70F39C45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6" w:name="dst100044"/>
      <w:bookmarkEnd w:id="6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защита законных интересов работников, пострадавших от несчастных случаев на производстве и профессиональных заболеваний,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заболеваний;</w:t>
      </w:r>
    </w:p>
    <w:p w14:paraId="4CBEE90B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7" w:name="dst100045"/>
      <w:bookmarkEnd w:id="7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установление компенсаций за тяжелую работу и работу с вредными или опасными условиями труда, неустранимыми при современном техническом уровне производства и организации труда;</w:t>
      </w:r>
    </w:p>
    <w:p w14:paraId="52FF2D14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8" w:name="dst100046"/>
      <w:bookmarkEnd w:id="8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координация деятельности в области охраны труда, деятельности в области охраны окружающей природной среды и других видов экономической и социальной деятельности;</w:t>
      </w:r>
    </w:p>
    <w:p w14:paraId="22712931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9" w:name="dst100047"/>
      <w:bookmarkEnd w:id="9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распространение передового отечественного и зарубежного опыта работы по улучшению условий и охраны труда;</w:t>
      </w:r>
    </w:p>
    <w:p w14:paraId="6A45F6DE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0" w:name="dst100048"/>
      <w:bookmarkEnd w:id="10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участие государства в финансировании мероприятий по охране труда;</w:t>
      </w:r>
    </w:p>
    <w:p w14:paraId="191C9A16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1" w:name="dst100049"/>
      <w:bookmarkEnd w:id="11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подготовка и повышение квалификации специалистов по охране труда;</w:t>
      </w:r>
    </w:p>
    <w:p w14:paraId="795005FF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2" w:name="dst100050"/>
      <w:bookmarkEnd w:id="12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организация государственной статистической отчетности об условиях труда, о производственном травматизме, профессиональной заболеваемости и об их материальных последствиях;</w:t>
      </w:r>
    </w:p>
    <w:p w14:paraId="0E02F6D5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3" w:name="dst100051"/>
      <w:bookmarkEnd w:id="13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обеспечение функционирования единой информационной системы охраны труда;</w:t>
      </w:r>
    </w:p>
    <w:p w14:paraId="22C41223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4" w:name="dst100052"/>
      <w:bookmarkEnd w:id="14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международное сотрудничество в области охраны труда;</w:t>
      </w:r>
    </w:p>
    <w:p w14:paraId="56F88A80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5" w:name="dst100053"/>
      <w:bookmarkEnd w:id="15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проведение эффективной налоговой политики, стимулирующей создание безопасных условий труда, разработку и внедрение безопасных техники и технологий, производство средств индивидуальной и коллективной защиты работников;</w:t>
      </w:r>
    </w:p>
    <w:p w14:paraId="17E63CC6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6" w:name="dst100054"/>
      <w:bookmarkEnd w:id="16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установление порядка обеспечения работников средствами индивидуальной и коллективной защиты, а также санитарно-бытовыми помещениями и устройствами, лечебно-профилактическими средствами за счет средств работодателей.</w:t>
      </w:r>
    </w:p>
    <w:p w14:paraId="76B63D76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7" w:name="dst100055"/>
      <w:bookmarkEnd w:id="17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2. 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Федерации, органов государственной власти субъектов Российской Федерации и органов местного самоуправления, работодателей, объединений работодателей, а также профессиональных союзов, </w:t>
      </w: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их объединений и иных уполномоченных работниками представительных органов по вопросам охраны труда.</w:t>
      </w:r>
    </w:p>
    <w:p w14:paraId="78353CBF" w14:textId="1635123C" w:rsidR="00C86AD1" w:rsidRPr="00BB4770" w:rsidRDefault="00BB4770" w:rsidP="00BB47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7FBF437" w14:textId="07D4B95A" w:rsidR="00C86AD1" w:rsidRDefault="00C86AD1" w:rsidP="00C86AD1">
      <w:pPr>
        <w:pStyle w:val="a3"/>
        <w:spacing w:after="0"/>
        <w:ind w:left="0"/>
        <w:jc w:val="both"/>
        <w:rPr>
          <w:sz w:val="28"/>
          <w:szCs w:val="28"/>
        </w:rPr>
      </w:pPr>
    </w:p>
    <w:p w14:paraId="311399D8" w14:textId="1939B480" w:rsidR="00BB4770" w:rsidRDefault="00C86AD1" w:rsidP="00C86AD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102. Причины пожаров и взрывов на производстве.</w:t>
      </w:r>
    </w:p>
    <w:p w14:paraId="075D1B29" w14:textId="77777777" w:rsidR="00BB4770" w:rsidRDefault="00BB4770" w:rsidP="00BB4770">
      <w:pPr>
        <w:pStyle w:val="a5"/>
        <w:spacing w:before="150" w:beforeAutospacing="0" w:after="150" w:afterAutospacing="0"/>
        <w:ind w:left="270" w:right="27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 технологическом процессе применяют горючие вещества и существует возможность их контакта с воздухом, то опасность пожара и взрыва может возникнуть как внутри аппаратуры, так и вне ее, в помещении и на открытых площадках. Так, большую опасность представляют аппараты, емкости и резервуары с горючими жидкостями, так как они не бывают заполнены до предела и в пространстве над уровнем жидкости образуется паровоздушная взрывоопасная смесь. Опасны в пожарном отношении малярные участки и цехи предприятий, где в качестве растворителей используют легковоспламеняющиеся жидкости. Причиной взрыва или пожара может послужить наличие в помещении горючей пыли и волокон. Различают тепловые, химические и микробиологические источники зажигания - импульсы. Наиболее распространен тепловой импульс, которым обладают: открытое пламя, искра, электрические дуги, нагретые поверхности и др.</w:t>
      </w:r>
    </w:p>
    <w:p w14:paraId="19E7B0AA" w14:textId="77777777" w:rsidR="00BB4770" w:rsidRDefault="00BB4770" w:rsidP="00BB4770">
      <w:pPr>
        <w:pStyle w:val="a5"/>
        <w:spacing w:before="150" w:beforeAutospacing="0" w:after="150" w:afterAutospacing="0"/>
        <w:ind w:left="270" w:right="27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воспламенения горючей смеси газов и паров с воздухом достаточно нагреть до температуры воспламенения всего 0,5...1 мм3 этой смеси. От открытого пламени почти всегда зажигается горючая смесь.</w:t>
      </w:r>
    </w:p>
    <w:p w14:paraId="68712925" w14:textId="77777777" w:rsidR="00BB4770" w:rsidRDefault="00BB4770" w:rsidP="00BB4770">
      <w:pPr>
        <w:pStyle w:val="a5"/>
        <w:spacing w:before="0" w:beforeAutospacing="0" w:after="0" w:afterAutospacing="0"/>
        <w:ind w:left="270" w:right="270"/>
        <w:jc w:val="both"/>
        <w:rPr>
          <w:rFonts w:ascii="Arial" w:hAnsi="Arial" w:cs="Arial"/>
          <w:color w:val="333333"/>
        </w:rPr>
      </w:pPr>
      <w:r>
        <w:rPr>
          <w:rStyle w:val="a6"/>
          <w:rFonts w:ascii="Arial" w:hAnsi="Arial" w:cs="Arial"/>
          <w:color w:val="666666"/>
        </w:rPr>
        <w:t>Искрой</w:t>
      </w:r>
      <w:r>
        <w:rPr>
          <w:rFonts w:ascii="Arial" w:hAnsi="Arial" w:cs="Arial"/>
          <w:color w:val="333333"/>
        </w:rPr>
        <w:t> обычно называют точечный источник воспламенения. Искры могут образовываться при трении, ударе или вызываться электрическим разрядом. К источникам их образования относятся операции механической обработки (шлифование), а также заточка инструмента и т. п.</w:t>
      </w:r>
    </w:p>
    <w:p w14:paraId="584463E8" w14:textId="77777777" w:rsidR="00BB4770" w:rsidRDefault="00BB4770" w:rsidP="00BB4770">
      <w:pPr>
        <w:pStyle w:val="a5"/>
        <w:spacing w:before="0" w:beforeAutospacing="0" w:after="0" w:afterAutospacing="0"/>
        <w:ind w:left="270" w:right="270"/>
        <w:jc w:val="both"/>
        <w:rPr>
          <w:rFonts w:ascii="Arial" w:hAnsi="Arial" w:cs="Arial"/>
          <w:color w:val="333333"/>
        </w:rPr>
      </w:pPr>
      <w:r>
        <w:rPr>
          <w:rStyle w:val="a6"/>
          <w:rFonts w:ascii="Arial" w:hAnsi="Arial" w:cs="Arial"/>
          <w:color w:val="666666"/>
        </w:rPr>
        <w:t>Источники открытого огня</w:t>
      </w:r>
      <w:r>
        <w:rPr>
          <w:rFonts w:ascii="Arial" w:hAnsi="Arial" w:cs="Arial"/>
          <w:color w:val="333333"/>
        </w:rPr>
        <w:t> - технологические нагреватели печи, аппараты и процессы газовой сварки и резки, установки для сжигания отходов и т. п. Пожары могут возникнуть от электроустановок, в которых присутствуют нагревающиеся проводники электрического тока и горючее вещество (изоляция этих проводников). При коротких замыканиях электрические проводники быстро разогреваются до высоких температур. Во избежание возникновения пожаров курить разрешается только в специально отведенных местах.</w:t>
      </w:r>
    </w:p>
    <w:p w14:paraId="52B99199" w14:textId="77777777" w:rsidR="00BB4770" w:rsidRDefault="00BB4770" w:rsidP="00BB4770">
      <w:pPr>
        <w:pStyle w:val="a5"/>
        <w:spacing w:before="150" w:beforeAutospacing="0" w:after="150" w:afterAutospacing="0"/>
        <w:ind w:left="270" w:right="27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Химический импульс обусловлен тем, что температура повышается за счет экзотермических химических реакций взаимодействия тех или иных веществ, а микробиологический - связан с жизнедеятельностью микроорганизмов, влияющих на увеличение температуры. Их отличительная особенность заключается в том, что процессы, обусловливающие эти импульсы, начинаются при обычных температурах и приводят к самовозгоранию.</w:t>
      </w:r>
    </w:p>
    <w:p w14:paraId="34137E03" w14:textId="77777777" w:rsidR="00BB4770" w:rsidRDefault="00BB4770" w:rsidP="00BB4770">
      <w:pPr>
        <w:pStyle w:val="a5"/>
        <w:spacing w:before="150" w:beforeAutospacing="0" w:after="150" w:afterAutospacing="0"/>
        <w:ind w:left="270" w:right="27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Особую опасность представляют промасленные специальная одежда и обтирочные материалы, сложенные в кучи. При условии плохого теплоотвода нагревание, начавшееся при нормальной температуре, через 3...4 ч может закончиться самовозгоранием.</w:t>
      </w:r>
    </w:p>
    <w:p w14:paraId="3932B0F7" w14:textId="77777777" w:rsidR="00BB4770" w:rsidRDefault="00BB4770" w:rsidP="00BB4770">
      <w:pPr>
        <w:pStyle w:val="a5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пожаром понимают неконтролируемый процесс горения, сопровождающийся уничтожением материальных ценностей и создающий опасность для жизни людей.</w:t>
      </w:r>
      <w:r>
        <w:rPr>
          <w:rFonts w:ascii="Arial" w:hAnsi="Arial" w:cs="Arial"/>
          <w:color w:val="000000"/>
          <w:sz w:val="21"/>
          <w:szCs w:val="21"/>
        </w:rPr>
        <w:br/>
        <w:t>Причины возникновения пожаров (наиболее частые):</w:t>
      </w:r>
      <w:r>
        <w:rPr>
          <w:rFonts w:ascii="Arial" w:hAnsi="Arial" w:cs="Arial"/>
          <w:color w:val="000000"/>
          <w:sz w:val="21"/>
          <w:szCs w:val="21"/>
        </w:rPr>
        <w:br/>
        <w:t>- несоблюдение работниками правил пожарной безопасности;</w:t>
      </w:r>
      <w:r>
        <w:rPr>
          <w:rFonts w:ascii="Arial" w:hAnsi="Arial" w:cs="Arial"/>
          <w:color w:val="000000"/>
          <w:sz w:val="21"/>
          <w:szCs w:val="21"/>
        </w:rPr>
        <w:br/>
        <w:t>- безответственное, халатное или беспечное отношение работников к огню;</w:t>
      </w:r>
      <w:r>
        <w:rPr>
          <w:rFonts w:ascii="Arial" w:hAnsi="Arial" w:cs="Arial"/>
          <w:color w:val="000000"/>
          <w:sz w:val="21"/>
          <w:szCs w:val="21"/>
        </w:rPr>
        <w:br/>
        <w:t xml:space="preserve">- неисправность электрической проводки, электроаппаратуры, электроустановок,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неадаптированность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импортных приборов к отечественной электросети;</w:t>
      </w:r>
      <w:r>
        <w:rPr>
          <w:rFonts w:ascii="Arial" w:hAnsi="Arial" w:cs="Arial"/>
          <w:color w:val="000000"/>
          <w:sz w:val="21"/>
          <w:szCs w:val="21"/>
        </w:rPr>
        <w:br/>
        <w:t xml:space="preserve">- последствие взрыва при утечках или аварийных выбросах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пожаро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 и взрывоопасных сред;</w:t>
      </w:r>
      <w:r>
        <w:rPr>
          <w:rFonts w:ascii="Arial" w:hAnsi="Arial" w:cs="Arial"/>
          <w:color w:val="000000"/>
          <w:sz w:val="21"/>
          <w:szCs w:val="21"/>
        </w:rPr>
        <w:br/>
        <w:t xml:space="preserve">- проведение электро- и газосварочных работ, электро- и газорезки металла, других технологических процессов, связанных с применением открытого пламени или </w:t>
      </w:r>
      <w:r>
        <w:rPr>
          <w:rFonts w:ascii="Arial" w:hAnsi="Arial" w:cs="Arial"/>
          <w:color w:val="000000"/>
          <w:sz w:val="21"/>
          <w:szCs w:val="21"/>
        </w:rPr>
        <w:lastRenderedPageBreak/>
        <w:t>искрообразованием;</w:t>
      </w:r>
      <w:r>
        <w:rPr>
          <w:rFonts w:ascii="Arial" w:hAnsi="Arial" w:cs="Arial"/>
          <w:color w:val="000000"/>
          <w:sz w:val="21"/>
          <w:szCs w:val="21"/>
        </w:rPr>
        <w:br/>
        <w:t>- захламленность рабочей среды;</w:t>
      </w:r>
      <w:r>
        <w:rPr>
          <w:rFonts w:ascii="Arial" w:hAnsi="Arial" w:cs="Arial"/>
          <w:color w:val="000000"/>
          <w:sz w:val="21"/>
          <w:szCs w:val="21"/>
        </w:rPr>
        <w:br/>
        <w:t xml:space="preserve">- размещение излишков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взрыво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 и пожароопасных веществ в рабочей среде;</w:t>
      </w:r>
      <w:r>
        <w:rPr>
          <w:rFonts w:ascii="Arial" w:hAnsi="Arial" w:cs="Arial"/>
          <w:color w:val="000000"/>
          <w:sz w:val="21"/>
          <w:szCs w:val="21"/>
        </w:rPr>
        <w:br/>
        <w:t>- умышленный поджог.</w:t>
      </w:r>
      <w:r>
        <w:rPr>
          <w:rFonts w:ascii="Arial" w:hAnsi="Arial" w:cs="Arial"/>
          <w:color w:val="000000"/>
          <w:sz w:val="21"/>
          <w:szCs w:val="21"/>
        </w:rPr>
        <w:br/>
        <w:t>Несоблюдение правил пожарной безопасности (вина человека) может быть как следствием незнания этих правил, так и их намеренного игнорирования.</w:t>
      </w:r>
      <w:r>
        <w:rPr>
          <w:rFonts w:ascii="Arial" w:hAnsi="Arial" w:cs="Arial"/>
          <w:color w:val="000000"/>
          <w:sz w:val="21"/>
          <w:szCs w:val="21"/>
        </w:rPr>
        <w:br/>
        <w:t>Человеческий фактор включает в себя:</w:t>
      </w:r>
      <w:r>
        <w:rPr>
          <w:rFonts w:ascii="Arial" w:hAnsi="Arial" w:cs="Arial"/>
          <w:color w:val="000000"/>
          <w:sz w:val="21"/>
          <w:szCs w:val="21"/>
        </w:rPr>
        <w:br/>
        <w:t>- недооценку пожарной опасности и ее последствий в результате убежденности, что вероятность возникновения пожара настолько мала, что ею можно пренебречь;</w:t>
      </w:r>
      <w:r>
        <w:rPr>
          <w:rFonts w:ascii="Arial" w:hAnsi="Arial" w:cs="Arial"/>
          <w:color w:val="000000"/>
          <w:sz w:val="21"/>
          <w:szCs w:val="21"/>
        </w:rPr>
        <w:br/>
        <w:t>- чувство безнаказанности, возникающее при снисходительном отношении ответственных должностных лиц к нарушениям противопожарных инструкций.</w:t>
      </w:r>
    </w:p>
    <w:p w14:paraId="68BBBEA8" w14:textId="77777777" w:rsidR="00BB4770" w:rsidRDefault="00BB4770" w:rsidP="00BB4770">
      <w:pPr>
        <w:pStyle w:val="a5"/>
        <w:spacing w:before="0" w:beforeAutospacing="0" w:after="0" w:afterAutospacing="0"/>
        <w:rPr>
          <w:rFonts w:ascii="Arial" w:hAnsi="Arial" w:cs="Arial"/>
          <w:i/>
          <w:iCs/>
          <w:color w:val="000000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444444"/>
          <w:sz w:val="21"/>
          <w:szCs w:val="21"/>
          <w:bdr w:val="none" w:sz="0" w:space="0" w:color="auto" w:frame="1"/>
        </w:rPr>
        <w:t>Более половины всех пожаров и взрывов на производстве происходят по причинам, связанным с нарушениями эксплуатации электроустановок. Очень часто пожары возникают из-за неосторожного обращения с огнем (от непогашенных окурков, газопламенных работ, скопление сухого мусора и т.д.).</w:t>
      </w:r>
    </w:p>
    <w:p w14:paraId="058E2573" w14:textId="77777777" w:rsidR="00BB4770" w:rsidRDefault="00BB4770" w:rsidP="00BB4770">
      <w:pPr>
        <w:pStyle w:val="a5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Профилактические мероприятия для работников, не знакомых с правилами либо не умеющих ими пользоваться, — обучение, систематическая проверка знаний, отработка навыков профилактики и пожаротушения. Для работников, не желающих адекватно оценивать опасность, халатно относящихся к противопожарным регламентациям, профилактическими мероприятиями служат пропаганда и воспитание. Любое нарушение (невыполнение, ненадлежащее выполнение или уклонение от выполнения) требований пожарной безопасности не должно оставаться безнаказанным. Нарушения могут повлечь за собой в зависимости от тяжести содеянного и обстоятельств происшествия уголовную, административную, дисциплинарную или иную ответственность в соответствии с действующим законодательством Российской Федерации. Работники должны это понимать. </w:t>
      </w:r>
    </w:p>
    <w:p w14:paraId="55CE59AE" w14:textId="77777777" w:rsidR="00BB4770" w:rsidRDefault="00BB47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FF8813" w14:textId="72544ECF" w:rsidR="00BB4770" w:rsidRDefault="00C86A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73. Источники искусственного света. Достоинства, недостатки, область применения.</w:t>
      </w:r>
    </w:p>
    <w:p w14:paraId="5C49B011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Источниками искусственного освещения могут быть </w:t>
      </w:r>
      <w:r>
        <w:rPr>
          <w:rFonts w:ascii="Arial" w:hAnsi="Arial" w:cs="Arial"/>
          <w:b/>
          <w:bCs/>
          <w:color w:val="000000"/>
        </w:rPr>
        <w:t>лампы накаливания и газоразрядные лампы.</w:t>
      </w:r>
      <w:r>
        <w:rPr>
          <w:rFonts w:ascii="Arial" w:hAnsi="Arial" w:cs="Arial"/>
          <w:color w:val="000000"/>
        </w:rPr>
        <w:t> Срок службы ламп накаливания составляет до 1000ч, а световая отдача- от 7 до 20 лм/Вт. У йодных ламп накаливания срок службы достигает 3000 ч, а световая отдача- до 30 лм/Вт.</w:t>
      </w:r>
    </w:p>
    <w:p w14:paraId="11F45D36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Видимое излучение от ламп накаливания преобладает в желтой и красной частях спектра, что вызывает </w:t>
      </w:r>
      <w:r>
        <w:rPr>
          <w:rFonts w:ascii="Arial" w:hAnsi="Arial" w:cs="Arial"/>
          <w:b/>
          <w:bCs/>
          <w:color w:val="000000"/>
        </w:rPr>
        <w:t>искажение цветопередачи</w:t>
      </w:r>
      <w:r>
        <w:rPr>
          <w:rFonts w:ascii="Arial" w:hAnsi="Arial" w:cs="Arial"/>
          <w:color w:val="000000"/>
        </w:rPr>
        <w:t>, затрудняет </w:t>
      </w:r>
      <w:r>
        <w:rPr>
          <w:rFonts w:ascii="Arial" w:hAnsi="Arial" w:cs="Arial"/>
          <w:b/>
          <w:bCs/>
          <w:color w:val="000000"/>
        </w:rPr>
        <w:t>различение оттенков</w:t>
      </w:r>
      <w:r>
        <w:rPr>
          <w:rFonts w:ascii="Arial" w:hAnsi="Arial" w:cs="Arial"/>
          <w:color w:val="000000"/>
        </w:rPr>
        <w:t> цветов.</w:t>
      </w:r>
    </w:p>
    <w:p w14:paraId="66A89CB5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газоразрядных лампах излучение оптического диапазона спектра возникает в результате электрического разряда в атмосфере инертных газов, паров металлов и их солей и бомбардировки ионами люминесцентного покрытия внутренних поверхностей стеклянных трубок. Срок службы 14000 ч, световая отдача- 100 лм/Вт. К недостаткам можно отнести </w:t>
      </w:r>
      <w:r>
        <w:rPr>
          <w:rFonts w:ascii="Arial" w:hAnsi="Arial" w:cs="Arial"/>
          <w:b/>
          <w:bCs/>
          <w:color w:val="000000"/>
        </w:rPr>
        <w:t>неустойчивую работу</w:t>
      </w:r>
      <w:r>
        <w:rPr>
          <w:rFonts w:ascii="Arial" w:hAnsi="Arial" w:cs="Arial"/>
          <w:color w:val="000000"/>
        </w:rPr>
        <w:t xml:space="preserve"> некоторых </w:t>
      </w:r>
      <w:proofErr w:type="spellStart"/>
      <w:r>
        <w:rPr>
          <w:rFonts w:ascii="Arial" w:hAnsi="Arial" w:cs="Arial"/>
          <w:color w:val="000000"/>
        </w:rPr>
        <w:t>газоразр</w:t>
      </w:r>
      <w:proofErr w:type="spellEnd"/>
      <w:r>
        <w:rPr>
          <w:rFonts w:ascii="Arial" w:hAnsi="Arial" w:cs="Arial"/>
          <w:color w:val="000000"/>
        </w:rPr>
        <w:t>. ламп при низких темпер-х, </w:t>
      </w:r>
      <w:r>
        <w:rPr>
          <w:rFonts w:ascii="Arial" w:hAnsi="Arial" w:cs="Arial"/>
          <w:b/>
          <w:bCs/>
          <w:color w:val="000000"/>
        </w:rPr>
        <w:t>необходимость запускающих устройств</w:t>
      </w:r>
      <w:r>
        <w:rPr>
          <w:rFonts w:ascii="Arial" w:hAnsi="Arial" w:cs="Arial"/>
          <w:color w:val="000000"/>
        </w:rPr>
        <w:t> (дросселей), </w:t>
      </w:r>
      <w:r>
        <w:rPr>
          <w:rFonts w:ascii="Arial" w:hAnsi="Arial" w:cs="Arial"/>
          <w:b/>
          <w:bCs/>
          <w:color w:val="000000"/>
        </w:rPr>
        <w:t>пульсацию света, шум</w:t>
      </w:r>
      <w:r>
        <w:rPr>
          <w:rFonts w:ascii="Arial" w:hAnsi="Arial" w:cs="Arial"/>
          <w:color w:val="000000"/>
        </w:rPr>
        <w:t>.</w:t>
      </w:r>
    </w:p>
    <w:p w14:paraId="6D90BF84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Газоразр</w:t>
      </w:r>
      <w:proofErr w:type="spellEnd"/>
      <w:r>
        <w:rPr>
          <w:rFonts w:ascii="Arial" w:hAnsi="Arial" w:cs="Arial"/>
          <w:b/>
          <w:bCs/>
          <w:color w:val="000000"/>
        </w:rPr>
        <w:t>. лампы:</w:t>
      </w:r>
      <w:r>
        <w:rPr>
          <w:rFonts w:ascii="Arial" w:hAnsi="Arial" w:cs="Arial"/>
          <w:color w:val="000000"/>
        </w:rPr>
        <w:t> низкого давления, люминесцентные, имеющие форму цилиндрической трубки. Бывают разной цветности: лампы дневного света(ЛД), холодно-белого цвета(ЛХБ), белого цвета(ЛБ), тепло-белого цвета(ЛТБ), с улучшенной цветопередачей(ЛДЦ).</w:t>
      </w:r>
    </w:p>
    <w:p w14:paraId="65101D24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Газоразр</w:t>
      </w:r>
      <w:proofErr w:type="spellEnd"/>
      <w:r>
        <w:rPr>
          <w:rFonts w:ascii="Arial" w:hAnsi="Arial" w:cs="Arial"/>
          <w:b/>
          <w:bCs/>
          <w:color w:val="000000"/>
        </w:rPr>
        <w:t>. лампы высокого давления:</w:t>
      </w:r>
      <w:r>
        <w:rPr>
          <w:rFonts w:ascii="Arial" w:hAnsi="Arial" w:cs="Arial"/>
          <w:color w:val="000000"/>
        </w:rPr>
        <w:t xml:space="preserve"> ртутные, ксеноновые, </w:t>
      </w:r>
      <w:proofErr w:type="spellStart"/>
      <w:r>
        <w:rPr>
          <w:rFonts w:ascii="Arial" w:hAnsi="Arial" w:cs="Arial"/>
          <w:color w:val="000000"/>
        </w:rPr>
        <w:t>металлогалогенные</w:t>
      </w:r>
      <w:proofErr w:type="spellEnd"/>
      <w:r>
        <w:rPr>
          <w:rFonts w:ascii="Arial" w:hAnsi="Arial" w:cs="Arial"/>
          <w:color w:val="000000"/>
        </w:rPr>
        <w:t>, дуговые. </w:t>
      </w:r>
      <w:r>
        <w:rPr>
          <w:rFonts w:ascii="Arial" w:hAnsi="Arial" w:cs="Arial"/>
          <w:b/>
          <w:bCs/>
          <w:color w:val="000000"/>
        </w:rPr>
        <w:t>Ртутные</w:t>
      </w:r>
      <w:r>
        <w:rPr>
          <w:rFonts w:ascii="Arial" w:hAnsi="Arial" w:cs="Arial"/>
          <w:color w:val="000000"/>
        </w:rPr>
        <w:t> устойчиво загораются и хорошо работают при высоких и при низких темпер-х окружающего воздуха. Они имеют большую мощность и применяются для освещения высоких производственных помещений и улиц.</w:t>
      </w:r>
    </w:p>
    <w:p w14:paraId="363AE763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Ксеноновые </w:t>
      </w:r>
      <w:r>
        <w:rPr>
          <w:rFonts w:ascii="Arial" w:hAnsi="Arial" w:cs="Arial"/>
          <w:color w:val="000000"/>
        </w:rPr>
        <w:t xml:space="preserve">используются для освещения спортивных сооружений, ЖД станций, строительных площадок. Являются источниками УФ, кот. опасны при освещении более 250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  <w:r>
        <w:rPr>
          <w:rFonts w:ascii="Arial" w:hAnsi="Arial" w:cs="Arial"/>
          <w:color w:val="000000"/>
        </w:rPr>
        <w:t>. </w:t>
      </w:r>
      <w:r>
        <w:rPr>
          <w:rFonts w:ascii="Arial" w:hAnsi="Arial" w:cs="Arial"/>
          <w:b/>
          <w:bCs/>
          <w:color w:val="000000"/>
        </w:rPr>
        <w:t>Галоидные и натриевые</w:t>
      </w:r>
      <w:r>
        <w:rPr>
          <w:rFonts w:ascii="Arial" w:hAnsi="Arial" w:cs="Arial"/>
          <w:color w:val="000000"/>
        </w:rPr>
        <w:t> лампы обладают отличной цветопередачей и высокой экономичностью.</w:t>
      </w:r>
    </w:p>
    <w:p w14:paraId="0CCB9DBB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совмещенном освещении </w:t>
      </w:r>
      <w:r>
        <w:rPr>
          <w:rFonts w:ascii="Arial" w:hAnsi="Arial" w:cs="Arial"/>
          <w:b/>
          <w:bCs/>
          <w:color w:val="000000"/>
        </w:rPr>
        <w:t>общее искусственное освещение</w:t>
      </w:r>
      <w:r>
        <w:rPr>
          <w:rFonts w:ascii="Arial" w:hAnsi="Arial" w:cs="Arial"/>
          <w:color w:val="000000"/>
        </w:rPr>
        <w:t> помещений должно обеспечиваться газоразрядными лампами. </w:t>
      </w:r>
      <w:r>
        <w:rPr>
          <w:rFonts w:ascii="Arial" w:hAnsi="Arial" w:cs="Arial"/>
          <w:b/>
          <w:bCs/>
          <w:color w:val="000000"/>
        </w:rPr>
        <w:t>Применение ламп накал-я допускается</w:t>
      </w:r>
      <w:r>
        <w:rPr>
          <w:rFonts w:ascii="Arial" w:hAnsi="Arial" w:cs="Arial"/>
          <w:color w:val="000000"/>
        </w:rPr>
        <w:t> в случаях, когда по условиям технологии или требований оформления интерьера использование газоразрядных ламп невозможно или нецелесообразно.</w:t>
      </w:r>
    </w:p>
    <w:p w14:paraId="7A6EBD76" w14:textId="77777777" w:rsidR="00BB4770" w:rsidRDefault="00BB4770" w:rsidP="00BB4770">
      <w:pPr>
        <w:pStyle w:val="2"/>
        <w:spacing w:before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32 Классификация искусственного освещения. Нормирование искусственного освещения</w:t>
      </w:r>
    </w:p>
    <w:p w14:paraId="0567505B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недостаточном естественном освещении и в темное время суток применяется искусственное освещение. И.О. подразделяется на </w:t>
      </w:r>
      <w:r>
        <w:rPr>
          <w:rFonts w:ascii="Arial" w:hAnsi="Arial" w:cs="Arial"/>
          <w:b/>
          <w:bCs/>
          <w:color w:val="000000"/>
        </w:rPr>
        <w:t>рабочее, аварийное, охранное и дежурное</w:t>
      </w:r>
      <w:r>
        <w:rPr>
          <w:rFonts w:ascii="Arial" w:hAnsi="Arial" w:cs="Arial"/>
          <w:color w:val="000000"/>
        </w:rPr>
        <w:t>. Аварийное: разделяется на освещение безопасности и эвакуационное.</w:t>
      </w:r>
    </w:p>
    <w:p w14:paraId="67826988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И.О.</w:t>
      </w:r>
      <w:r>
        <w:rPr>
          <w:rFonts w:ascii="Arial" w:hAnsi="Arial" w:cs="Arial"/>
          <w:color w:val="000000"/>
        </w:rPr>
        <w:t> бывает двух систем - </w:t>
      </w:r>
      <w:r>
        <w:rPr>
          <w:rFonts w:ascii="Arial" w:hAnsi="Arial" w:cs="Arial"/>
          <w:b/>
          <w:bCs/>
          <w:color w:val="000000"/>
        </w:rPr>
        <w:t>общее и комбинированное</w:t>
      </w:r>
      <w:r>
        <w:rPr>
          <w:rFonts w:ascii="Arial" w:hAnsi="Arial" w:cs="Arial"/>
          <w:color w:val="000000"/>
        </w:rPr>
        <w:t xml:space="preserve">. При общем освещении светильники размещаются в верхней зоне помещения равномерно (общее рабочее равномерное </w:t>
      </w:r>
      <w:proofErr w:type="spellStart"/>
      <w:r>
        <w:rPr>
          <w:rFonts w:ascii="Arial" w:hAnsi="Arial" w:cs="Arial"/>
          <w:color w:val="000000"/>
        </w:rPr>
        <w:t>осв</w:t>
      </w:r>
      <w:proofErr w:type="spellEnd"/>
      <w:r>
        <w:rPr>
          <w:rFonts w:ascii="Arial" w:hAnsi="Arial" w:cs="Arial"/>
          <w:color w:val="000000"/>
        </w:rPr>
        <w:t xml:space="preserve">.) или с учетом расположения оборудования и раб. </w:t>
      </w:r>
      <w:proofErr w:type="gramStart"/>
      <w:r>
        <w:rPr>
          <w:rFonts w:ascii="Arial" w:hAnsi="Arial" w:cs="Arial"/>
          <w:color w:val="000000"/>
        </w:rPr>
        <w:t>мест(</w:t>
      </w:r>
      <w:proofErr w:type="gramEnd"/>
      <w:r>
        <w:rPr>
          <w:rFonts w:ascii="Arial" w:hAnsi="Arial" w:cs="Arial"/>
          <w:color w:val="000000"/>
        </w:rPr>
        <w:t xml:space="preserve">общее рабочее локализованное </w:t>
      </w:r>
      <w:proofErr w:type="spellStart"/>
      <w:r>
        <w:rPr>
          <w:rFonts w:ascii="Arial" w:hAnsi="Arial" w:cs="Arial"/>
          <w:color w:val="000000"/>
        </w:rPr>
        <w:t>осв</w:t>
      </w:r>
      <w:proofErr w:type="spellEnd"/>
      <w:r>
        <w:rPr>
          <w:rFonts w:ascii="Arial" w:hAnsi="Arial" w:cs="Arial"/>
          <w:color w:val="000000"/>
        </w:rPr>
        <w:t>.). </w:t>
      </w:r>
      <w:r>
        <w:rPr>
          <w:rFonts w:ascii="Arial" w:hAnsi="Arial" w:cs="Arial"/>
          <w:b/>
          <w:bCs/>
          <w:color w:val="000000"/>
        </w:rPr>
        <w:t>Комбинированное</w:t>
      </w:r>
      <w:r>
        <w:rPr>
          <w:rFonts w:ascii="Arial" w:hAnsi="Arial" w:cs="Arial"/>
          <w:color w:val="000000"/>
        </w:rPr>
        <w:t> освещение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сочетание общего и местного </w:t>
      </w:r>
      <w:proofErr w:type="spellStart"/>
      <w:r>
        <w:rPr>
          <w:rFonts w:ascii="Arial" w:hAnsi="Arial" w:cs="Arial"/>
          <w:color w:val="000000"/>
        </w:rPr>
        <w:t>осв</w:t>
      </w:r>
      <w:proofErr w:type="spellEnd"/>
      <w:r>
        <w:rPr>
          <w:rFonts w:ascii="Arial" w:hAnsi="Arial" w:cs="Arial"/>
          <w:color w:val="000000"/>
        </w:rPr>
        <w:t>. </w:t>
      </w:r>
      <w:r>
        <w:rPr>
          <w:rFonts w:ascii="Arial" w:hAnsi="Arial" w:cs="Arial"/>
          <w:b/>
          <w:bCs/>
          <w:color w:val="000000"/>
        </w:rPr>
        <w:t>Местное</w:t>
      </w:r>
      <w:r>
        <w:rPr>
          <w:rFonts w:ascii="Arial" w:hAnsi="Arial" w:cs="Arial"/>
          <w:color w:val="000000"/>
        </w:rPr>
        <w:t> освещение позволяет получить концентрирующий световой поток непосредственно на рабочей поверхности. Освещенность светильниками общего освещения должна составлять не менее 10% нормируемой для комбинированного освещения.</w:t>
      </w:r>
    </w:p>
    <w:p w14:paraId="11176246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Осв</w:t>
      </w:r>
      <w:proofErr w:type="spellEnd"/>
      <w:r>
        <w:rPr>
          <w:rFonts w:ascii="Arial" w:hAnsi="Arial" w:cs="Arial"/>
          <w:b/>
          <w:bCs/>
          <w:color w:val="000000"/>
        </w:rPr>
        <w:t>. безопасности</w:t>
      </w:r>
      <w:r>
        <w:rPr>
          <w:rFonts w:ascii="Arial" w:hAnsi="Arial" w:cs="Arial"/>
          <w:color w:val="000000"/>
        </w:rPr>
        <w:t xml:space="preserve"> предназначено для обеспечения работы при аварийном отключении рабочего </w:t>
      </w:r>
      <w:proofErr w:type="spellStart"/>
      <w:r>
        <w:rPr>
          <w:rFonts w:ascii="Arial" w:hAnsi="Arial" w:cs="Arial"/>
          <w:color w:val="000000"/>
        </w:rPr>
        <w:t>осв</w:t>
      </w:r>
      <w:proofErr w:type="spellEnd"/>
      <w:r>
        <w:rPr>
          <w:rFonts w:ascii="Arial" w:hAnsi="Arial" w:cs="Arial"/>
          <w:color w:val="000000"/>
        </w:rPr>
        <w:t xml:space="preserve">. при опасности взрыва, пожара, отравления людей и т.д.) Наименьшая величина освещенности </w:t>
      </w:r>
      <w:proofErr w:type="spellStart"/>
      <w:r>
        <w:rPr>
          <w:rFonts w:ascii="Arial" w:hAnsi="Arial" w:cs="Arial"/>
          <w:color w:val="000000"/>
        </w:rPr>
        <w:t>безоп</w:t>
      </w:r>
      <w:proofErr w:type="spellEnd"/>
      <w:r>
        <w:rPr>
          <w:rFonts w:ascii="Arial" w:hAnsi="Arial" w:cs="Arial"/>
          <w:color w:val="000000"/>
        </w:rPr>
        <w:t xml:space="preserve">. при аварийном режиме должна составлять не менее 5% </w:t>
      </w:r>
      <w:proofErr w:type="spellStart"/>
      <w:r>
        <w:rPr>
          <w:rFonts w:ascii="Arial" w:hAnsi="Arial" w:cs="Arial"/>
          <w:color w:val="000000"/>
        </w:rPr>
        <w:t>освещ-ти</w:t>
      </w:r>
      <w:proofErr w:type="spellEnd"/>
      <w:r>
        <w:rPr>
          <w:rFonts w:ascii="Arial" w:hAnsi="Arial" w:cs="Arial"/>
          <w:color w:val="000000"/>
        </w:rPr>
        <w:t xml:space="preserve">, нормируемой для рабочего общего освещения, при этом не менее 2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  <w:r>
        <w:rPr>
          <w:rFonts w:ascii="Arial" w:hAnsi="Arial" w:cs="Arial"/>
          <w:color w:val="000000"/>
        </w:rPr>
        <w:t xml:space="preserve"> внутри зданий и 1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  <w:r>
        <w:rPr>
          <w:rFonts w:ascii="Arial" w:hAnsi="Arial" w:cs="Arial"/>
          <w:color w:val="000000"/>
        </w:rPr>
        <w:t xml:space="preserve"> на территории предприятий.</w:t>
      </w:r>
    </w:p>
    <w:p w14:paraId="4921BF11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Эвакуационное </w:t>
      </w:r>
      <w:proofErr w:type="spellStart"/>
      <w:r>
        <w:rPr>
          <w:rFonts w:ascii="Arial" w:hAnsi="Arial" w:cs="Arial"/>
          <w:b/>
          <w:bCs/>
          <w:color w:val="000000"/>
        </w:rPr>
        <w:t>осв</w:t>
      </w:r>
      <w:proofErr w:type="spellEnd"/>
      <w:proofErr w:type="gramStart"/>
      <w:r>
        <w:rPr>
          <w:rFonts w:ascii="Arial" w:hAnsi="Arial" w:cs="Arial"/>
          <w:b/>
          <w:bCs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 предназначено для эвакуации людей из помещения при аварийном отключении рабочего </w:t>
      </w:r>
      <w:proofErr w:type="spellStart"/>
      <w:r>
        <w:rPr>
          <w:rFonts w:ascii="Arial" w:hAnsi="Arial" w:cs="Arial"/>
          <w:color w:val="000000"/>
        </w:rPr>
        <w:t>осв</w:t>
      </w:r>
      <w:proofErr w:type="spellEnd"/>
      <w:r>
        <w:rPr>
          <w:rFonts w:ascii="Arial" w:hAnsi="Arial" w:cs="Arial"/>
          <w:color w:val="000000"/>
        </w:rPr>
        <w:t xml:space="preserve">. Предусматривается в местах, опасных для прохода людей, на лестницах, служащих для эвакуации более 50 чел, в производственных помещениях с постоянно работающими в них людьми, где выход людей связан с опасностью нанесения травм работающим оборудованием, в производственных </w:t>
      </w:r>
      <w:proofErr w:type="spellStart"/>
      <w:r>
        <w:rPr>
          <w:rFonts w:ascii="Arial" w:hAnsi="Arial" w:cs="Arial"/>
          <w:color w:val="000000"/>
        </w:rPr>
        <w:t>пом-ях</w:t>
      </w:r>
      <w:proofErr w:type="spellEnd"/>
      <w:r>
        <w:rPr>
          <w:rFonts w:ascii="Arial" w:hAnsi="Arial" w:cs="Arial"/>
          <w:color w:val="000000"/>
        </w:rPr>
        <w:t xml:space="preserve"> без естественного света и т.д. Эвакуационное </w:t>
      </w:r>
      <w:proofErr w:type="spellStart"/>
      <w:r>
        <w:rPr>
          <w:rFonts w:ascii="Arial" w:hAnsi="Arial" w:cs="Arial"/>
          <w:color w:val="000000"/>
        </w:rPr>
        <w:t>осв</w:t>
      </w:r>
      <w:proofErr w:type="spellEnd"/>
      <w:r>
        <w:rPr>
          <w:rFonts w:ascii="Arial" w:hAnsi="Arial" w:cs="Arial"/>
          <w:color w:val="000000"/>
        </w:rPr>
        <w:t xml:space="preserve">. должно обеспечивать на полу проходов и ступенях лестниц </w:t>
      </w:r>
      <w:proofErr w:type="spellStart"/>
      <w:r>
        <w:rPr>
          <w:rFonts w:ascii="Arial" w:hAnsi="Arial" w:cs="Arial"/>
          <w:color w:val="000000"/>
        </w:rPr>
        <w:t>освещ-ть</w:t>
      </w:r>
      <w:proofErr w:type="spellEnd"/>
      <w:r>
        <w:rPr>
          <w:rFonts w:ascii="Arial" w:hAnsi="Arial" w:cs="Arial"/>
          <w:color w:val="000000"/>
        </w:rPr>
        <w:t xml:space="preserve"> не менее 0,5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пом-ях</w:t>
      </w:r>
      <w:proofErr w:type="spellEnd"/>
      <w:r>
        <w:rPr>
          <w:rFonts w:ascii="Arial" w:hAnsi="Arial" w:cs="Arial"/>
          <w:color w:val="000000"/>
        </w:rPr>
        <w:t xml:space="preserve"> и не менее 0,2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  <w:r>
        <w:rPr>
          <w:rFonts w:ascii="Arial" w:hAnsi="Arial" w:cs="Arial"/>
          <w:color w:val="000000"/>
        </w:rPr>
        <w:t xml:space="preserve"> на открытых территориях.</w:t>
      </w:r>
    </w:p>
    <w:p w14:paraId="2EABCC63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использовании </w:t>
      </w:r>
      <w:proofErr w:type="spellStart"/>
      <w:r>
        <w:rPr>
          <w:rFonts w:ascii="Arial" w:hAnsi="Arial" w:cs="Arial"/>
          <w:color w:val="000000"/>
        </w:rPr>
        <w:t>газоразряжных</w:t>
      </w:r>
      <w:proofErr w:type="spellEnd"/>
      <w:r>
        <w:rPr>
          <w:rFonts w:ascii="Arial" w:hAnsi="Arial" w:cs="Arial"/>
          <w:color w:val="000000"/>
        </w:rPr>
        <w:t xml:space="preserve"> ламп общая </w:t>
      </w:r>
      <w:proofErr w:type="spellStart"/>
      <w:r>
        <w:rPr>
          <w:rFonts w:ascii="Arial" w:hAnsi="Arial" w:cs="Arial"/>
          <w:color w:val="000000"/>
        </w:rPr>
        <w:t>осв-ть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д.б</w:t>
      </w:r>
      <w:proofErr w:type="spellEnd"/>
      <w:r>
        <w:rPr>
          <w:rFonts w:ascii="Arial" w:hAnsi="Arial" w:cs="Arial"/>
          <w:color w:val="000000"/>
        </w:rPr>
        <w:t xml:space="preserve">. в пределах 200-500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  <w:r>
        <w:rPr>
          <w:rFonts w:ascii="Arial" w:hAnsi="Arial" w:cs="Arial"/>
          <w:color w:val="000000"/>
        </w:rPr>
        <w:t xml:space="preserve">, при использовании ламп накаливания- 50-100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  <w:r>
        <w:rPr>
          <w:rFonts w:ascii="Arial" w:hAnsi="Arial" w:cs="Arial"/>
          <w:color w:val="000000"/>
        </w:rPr>
        <w:t>.</w:t>
      </w:r>
    </w:p>
    <w:p w14:paraId="0FCCCA4F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Искусственное </w:t>
      </w:r>
      <w:proofErr w:type="spellStart"/>
      <w:r>
        <w:rPr>
          <w:rFonts w:ascii="Arial" w:hAnsi="Arial" w:cs="Arial"/>
          <w:color w:val="000000"/>
        </w:rPr>
        <w:t>освещ</w:t>
      </w:r>
      <w:proofErr w:type="spellEnd"/>
      <w:r>
        <w:rPr>
          <w:rFonts w:ascii="Arial" w:hAnsi="Arial" w:cs="Arial"/>
          <w:color w:val="000000"/>
        </w:rPr>
        <w:t>-е осуществляется электрическими источниками света:</w:t>
      </w:r>
    </w:p>
    <w:p w14:paraId="3E79F218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газоразрядными лампами или лампами накаливания.</w:t>
      </w:r>
    </w:p>
    <w:p w14:paraId="674961CD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Нормы освещения устанавливаются в зависимости от:</w:t>
      </w:r>
    </w:p>
    <w:p w14:paraId="0539E292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разряда зрительной работы, вида и системы освещения</w:t>
      </w:r>
    </w:p>
    <w:p w14:paraId="18B5C080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Расчет общего равномерного </w:t>
      </w:r>
      <w:proofErr w:type="spellStart"/>
      <w:r>
        <w:rPr>
          <w:rFonts w:ascii="Arial" w:hAnsi="Arial" w:cs="Arial"/>
          <w:b/>
          <w:bCs/>
          <w:color w:val="000000"/>
        </w:rPr>
        <w:t>осв</w:t>
      </w:r>
      <w:proofErr w:type="spellEnd"/>
      <w:r>
        <w:rPr>
          <w:rFonts w:ascii="Arial" w:hAnsi="Arial" w:cs="Arial"/>
          <w:b/>
          <w:bCs/>
          <w:color w:val="000000"/>
        </w:rPr>
        <w:t>-я осуществляется методами:</w:t>
      </w:r>
    </w:p>
    <w:p w14:paraId="0FA6B097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помощью коэффициента использования светового потока, кот. состоит в определении светового потока ламп или же в определении необходимого числа светильников для создания требуемой освещенности</w:t>
      </w:r>
    </w:p>
    <w:p w14:paraId="08D14C47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Для газоразрядных ламп</w:t>
      </w:r>
      <w:r>
        <w:rPr>
          <w:rFonts w:ascii="Arial" w:hAnsi="Arial" w:cs="Arial"/>
          <w:color w:val="000000"/>
        </w:rPr>
        <w:t> (люминесцентных ламп):</w:t>
      </w:r>
    </w:p>
    <w:tbl>
      <w:tblPr>
        <w:tblW w:w="46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1"/>
        <w:gridCol w:w="3199"/>
      </w:tblGrid>
      <w:tr w:rsidR="00BB4770" w14:paraId="2B4E2EC1" w14:textId="77777777" w:rsidTr="00BB4770"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7F4D7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 =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8CD07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E*S*</w:t>
            </w:r>
            <w:proofErr w:type="spellStart"/>
            <w:r>
              <w:rPr>
                <w:rFonts w:ascii="Arial" w:hAnsi="Arial" w:cs="Arial"/>
                <w:color w:val="000000"/>
              </w:rPr>
              <w:t>K</w:t>
            </w:r>
            <w:r>
              <w:rPr>
                <w:rFonts w:ascii="Arial" w:hAnsi="Arial" w:cs="Arial"/>
                <w:color w:val="000000"/>
                <w:vertAlign w:val="subscript"/>
              </w:rPr>
              <w:t>з</w:t>
            </w:r>
            <w:proofErr w:type="spellEnd"/>
            <w:r>
              <w:rPr>
                <w:rFonts w:ascii="Arial" w:hAnsi="Arial" w:cs="Arial"/>
                <w:color w:val="000000"/>
              </w:rPr>
              <w:t>*z*100</w:t>
            </w:r>
          </w:p>
        </w:tc>
      </w:tr>
      <w:tr w:rsidR="00BB4770" w14:paraId="428854EB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47834" w14:textId="77777777" w:rsidR="00BB4770" w:rsidRDefault="00BB47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6457C8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m*F*φ</w:t>
            </w:r>
          </w:p>
        </w:tc>
      </w:tr>
    </w:tbl>
    <w:p w14:paraId="032E9D3B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Для ламп накаливания:</w:t>
      </w:r>
    </w:p>
    <w:tbl>
      <w:tblPr>
        <w:tblW w:w="50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86"/>
        <w:gridCol w:w="3484"/>
      </w:tblGrid>
      <w:tr w:rsidR="00BB4770" w14:paraId="2F0FF25B" w14:textId="77777777" w:rsidTr="00BB4770">
        <w:tc>
          <w:tcPr>
            <w:tcW w:w="14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29C74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 =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8D494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E*S*</w:t>
            </w:r>
            <w:proofErr w:type="spellStart"/>
            <w:r>
              <w:rPr>
                <w:rFonts w:ascii="Arial" w:hAnsi="Arial" w:cs="Arial"/>
                <w:color w:val="000000"/>
              </w:rPr>
              <w:t>K</w:t>
            </w:r>
            <w:r>
              <w:rPr>
                <w:rFonts w:ascii="Arial" w:hAnsi="Arial" w:cs="Arial"/>
                <w:color w:val="000000"/>
                <w:vertAlign w:val="subscript"/>
              </w:rPr>
              <w:t>з</w:t>
            </w:r>
            <w:proofErr w:type="spellEnd"/>
            <w:r>
              <w:rPr>
                <w:rFonts w:ascii="Arial" w:hAnsi="Arial" w:cs="Arial"/>
                <w:color w:val="000000"/>
              </w:rPr>
              <w:t>*z*100</w:t>
            </w:r>
          </w:p>
        </w:tc>
      </w:tr>
      <w:tr w:rsidR="00BB4770" w14:paraId="47D9F94C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15691" w14:textId="77777777" w:rsidR="00BB4770" w:rsidRDefault="00BB47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2B36C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n* N *φ</w:t>
            </w:r>
          </w:p>
        </w:tc>
      </w:tr>
    </w:tbl>
    <w:p w14:paraId="103DA1E4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N- число светильников, шт.</w:t>
      </w:r>
    </w:p>
    <w:p w14:paraId="27787408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E- нормируемая освещенность, </w:t>
      </w:r>
      <w:proofErr w:type="spellStart"/>
      <w:r>
        <w:rPr>
          <w:rFonts w:ascii="Arial" w:hAnsi="Arial" w:cs="Arial"/>
          <w:color w:val="000000"/>
        </w:rPr>
        <w:t>лк</w:t>
      </w:r>
      <w:proofErr w:type="spellEnd"/>
    </w:p>
    <w:p w14:paraId="53082654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S- площадь помещения, м</w:t>
      </w:r>
      <w:r>
        <w:rPr>
          <w:rFonts w:ascii="Arial" w:hAnsi="Arial" w:cs="Arial"/>
          <w:color w:val="000000"/>
          <w:vertAlign w:val="superscript"/>
        </w:rPr>
        <w:t>2</w:t>
      </w:r>
    </w:p>
    <w:p w14:paraId="7AB35308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φ- коэффициент использования светового потока, зависящий от типа светильника, показателя (индекса) помещения, </w:t>
      </w:r>
      <w:proofErr w:type="spellStart"/>
      <w:r>
        <w:rPr>
          <w:rFonts w:ascii="Arial" w:hAnsi="Arial" w:cs="Arial"/>
          <w:color w:val="000000"/>
        </w:rPr>
        <w:t>отраженности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gramStart"/>
      <w:r>
        <w:rPr>
          <w:rFonts w:ascii="Arial" w:hAnsi="Arial" w:cs="Arial"/>
          <w:color w:val="000000"/>
        </w:rPr>
        <w:t>т.д.(</w:t>
      </w:r>
      <w:proofErr w:type="gramEnd"/>
      <w:r>
        <w:rPr>
          <w:rFonts w:ascii="Arial" w:hAnsi="Arial" w:cs="Arial"/>
          <w:color w:val="000000"/>
        </w:rPr>
        <w:t>0,13-0,82)</w:t>
      </w:r>
    </w:p>
    <w:p w14:paraId="4C855709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z- коэффициент неравномерности освещения, принимается равным 1и 2</w:t>
      </w:r>
    </w:p>
    <w:p w14:paraId="3268DB4C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F-световой поток одной лампы, лм</w:t>
      </w:r>
    </w:p>
    <w:p w14:paraId="7BB1C314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  <w:vertAlign w:val="subscript"/>
        </w:rPr>
        <w:t>з</w:t>
      </w:r>
      <w:proofErr w:type="spellEnd"/>
      <w:r>
        <w:rPr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 xml:space="preserve">– коэффициент </w:t>
      </w:r>
      <w:proofErr w:type="gramStart"/>
      <w:r>
        <w:rPr>
          <w:rFonts w:ascii="Arial" w:hAnsi="Arial" w:cs="Arial"/>
          <w:color w:val="000000"/>
        </w:rPr>
        <w:t>запаса(</w:t>
      </w:r>
      <w:proofErr w:type="gramEnd"/>
      <w:r>
        <w:rPr>
          <w:rFonts w:ascii="Arial" w:hAnsi="Arial" w:cs="Arial"/>
          <w:color w:val="000000"/>
        </w:rPr>
        <w:t>1,4-2,0)</w:t>
      </w:r>
    </w:p>
    <w:p w14:paraId="6D95D99D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n- число ламп в светильнике, </w:t>
      </w:r>
      <w:proofErr w:type="spellStart"/>
      <w:r>
        <w:rPr>
          <w:rFonts w:ascii="Arial" w:hAnsi="Arial" w:cs="Arial"/>
          <w:color w:val="000000"/>
        </w:rPr>
        <w:t>шт</w:t>
      </w:r>
      <w:proofErr w:type="spellEnd"/>
    </w:p>
    <w:p w14:paraId="28CA45E9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m- число люминесцентных ламп в светильнике, </w:t>
      </w:r>
      <w:proofErr w:type="spellStart"/>
      <w:r>
        <w:rPr>
          <w:rFonts w:ascii="Arial" w:hAnsi="Arial" w:cs="Arial"/>
          <w:color w:val="000000"/>
        </w:rPr>
        <w:t>шт</w:t>
      </w:r>
      <w:proofErr w:type="spellEnd"/>
    </w:p>
    <w:tbl>
      <w:tblPr>
        <w:tblW w:w="7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91"/>
        <w:gridCol w:w="4849"/>
      </w:tblGrid>
      <w:tr w:rsidR="00BB4770" w14:paraId="33E8BE42" w14:textId="77777777" w:rsidTr="00BB4770">
        <w:tc>
          <w:tcPr>
            <w:tcW w:w="24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8C871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=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E9E38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  <w:vertAlign w:val="subscript"/>
              </w:rPr>
              <w:t>n</w:t>
            </w:r>
            <w:proofErr w:type="spellEnd"/>
            <w:r>
              <w:rPr>
                <w:rFonts w:ascii="Arial" w:hAnsi="Arial" w:cs="Arial"/>
                <w:color w:val="000000"/>
              </w:rPr>
              <w:t>*B</w:t>
            </w:r>
          </w:p>
        </w:tc>
      </w:tr>
      <w:tr w:rsidR="00BB4770" w14:paraId="1C772F16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7C3BF" w14:textId="77777777" w:rsidR="00BB4770" w:rsidRDefault="00BB47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D1ABB" w14:textId="77777777" w:rsidR="00BB4770" w:rsidRDefault="00BB477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*( </w:t>
            </w:r>
            <w:proofErr w:type="spellStart"/>
            <w:r>
              <w:rPr>
                <w:rFonts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  <w:vertAlign w:val="subscript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</w:rPr>
              <w:t>+B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23561D7C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–индекс помещения</w:t>
      </w:r>
    </w:p>
    <w:p w14:paraId="39B5E441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h- высота подвеса </w:t>
      </w:r>
      <w:proofErr w:type="gramStart"/>
      <w:r>
        <w:rPr>
          <w:rFonts w:ascii="Arial" w:hAnsi="Arial" w:cs="Arial"/>
          <w:color w:val="000000"/>
        </w:rPr>
        <w:t>светильника(</w:t>
      </w:r>
      <w:proofErr w:type="gramEnd"/>
      <w:r>
        <w:rPr>
          <w:rFonts w:ascii="Arial" w:hAnsi="Arial" w:cs="Arial"/>
          <w:color w:val="000000"/>
        </w:rPr>
        <w:t>расстояние от светильника до рабочей поверхности), м</w:t>
      </w:r>
    </w:p>
    <w:p w14:paraId="12027306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B,l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proofErr w:type="gramEnd"/>
      <w:r>
        <w:rPr>
          <w:rFonts w:ascii="Arial" w:hAnsi="Arial" w:cs="Arial"/>
          <w:color w:val="000000"/>
        </w:rPr>
        <w:t>– ширина и длина определенного помещения, м</w:t>
      </w:r>
    </w:p>
    <w:p w14:paraId="030365C1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h= </w:t>
      </w:r>
      <w:proofErr w:type="spellStart"/>
      <w:r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r>
        <w:rPr>
          <w:rFonts w:ascii="Arial" w:hAnsi="Arial" w:cs="Arial"/>
          <w:color w:val="000000"/>
        </w:rPr>
        <w:t> -</w:t>
      </w:r>
      <w:proofErr w:type="spellStart"/>
      <w:r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  <w:vertAlign w:val="subscript"/>
        </w:rPr>
        <w:t>p</w:t>
      </w:r>
      <w:proofErr w:type="spellEnd"/>
      <w:r>
        <w:rPr>
          <w:rFonts w:ascii="Arial" w:hAnsi="Arial" w:cs="Arial"/>
          <w:color w:val="000000"/>
        </w:rPr>
        <w:t> -</w:t>
      </w:r>
      <w:proofErr w:type="spellStart"/>
      <w:r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  <w:vertAlign w:val="subscript"/>
        </w:rPr>
        <w:t>св</w:t>
      </w:r>
      <w:proofErr w:type="spellEnd"/>
    </w:p>
    <w:p w14:paraId="346355E9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r>
        <w:rPr>
          <w:rFonts w:ascii="Arial" w:hAnsi="Arial" w:cs="Arial"/>
          <w:color w:val="000000"/>
        </w:rPr>
        <w:t>- высота помещения, м</w:t>
      </w:r>
    </w:p>
    <w:p w14:paraId="61E39959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  <w:vertAlign w:val="subscript"/>
        </w:rPr>
        <w:t>p</w:t>
      </w:r>
      <w:proofErr w:type="spellEnd"/>
      <w:r>
        <w:rPr>
          <w:rFonts w:ascii="Arial" w:hAnsi="Arial" w:cs="Arial"/>
          <w:color w:val="000000"/>
        </w:rPr>
        <w:t>-высота рабочей поверхности, м</w:t>
      </w:r>
    </w:p>
    <w:p w14:paraId="737EC3AB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  <w:vertAlign w:val="subscript"/>
        </w:rPr>
        <w:t>св</w:t>
      </w:r>
      <w:proofErr w:type="spellEnd"/>
      <w:r>
        <w:rPr>
          <w:rFonts w:ascii="Arial" w:hAnsi="Arial" w:cs="Arial"/>
          <w:color w:val="000000"/>
        </w:rPr>
        <w:t xml:space="preserve">- свес </w:t>
      </w:r>
      <w:proofErr w:type="gramStart"/>
      <w:r>
        <w:rPr>
          <w:rFonts w:ascii="Arial" w:hAnsi="Arial" w:cs="Arial"/>
          <w:color w:val="000000"/>
        </w:rPr>
        <w:t>светильников(</w:t>
      </w:r>
      <w:proofErr w:type="gramEnd"/>
      <w:r>
        <w:rPr>
          <w:rFonts w:ascii="Arial" w:hAnsi="Arial" w:cs="Arial"/>
          <w:color w:val="000000"/>
        </w:rPr>
        <w:t>расстояние от потолка до светильника), м</w:t>
      </w:r>
    </w:p>
    <w:p w14:paraId="61257D3E" w14:textId="77777777" w:rsidR="00BB4770" w:rsidRDefault="00BB4770" w:rsidP="00BB477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помощью расчета удельной мощности.</w:t>
      </w:r>
    </w:p>
    <w:p w14:paraId="276047D9" w14:textId="77777777" w:rsidR="00BB4770" w:rsidRDefault="00BB47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37F99A" w14:textId="177CAC11" w:rsidR="00C86AD1" w:rsidRDefault="00C86AD1" w:rsidP="00C86AD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47. Порядок расследования и учета тяжелых несчастных случаев и со смертельным исходом на производстве.</w:t>
      </w:r>
    </w:p>
    <w:p w14:paraId="680924C7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11. Расследование обстоятельств и причин несчастного случая на производстве (который не является групповым и не относится к категории тяжелых или со смертельным исходом) проводится комиссией в течение 3 дней.</w:t>
      </w:r>
    </w:p>
    <w:p w14:paraId="41D4D45D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8" w:name="dst100089"/>
      <w:bookmarkEnd w:id="18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Расследование группового несчастного случая на производстве, тяжелого несчастного случая на производстве и несчастного случая на производстве со смертельным исходом проводится комиссией в течение 15 дней.</w:t>
      </w:r>
    </w:p>
    <w:p w14:paraId="1CE3C71C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19" w:name="dst100090"/>
      <w:bookmarkEnd w:id="19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Несчастный случай на производстве, о котором не было своевременно сообщено работодателю или в результате которого нетрудоспособность наступила не сразу, расследуется комиссией по заявлению пострадавшего или его доверенного лица в течение месяца со дня поступления указанного заявления.</w:t>
      </w:r>
    </w:p>
    <w:p w14:paraId="695A300C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0" w:name="dst100091"/>
      <w:bookmarkEnd w:id="20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12. В каждом случае расследования комиссия выявляет и опрашивает очевидцев происшествия несчастного случая, лиц, допустивших нарушения нормативных требований по охране труда, получает необходимую информацию от работодателя и по возможности объяснения от пострадавшего.</w:t>
      </w:r>
    </w:p>
    <w:p w14:paraId="43F22303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1" w:name="dst100092"/>
      <w:bookmarkEnd w:id="21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расследовании несчастного случая в организации по требованию комиссии работодатель за счет собственных средств обязан обеспечить:</w:t>
      </w:r>
    </w:p>
    <w:p w14:paraId="3B35FE16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2" w:name="dst100093"/>
      <w:bookmarkEnd w:id="22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выполнение технических расчетов, лабораторных исследований, испытаний, других экспертных работ и привлечение в этих целях специалистов - экспертов;</w:t>
      </w:r>
    </w:p>
    <w:p w14:paraId="21615D39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3" w:name="dst100094"/>
      <w:bookmarkEnd w:id="23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фотографирование места несчастного случая и поврежденных объектов, составление планов, эскизов, схем места происшествия;</w:t>
      </w:r>
    </w:p>
    <w:p w14:paraId="2F421545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4" w:name="dst100095"/>
      <w:bookmarkEnd w:id="24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предоставление транспорта, служебного помещения, средств связи, специальной одежды, специальной обуви и других средств индивидуальной защиты, необходимых для проведения расследования.</w:t>
      </w:r>
    </w:p>
    <w:p w14:paraId="1536CF70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5" w:name="dst100096"/>
      <w:bookmarkEnd w:id="25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расследовании несчастного случая у индивидуального предпринимателя необходимые мероприятия и условия проведения расследования определяются председателем комиссии.</w:t>
      </w:r>
    </w:p>
    <w:p w14:paraId="72C0A738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6" w:name="dst100097"/>
      <w:bookmarkEnd w:id="26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13. В результате расследования группового несчастного случая на производстве, тяжелого несчастного случая на производстве, несчастного случая на производстве со смертельным исходом комиссия формирует следующие документы:</w:t>
      </w:r>
    </w:p>
    <w:p w14:paraId="63DBFDA3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7" w:name="dst100098"/>
      <w:bookmarkEnd w:id="27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а) приказ о создании комиссии по расследованию несчастного случая (в соответствии с </w:t>
      </w:r>
      <w:hyperlink r:id="rId5" w:anchor="dst100069" w:history="1">
        <w:r w:rsidRPr="00BB4770">
          <w:rPr>
            <w:rFonts w:ascii="Arial" w:eastAsia="Times New Roman" w:hAnsi="Arial" w:cs="Arial"/>
            <w:color w:val="666699"/>
            <w:sz w:val="24"/>
            <w:szCs w:val="24"/>
            <w:u w:val="single"/>
            <w:lang w:eastAsia="ru-RU"/>
          </w:rPr>
          <w:t>пунктами 8</w:t>
        </w:r>
      </w:hyperlink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hyperlink r:id="rId6" w:anchor="dst100078" w:history="1">
        <w:r w:rsidRPr="00BB4770">
          <w:rPr>
            <w:rFonts w:ascii="Arial" w:eastAsia="Times New Roman" w:hAnsi="Arial" w:cs="Arial"/>
            <w:color w:val="666699"/>
            <w:sz w:val="24"/>
            <w:szCs w:val="24"/>
            <w:u w:val="single"/>
            <w:lang w:eastAsia="ru-RU"/>
          </w:rPr>
          <w:t>9</w:t>
        </w:r>
      </w:hyperlink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настоящего Положения);</w:t>
      </w:r>
    </w:p>
    <w:p w14:paraId="099E3E72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8" w:name="dst100099"/>
      <w:bookmarkEnd w:id="28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б) планы, схемы, эскизы, а при необходимости - фото- или видеоматериалы места происшествия;</w:t>
      </w:r>
    </w:p>
    <w:p w14:paraId="16CE41EE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29" w:name="dst100100"/>
      <w:bookmarkEnd w:id="29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в) документы, характеризующие состояние рабочего места, наличие опасных и вредных производственных факторов;</w:t>
      </w:r>
    </w:p>
    <w:p w14:paraId="01C408E1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0" w:name="dst100101"/>
      <w:bookmarkEnd w:id="30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г) выписки из журналов регистрации инструктажей и протоколов проверки знаний пострадавших по охране труда;</w:t>
      </w:r>
    </w:p>
    <w:p w14:paraId="589542CE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1" w:name="dst100102"/>
      <w:bookmarkEnd w:id="31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д) протоколы опросов, объяснения пострадавших, очевидцев несчастного случая и должностных лиц;</w:t>
      </w:r>
    </w:p>
    <w:p w14:paraId="7130B2F9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2" w:name="dst100103"/>
      <w:bookmarkEnd w:id="32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е) экспертные заключения специалистов, результаты лабораторных исследований и экспериментов;</w:t>
      </w:r>
    </w:p>
    <w:p w14:paraId="744EFF01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3" w:name="dst100104"/>
      <w:bookmarkEnd w:id="33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ж) медицинское заключение о характере и степени тяжести повреждения, причиненного здоровью пострадавшего, или о причине смерти пострадавшего, а также о нахождении пострадавшего в состоянии алкогольного или наркотического опьянения;</w:t>
      </w:r>
    </w:p>
    <w:p w14:paraId="1599AFA5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4" w:name="dst100105"/>
      <w:bookmarkEnd w:id="34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з) копии документов, подтверждающих выдачу пострадавшему специальной одежды, специальной обуви и других средств индивидуальной защиты в соответствии с действующими нормами;</w:t>
      </w:r>
    </w:p>
    <w:p w14:paraId="43F3FE2B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5" w:name="dst100106"/>
      <w:bookmarkEnd w:id="35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и) выписки из ранее выданных на данном производстве (объекте) предписаний государственных инспекторов по охране труда и должностных лиц территориального органа государственного надзора (если несчастный случай произошел в организации или на объекте, подконтрольных этому органу), а также представлений профсоюзных инспекторов труда об устранении выявленных нарушений нормативных требований по охране труда;</w:t>
      </w:r>
    </w:p>
    <w:p w14:paraId="026A9E6D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6" w:name="dst100107"/>
      <w:bookmarkEnd w:id="36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к) другие материалы по усмотрению комиссии.</w:t>
      </w:r>
    </w:p>
    <w:p w14:paraId="4F4C772A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7" w:name="dst100108"/>
      <w:bookmarkEnd w:id="37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индивидуального предпринимателя перечень представляемых материалов определяется председателем комиссии, проводившей расследование.</w:t>
      </w:r>
    </w:p>
    <w:p w14:paraId="43846F9C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8" w:name="dst100109"/>
      <w:bookmarkEnd w:id="38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судне перечень представляемых материалов определяется работодателем по согласованию с государственным инспектором по охране труда на водном транспорте по соответствующему бассейну или государственным инспектором по охране труда соответствующей государственной инспекции труда (государственной инспекции труда в субъекте Российской Федерации, межрегиональной государственной инспекции труда) (в зависимости от принадлежности судна).</w:t>
      </w:r>
    </w:p>
    <w:p w14:paraId="4ABA8CFC" w14:textId="77777777" w:rsidR="00BB4770" w:rsidRPr="00BB4770" w:rsidRDefault="00BB4770" w:rsidP="00BB4770">
      <w:pPr>
        <w:shd w:val="clear" w:color="auto" w:fill="FFFFFF"/>
        <w:spacing w:after="0" w:line="2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(в ред. Постановления Правительства РФ от 28.01.2000 N 78)</w:t>
      </w:r>
    </w:p>
    <w:p w14:paraId="71BF8D2A" w14:textId="77777777" w:rsidR="00BB4770" w:rsidRPr="00BB4770" w:rsidRDefault="00BB4770" w:rsidP="00BB4770">
      <w:pPr>
        <w:shd w:val="clear" w:color="auto" w:fill="FFFFFF"/>
        <w:spacing w:after="96" w:line="362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(см. текст в предыдущей редакции)</w:t>
      </w:r>
    </w:p>
    <w:p w14:paraId="5C977A7E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39" w:name="dst100110"/>
      <w:bookmarkEnd w:id="39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14. На основании собранных данных и материалов комиссия устанавливает обстоятельства и причины несчастного случая, определяет, был ли пострадавший в момент несчастного случая связан с производственной деятельностью организации или индивидуального предпринимателя и объяснялось ли его нахождение в месте происшествия исполнением им трудовых обязанностей (работы), и квалифицирует несчастный случай как несчастный случай на производстве или несчастный случай, не связанный с производством, определяет лиц, допустивших нарушения требований безопасности и охраны труда, законодательных и иных нормативных правовых актов, и меры по устранению причин и предупреждению несчастных случаев на производстве.</w:t>
      </w:r>
    </w:p>
    <w:p w14:paraId="3A4325E4" w14:textId="77777777" w:rsidR="00BB4770" w:rsidRPr="00BB4770" w:rsidRDefault="00BB4770" w:rsidP="00BB4770">
      <w:pPr>
        <w:shd w:val="clear" w:color="auto" w:fill="FFFFFF"/>
        <w:spacing w:after="0" w:line="2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(в ред. Постановления Правительства РФ от 24.05.2000 N 406)</w:t>
      </w:r>
    </w:p>
    <w:p w14:paraId="3D1167CE" w14:textId="77777777" w:rsidR="00BB4770" w:rsidRPr="00BB4770" w:rsidRDefault="00BB4770" w:rsidP="00BB4770">
      <w:pPr>
        <w:shd w:val="clear" w:color="auto" w:fill="FFFFFF"/>
        <w:spacing w:after="96" w:line="362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(см. текст в предыдущей редакции)</w:t>
      </w:r>
    </w:p>
    <w:p w14:paraId="5FC82AB7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0" w:name="dst100111"/>
      <w:bookmarkEnd w:id="40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при расследовании несчастного случая на производстве, происшедшего с застрахованным, комиссией установлено, что грубая неосторожность застрахованного содействовала возникновению или увеличению вреда, причиненного его здоровью, то с учетом заключения профсоюзного комитета или иного уполномоченного застрахованным представительного органа комиссия определяет степень вины застрахованного в процентах.</w:t>
      </w:r>
    </w:p>
    <w:p w14:paraId="1D1BA95E" w14:textId="77777777" w:rsidR="00BB4770" w:rsidRPr="00BB4770" w:rsidRDefault="00BB4770" w:rsidP="00BB4770">
      <w:pPr>
        <w:shd w:val="clear" w:color="auto" w:fill="FFFFFF"/>
        <w:spacing w:after="0" w:line="2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(абзац введен Постановлением Правительства РФ от 24.05.2000 N 406)</w:t>
      </w:r>
    </w:p>
    <w:p w14:paraId="493D2A6E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1" w:name="dst100112"/>
      <w:bookmarkEnd w:id="41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15. По результатам расследования группового несчастного случая на производстве, тяжелого несчастного случая на производстве, несчастного случая на производстве со смертельным исходом комиссия составляет акт о расследовании по форме согласно </w:t>
      </w:r>
      <w:hyperlink r:id="rId7" w:anchor="dst100144" w:history="1">
        <w:r w:rsidRPr="00BB4770">
          <w:rPr>
            <w:rFonts w:ascii="Arial" w:eastAsia="Times New Roman" w:hAnsi="Arial" w:cs="Arial"/>
            <w:color w:val="666699"/>
            <w:sz w:val="24"/>
            <w:szCs w:val="24"/>
            <w:u w:val="single"/>
            <w:lang w:eastAsia="ru-RU"/>
          </w:rPr>
          <w:t>приложению N 1.</w:t>
        </w:r>
      </w:hyperlink>
    </w:p>
    <w:p w14:paraId="4A91890A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2" w:name="dst100113"/>
      <w:bookmarkEnd w:id="42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16. Расследованию подлежат и квалифицируются как несчастные случаи, не связанные с производством, с оформлением акта произвольной формы:</w:t>
      </w:r>
    </w:p>
    <w:p w14:paraId="4C431E9F" w14:textId="77777777" w:rsidR="00BB4770" w:rsidRPr="00BB4770" w:rsidRDefault="00BB4770" w:rsidP="00BB4770">
      <w:pPr>
        <w:shd w:val="clear" w:color="auto" w:fill="FFFFFF"/>
        <w:spacing w:after="0" w:line="2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(в ред. Постановления Правительства РФ от 24.05.2000 N 406)</w:t>
      </w:r>
    </w:p>
    <w:p w14:paraId="45FA995F" w14:textId="77777777" w:rsidR="00BB4770" w:rsidRPr="00BB4770" w:rsidRDefault="00BB4770" w:rsidP="00BB4770">
      <w:pPr>
        <w:shd w:val="clear" w:color="auto" w:fill="FFFFFF"/>
        <w:spacing w:after="96" w:line="362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(см. текст в предыдущей редакции)</w:t>
      </w:r>
    </w:p>
    <w:p w14:paraId="39DAA2A9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3" w:name="dst100114"/>
      <w:bookmarkEnd w:id="43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а) смерть вследствие общего заболевания или самоубийства, подтвержденная в установленном порядке учреждением здравоохранения и следственными органами;</w:t>
      </w:r>
    </w:p>
    <w:p w14:paraId="139EFC5F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4" w:name="dst100115"/>
      <w:bookmarkEnd w:id="44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б) смерть или повреждение здоровья, единственной причиной которых явилось (по заключению учреждения здравоохранения) алкогольное или наркотическое опьянение (отравление) работника, не связанное с нарушениями технологического процесса, где используются технические спирты, ароматические, наркотические и другие аналогичные вещества;</w:t>
      </w:r>
    </w:p>
    <w:p w14:paraId="55448D38" w14:textId="77777777" w:rsidR="00BB4770" w:rsidRPr="00BB4770" w:rsidRDefault="00BB4770" w:rsidP="00BB4770">
      <w:pPr>
        <w:shd w:val="clear" w:color="auto" w:fill="FFFFFF"/>
        <w:spacing w:after="0" w:line="2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(в ред. Постановления Правительства РФ от 24.05.2000 N 406)</w:t>
      </w:r>
    </w:p>
    <w:p w14:paraId="41EA8CD6" w14:textId="77777777" w:rsidR="00BB4770" w:rsidRPr="00BB4770" w:rsidRDefault="00BB4770" w:rsidP="00BB4770">
      <w:pPr>
        <w:shd w:val="clear" w:color="auto" w:fill="FFFFFF"/>
        <w:spacing w:after="96" w:line="362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(см. текст в предыдущей редакции)</w:t>
      </w:r>
    </w:p>
    <w:p w14:paraId="5E29D25F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5" w:name="dst100116"/>
      <w:bookmarkEnd w:id="45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в) несчастный случай, происшедший при совершении пострадавшим проступка, содержащего по заключению представителей правоохранительных органов признаки уголовно наказуемого деяния.</w:t>
      </w:r>
    </w:p>
    <w:p w14:paraId="05785E2F" w14:textId="77777777" w:rsidR="00BB4770" w:rsidRPr="00BB4770" w:rsidRDefault="00BB4770" w:rsidP="00BB4770">
      <w:pPr>
        <w:shd w:val="clear" w:color="auto" w:fill="FFFFFF"/>
        <w:spacing w:after="0" w:line="290" w:lineRule="atLeast"/>
        <w:ind w:firstLine="5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46" w:name="dst100117"/>
      <w:bookmarkEnd w:id="46"/>
      <w:r w:rsidRPr="00BB477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17. Результаты расследования каждого несчастного случая рассматриваются работодателем с участием профсоюзного либо иного уполномоченного работниками представительного органа для принятия соответствующих решений, направленных на профилактику и предупреждение несчастных случаев на производстве.</w:t>
      </w:r>
    </w:p>
    <w:p w14:paraId="4F333374" w14:textId="52749B81" w:rsidR="00C86AD1" w:rsidRDefault="00C86AD1">
      <w:r>
        <w:br w:type="page"/>
      </w:r>
    </w:p>
    <w:p w14:paraId="3A0F4E43" w14:textId="77777777" w:rsidR="00C86AD1" w:rsidRDefault="00C86AD1" w:rsidP="00C86AD1">
      <w:pPr>
        <w:pStyle w:val="1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Задача 4</w:t>
      </w:r>
    </w:p>
    <w:p w14:paraId="783A29C4" w14:textId="77777777" w:rsidR="00C86AD1" w:rsidRDefault="00C86AD1" w:rsidP="00C86AD1">
      <w:pPr>
        <w:pStyle w:val="a3"/>
        <w:spacing w:after="0"/>
        <w:ind w:left="0" w:right="4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помещении длиной А, шириной В все рабочие места оборудованы персональными ЭВМ. Определите по СанПиН 2.2.2/2.4.1340-03 какое количество рабочих мест может располагаться в данном помещении и вычертите схему расположения рабочих мест.</w:t>
      </w:r>
    </w:p>
    <w:p w14:paraId="6A6144B4" w14:textId="77777777" w:rsidR="00C86AD1" w:rsidRDefault="00C86AD1" w:rsidP="00C86AD1">
      <w:pPr>
        <w:ind w:firstLine="851"/>
        <w:jc w:val="both"/>
        <w:rPr>
          <w:sz w:val="28"/>
          <w:szCs w:val="28"/>
        </w:rPr>
      </w:pP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689"/>
        <w:gridCol w:w="816"/>
        <w:gridCol w:w="816"/>
        <w:gridCol w:w="817"/>
        <w:gridCol w:w="817"/>
        <w:gridCol w:w="816"/>
        <w:gridCol w:w="817"/>
        <w:gridCol w:w="816"/>
        <w:gridCol w:w="817"/>
        <w:gridCol w:w="817"/>
      </w:tblGrid>
      <w:tr w:rsidR="00C86AD1" w14:paraId="24B47C56" w14:textId="77777777" w:rsidTr="00C86AD1">
        <w:trPr>
          <w:cantSplit/>
          <w:trHeight w:val="253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9B03" w14:textId="77777777" w:rsidR="00C86AD1" w:rsidRDefault="00C86AD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Пара-метры</w:t>
            </w:r>
            <w:proofErr w:type="gramEnd"/>
            <w:r>
              <w:rPr>
                <w:sz w:val="28"/>
                <w:szCs w:val="28"/>
              </w:rPr>
              <w:t>, м</w:t>
            </w:r>
          </w:p>
        </w:tc>
        <w:tc>
          <w:tcPr>
            <w:tcW w:w="80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91F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Последняя цифра шифра</w:t>
            </w:r>
          </w:p>
        </w:tc>
      </w:tr>
      <w:tr w:rsidR="00C86AD1" w14:paraId="37EB1B13" w14:textId="77777777" w:rsidTr="00C86AD1">
        <w:trPr>
          <w:cantSplit/>
          <w:trHeight w:val="217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2AD5C" w14:textId="77777777" w:rsidR="00C86AD1" w:rsidRDefault="00C86AD1">
            <w:pPr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6C2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E3D2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A5F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A55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D61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022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3994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D17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740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0F2E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86AD1" w14:paraId="73C5252E" w14:textId="77777777" w:rsidTr="00C86AD1">
        <w:trPr>
          <w:cantSplit/>
          <w:trHeight w:val="33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6B1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7661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5E8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1B1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89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40AE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1C1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7A9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9C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770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2FE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86AD1" w14:paraId="3C89AC06" w14:textId="77777777" w:rsidTr="00C86AD1">
        <w:trPr>
          <w:cantSplit/>
          <w:trHeight w:val="27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5B9B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9EC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133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D26A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22B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C524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C20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73F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C59C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EDA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F74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5E7E7336" w14:textId="3416C62B" w:rsidR="00C86AD1" w:rsidRDefault="00C86AD1">
      <w:r>
        <w:br w:type="page"/>
      </w:r>
    </w:p>
    <w:p w14:paraId="09E54C74" w14:textId="77777777" w:rsidR="00C86AD1" w:rsidRDefault="00C86AD1" w:rsidP="00C86AD1">
      <w:pPr>
        <w:pStyle w:val="4"/>
        <w:spacing w:before="0" w:after="0"/>
        <w:jc w:val="center"/>
        <w:rPr>
          <w:bCs w:val="0"/>
        </w:rPr>
      </w:pPr>
      <w:r>
        <w:rPr>
          <w:bCs w:val="0"/>
        </w:rPr>
        <w:lastRenderedPageBreak/>
        <w:t>Задача 14</w:t>
      </w:r>
    </w:p>
    <w:p w14:paraId="3CB2AD45" w14:textId="77777777" w:rsidR="00C86AD1" w:rsidRDefault="00C86AD1" w:rsidP="00C86AD1">
      <w:pPr>
        <w:ind w:left="160" w:right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Освещенность рабочего места через окна, измеренная с помощью люксметра, составила Е, </w:t>
      </w:r>
      <w:proofErr w:type="spellStart"/>
      <w:r>
        <w:rPr>
          <w:sz w:val="28"/>
          <w:szCs w:val="28"/>
        </w:rPr>
        <w:t>лк</w:t>
      </w:r>
      <w:proofErr w:type="spellEnd"/>
      <w:r>
        <w:rPr>
          <w:sz w:val="28"/>
          <w:szCs w:val="28"/>
        </w:rPr>
        <w:t xml:space="preserve"> при освещении снаружи </w:t>
      </w:r>
      <w:proofErr w:type="spellStart"/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нар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лк</w:t>
      </w:r>
      <w:proofErr w:type="spellEnd"/>
      <w:r>
        <w:rPr>
          <w:sz w:val="28"/>
          <w:szCs w:val="28"/>
        </w:rPr>
        <w:t>.</w:t>
      </w:r>
    </w:p>
    <w:p w14:paraId="2DAE1393" w14:textId="77777777" w:rsidR="00C86AD1" w:rsidRDefault="00C86AD1" w:rsidP="00C86AD1">
      <w:pPr>
        <w:ind w:left="160" w:right="200" w:firstLine="56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Определите коэффициент естественной освещенности и проверьте соответствуют ли условия освещения требованиям СНиП</w:t>
      </w:r>
      <w:r>
        <w:rPr>
          <w:noProof/>
          <w:sz w:val="28"/>
          <w:szCs w:val="28"/>
        </w:rPr>
        <w:t xml:space="preserve"> 23-05-95*.</w:t>
      </w:r>
    </w:p>
    <w:p w14:paraId="0A31AA46" w14:textId="77777777" w:rsidR="00C86AD1" w:rsidRDefault="00C86AD1" w:rsidP="00C86AD1">
      <w:pPr>
        <w:ind w:left="160" w:right="200" w:firstLine="560"/>
        <w:jc w:val="both"/>
        <w:rPr>
          <w:sz w:val="28"/>
          <w:szCs w:val="28"/>
        </w:rPr>
      </w:pPr>
    </w:p>
    <w:tbl>
      <w:tblPr>
        <w:tblW w:w="937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3"/>
        <w:gridCol w:w="768"/>
        <w:gridCol w:w="767"/>
        <w:gridCol w:w="767"/>
        <w:gridCol w:w="767"/>
        <w:gridCol w:w="767"/>
        <w:gridCol w:w="767"/>
        <w:gridCol w:w="767"/>
        <w:gridCol w:w="767"/>
        <w:gridCol w:w="767"/>
        <w:gridCol w:w="768"/>
      </w:tblGrid>
      <w:tr w:rsidR="00C86AD1" w14:paraId="397343B5" w14:textId="77777777" w:rsidTr="00C86AD1">
        <w:trPr>
          <w:cantSplit/>
          <w:trHeight w:hRule="exact" w:val="492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DF7ED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  <w:tc>
          <w:tcPr>
            <w:tcW w:w="767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D174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Предпоследняя цифра шифра</w:t>
            </w:r>
          </w:p>
        </w:tc>
      </w:tr>
      <w:tr w:rsidR="00C86AD1" w14:paraId="42D28BBA" w14:textId="77777777" w:rsidTr="00C86AD1">
        <w:trPr>
          <w:cantSplit/>
          <w:trHeight w:hRule="exact" w:val="502"/>
        </w:trPr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937B8" w14:textId="77777777" w:rsidR="00C86AD1" w:rsidRDefault="00C86AD1">
            <w:pPr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DB53D4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BB885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28B4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4F448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C6CC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B633C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E6F6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4AF23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2FC10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E334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</w:tr>
      <w:tr w:rsidR="00C86AD1" w14:paraId="49E2D600" w14:textId="77777777" w:rsidTr="00C86AD1">
        <w:trPr>
          <w:trHeight w:hRule="exact" w:val="4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7435A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Е, </w:t>
            </w:r>
            <w:proofErr w:type="spellStart"/>
            <w:r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F92F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4C05A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41B41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866F4C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140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872A1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250E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E73DAE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63525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1ACB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C1EB5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85</w:t>
            </w:r>
          </w:p>
        </w:tc>
      </w:tr>
      <w:tr w:rsidR="00C86AD1" w14:paraId="06F164AD" w14:textId="77777777" w:rsidTr="00C86AD1">
        <w:trPr>
          <w:trHeight w:hRule="exact" w:val="83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8AC72" w14:textId="77777777" w:rsidR="00C86AD1" w:rsidRDefault="00C86AD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vertAlign w:val="subscript"/>
              </w:rPr>
              <w:t>нар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C6136" w14:textId="77777777" w:rsidR="00C86AD1" w:rsidRDefault="00C86AD1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  <w:szCs w:val="28"/>
              </w:rPr>
              <w:t>10000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6A3F9D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7528F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7000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720B3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20000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E4A51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14000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5F6B9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6BCE5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9000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9850B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13000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1C765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20000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CB43B5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20000</w:t>
            </w:r>
          </w:p>
        </w:tc>
      </w:tr>
      <w:tr w:rsidR="00C86AD1" w14:paraId="75AF5B67" w14:textId="77777777" w:rsidTr="00C86AD1">
        <w:trPr>
          <w:cantSplit/>
          <w:trHeight w:val="125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5B0064E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 зрительных работ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CEEC6C8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IV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4CEEF3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577C9B3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VI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81C7C0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8BDA3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VI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FC220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70A0A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IV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8DA65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IV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6EF0BBA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VII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BA1B52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VIIIб</w:t>
            </w:r>
          </w:p>
        </w:tc>
      </w:tr>
      <w:tr w:rsidR="00C86AD1" w14:paraId="7BA4316E" w14:textId="77777777" w:rsidTr="00C86AD1">
        <w:trPr>
          <w:cantSplit/>
          <w:trHeight w:hRule="exact" w:val="18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26E22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</w:t>
            </w:r>
            <w:proofErr w:type="spellStart"/>
            <w:r>
              <w:rPr>
                <w:sz w:val="28"/>
                <w:szCs w:val="28"/>
              </w:rPr>
              <w:t>нахожде</w:t>
            </w:r>
            <w:proofErr w:type="spellEnd"/>
            <w:r>
              <w:rPr>
                <w:sz w:val="28"/>
                <w:szCs w:val="28"/>
              </w:rPr>
              <w:t>-</w:t>
            </w:r>
          </w:p>
          <w:p w14:paraId="6C5807F5" w14:textId="77777777" w:rsidR="00C86AD1" w:rsidRDefault="00C86AD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ния</w:t>
            </w:r>
            <w:proofErr w:type="spellEnd"/>
            <w:r>
              <w:rPr>
                <w:sz w:val="28"/>
                <w:szCs w:val="28"/>
              </w:rPr>
              <w:t xml:space="preserve"> предприятия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8363AA4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</w:t>
            </w:r>
            <w:r>
              <w:rPr>
                <w:sz w:val="28"/>
                <w:szCs w:val="28"/>
              </w:rPr>
              <w:softHyphen/>
              <w:t>но</w:t>
            </w:r>
            <w:r>
              <w:rPr>
                <w:sz w:val="28"/>
                <w:szCs w:val="28"/>
              </w:rPr>
              <w:softHyphen/>
              <w:t>дар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3746A24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</w:t>
            </w:r>
            <w:r>
              <w:rPr>
                <w:sz w:val="28"/>
                <w:szCs w:val="28"/>
              </w:rPr>
              <w:softHyphen/>
              <w:t>ква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418A246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</w:t>
            </w:r>
            <w:r>
              <w:rPr>
                <w:sz w:val="28"/>
                <w:szCs w:val="28"/>
              </w:rPr>
              <w:softHyphen/>
              <w:t>нодар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161DF1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</w:t>
            </w:r>
            <w:r>
              <w:rPr>
                <w:sz w:val="28"/>
                <w:szCs w:val="28"/>
              </w:rPr>
              <w:softHyphen/>
              <w:t>ма</w:t>
            </w:r>
            <w:r>
              <w:rPr>
                <w:sz w:val="28"/>
                <w:szCs w:val="28"/>
              </w:rPr>
              <w:softHyphen/>
              <w:t>вир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B87571A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</w:t>
            </w:r>
            <w:r>
              <w:rPr>
                <w:sz w:val="28"/>
                <w:szCs w:val="28"/>
              </w:rPr>
              <w:softHyphen/>
              <w:t>пецк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2257543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Архангельск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2105359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Тю</w:t>
            </w:r>
            <w:r>
              <w:rPr>
                <w:sz w:val="28"/>
                <w:szCs w:val="28"/>
              </w:rPr>
              <w:softHyphen/>
              <w:t>мень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75A462A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</w:t>
            </w:r>
            <w:r>
              <w:rPr>
                <w:sz w:val="28"/>
                <w:szCs w:val="28"/>
              </w:rPr>
              <w:softHyphen/>
              <w:t>бинск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D428204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</w:t>
            </w:r>
            <w:r>
              <w:rPr>
                <w:sz w:val="28"/>
                <w:szCs w:val="28"/>
              </w:rPr>
              <w:softHyphen/>
              <w:t>ро</w:t>
            </w:r>
            <w:r>
              <w:rPr>
                <w:sz w:val="28"/>
                <w:szCs w:val="28"/>
              </w:rPr>
              <w:softHyphen/>
              <w:t>поль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B82953E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Псков</w:t>
            </w:r>
          </w:p>
        </w:tc>
      </w:tr>
    </w:tbl>
    <w:p w14:paraId="68BD3A82" w14:textId="77777777" w:rsidR="00C86AD1" w:rsidRDefault="00C86AD1"/>
    <w:sectPr w:rsidR="00C8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101ED"/>
    <w:multiLevelType w:val="hybridMultilevel"/>
    <w:tmpl w:val="5EB6E8D8"/>
    <w:lvl w:ilvl="0" w:tplc="96E2E80A">
      <w:start w:val="1"/>
      <w:numFmt w:val="decimal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FE"/>
    <w:rsid w:val="00130DFE"/>
    <w:rsid w:val="00794E4E"/>
    <w:rsid w:val="00BB4770"/>
    <w:rsid w:val="00C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0050"/>
  <w15:chartTrackingRefBased/>
  <w15:docId w15:val="{09EE1C2B-9E4D-4610-AED2-9AC943F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86AD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86AD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C86A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C86A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lk">
    <w:name w:val="blk"/>
    <w:basedOn w:val="a0"/>
    <w:rsid w:val="00BB4770"/>
  </w:style>
  <w:style w:type="paragraph" w:styleId="a5">
    <w:name w:val="Normal (Web)"/>
    <w:basedOn w:val="a"/>
    <w:uiPriority w:val="99"/>
    <w:semiHidden/>
    <w:unhideWhenUsed/>
    <w:rsid w:val="00BB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B477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B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BB4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796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99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116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067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7352/d0d2837c2ebbe335edc0890127afa0b8aee66c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27352/335d80841c308152b0e4650a3250b02fe538c93a/" TargetMode="External"/><Relationship Id="rId5" Type="http://schemas.openxmlformats.org/officeDocument/2006/relationships/hyperlink" Target="http://www.consultant.ru/document/cons_doc_LAW_27352/335d80841c308152b0e4650a3250b02fe538c93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3200</Words>
  <Characters>18243</Characters>
  <Application>Microsoft Office Word</Application>
  <DocSecurity>0</DocSecurity>
  <Lines>152</Lines>
  <Paragraphs>42</Paragraphs>
  <ScaleCrop>false</ScaleCrop>
  <Company/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3</cp:revision>
  <dcterms:created xsi:type="dcterms:W3CDTF">2020-05-01T17:41:00Z</dcterms:created>
  <dcterms:modified xsi:type="dcterms:W3CDTF">2020-05-11T00:55:00Z</dcterms:modified>
</cp:coreProperties>
</file>