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left="4147" w:right="0"/>
        <w:rPr/>
      </w:pPr>
      <w:r>
        <w:rPr/>
        <w:drawing>
          <wp:inline distT="0" distB="0" distL="0" distR="0">
            <wp:extent cx="885825" cy="99568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208" w:after="0"/>
        <w:ind w:hanging="0" w:left="738" w:right="760"/>
        <w:jc w:val="center"/>
        <w:rPr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>
      <w:pPr>
        <w:pStyle w:val="Normal"/>
        <w:spacing w:lineRule="auto" w:line="360" w:before="140" w:after="0"/>
        <w:ind w:hanging="0" w:left="738" w:right="760"/>
        <w:jc w:val="center"/>
        <w:rPr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>
      <w:pPr>
        <w:pStyle w:val="Normal"/>
        <w:spacing w:lineRule="auto" w:line="360" w:before="0" w:after="0"/>
        <w:ind w:hanging="0" w:left="738" w:right="761"/>
        <w:jc w:val="center"/>
        <w:rPr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>
      <w:pPr>
        <w:pStyle w:val="Title"/>
        <w:tabs>
          <w:tab w:val="clear" w:pos="643"/>
          <w:tab w:val="left" w:pos="3853" w:leader="none"/>
          <w:tab w:val="left" w:pos="9480" w:leader="none"/>
        </w:tabs>
        <w:spacing w:lineRule="auto" w:line="360"/>
        <w:rPr/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>
      <w:pPr>
        <w:pStyle w:val="BodyText"/>
        <w:spacing w:lineRule="auto" w:line="360" w:before="165" w:after="0"/>
        <w:ind w:left="748" w:right="760"/>
        <w:jc w:val="center"/>
        <w:rPr/>
      </w:pPr>
      <w:r>
        <w:rPr/>
        <w:t>Институт</w:t>
      </w:r>
      <w:r>
        <w:rPr>
          <w:spacing w:val="-14"/>
        </w:rPr>
        <w:t xml:space="preserve"> </w:t>
      </w:r>
      <w:r>
        <w:rPr/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>
      <w:pPr>
        <w:pStyle w:val="BodyText"/>
        <w:spacing w:lineRule="auto" w:line="360" w:before="322" w:after="0"/>
        <w:ind w:left="0" w:right="12"/>
        <w:jc w:val="center"/>
        <w:rPr/>
      </w:pPr>
      <w:r>
        <w:rPr/>
        <w:t>Кафедра</w:t>
      </w:r>
      <w:r>
        <w:rPr>
          <w:spacing w:val="-18"/>
        </w:rPr>
        <w:t xml:space="preserve"> </w:t>
      </w:r>
      <w:r>
        <w:rPr/>
        <w:t>Математического</w:t>
      </w:r>
      <w:r>
        <w:rPr>
          <w:spacing w:val="-17"/>
        </w:rPr>
        <w:t xml:space="preserve"> </w:t>
      </w:r>
      <w:r>
        <w:rPr/>
        <w:t>обеспечения</w:t>
      </w:r>
      <w:r>
        <w:rPr>
          <w:spacing w:val="-18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стандартизации</w:t>
      </w:r>
      <w:r>
        <w:rPr>
          <w:spacing w:val="-18"/>
        </w:rPr>
        <w:t xml:space="preserve"> </w:t>
      </w:r>
      <w:r>
        <w:rPr/>
        <w:t xml:space="preserve">информационных </w:t>
      </w:r>
      <w:r>
        <w:rPr>
          <w:spacing w:val="-2"/>
        </w:rPr>
        <w:t>технологий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321" w:after="0"/>
        <w:rPr/>
      </w:pPr>
      <w:r>
        <w:rPr/>
      </w:r>
    </w:p>
    <w:p>
      <w:pPr>
        <w:pStyle w:val="Title"/>
        <w:spacing w:lineRule="auto" w:line="360"/>
        <w:ind w:left="749" w:right="760"/>
        <w:jc w:val="center"/>
        <w:rPr/>
      </w:pPr>
      <w:r>
        <w:rPr/>
        <w:t>Отчет</w:t>
      </w:r>
      <w:r>
        <w:rPr>
          <w:spacing w:val="-7"/>
        </w:rPr>
        <w:t xml:space="preserve"> </w:t>
      </w:r>
      <w:r>
        <w:rPr/>
        <w:t>по</w:t>
      </w:r>
      <w:r>
        <w:rPr>
          <w:spacing w:val="-4"/>
        </w:rPr>
        <w:t xml:space="preserve"> </w:t>
      </w:r>
      <w:r>
        <w:rPr/>
        <w:t>практической</w:t>
      </w:r>
      <w:r>
        <w:rPr>
          <w:spacing w:val="-5"/>
        </w:rPr>
        <w:t xml:space="preserve"> </w:t>
      </w:r>
      <w:r>
        <w:rPr/>
        <w:t>работе</w:t>
      </w:r>
      <w:r>
        <w:rPr>
          <w:spacing w:val="-4"/>
        </w:rPr>
        <w:t xml:space="preserve"> </w:t>
      </w:r>
      <w:r>
        <w:rPr/>
        <w:t>№</w:t>
      </w:r>
      <w:r>
        <w:rPr>
          <w:spacing w:val="-3"/>
        </w:rPr>
        <w:t xml:space="preserve"> </w:t>
      </w:r>
      <w:r>
        <w:rPr>
          <w:b w:val="false"/>
          <w:spacing w:val="-5"/>
          <w:lang w:val="en-US"/>
        </w:rPr>
        <w:t>1</w:t>
      </w:r>
      <w:r>
        <w:rPr>
          <w:b w:val="false"/>
          <w:spacing w:val="-5"/>
          <w:lang w:val="en-US"/>
        </w:rPr>
        <w:t>1</w:t>
      </w:r>
    </w:p>
    <w:p>
      <w:pPr>
        <w:pStyle w:val="BodyText"/>
        <w:spacing w:lineRule="auto" w:line="360" w:before="322" w:after="0"/>
        <w:ind w:left="0" w:right="11"/>
        <w:jc w:val="center"/>
        <w:rPr/>
      </w:pPr>
      <w:r>
        <w:rPr/>
        <w:t>по</w:t>
      </w:r>
      <w:r>
        <w:rPr>
          <w:spacing w:val="-7"/>
        </w:rPr>
        <w:t xml:space="preserve"> </w:t>
      </w:r>
      <w:r>
        <w:rPr/>
        <w:t>дисциплине</w:t>
      </w:r>
      <w:r>
        <w:rPr>
          <w:spacing w:val="-6"/>
        </w:rPr>
        <w:t xml:space="preserve"> </w:t>
      </w:r>
      <w:r>
        <w:rPr/>
        <w:t>«Проектирование</w:t>
      </w:r>
      <w:r>
        <w:rPr>
          <w:spacing w:val="-8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>разработка</w:t>
      </w:r>
      <w:r>
        <w:rPr>
          <w:spacing w:val="-7"/>
        </w:rPr>
        <w:t xml:space="preserve"> </w:t>
      </w:r>
      <w:r>
        <w:rPr/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Heading1"/>
        <w:spacing w:lineRule="auto" w:line="360"/>
        <w:ind w:hanging="0" w:left="246" w:right="0"/>
        <w:jc w:val="left"/>
        <w:rPr/>
      </w:pPr>
      <w:bookmarkStart w:id="0" w:name="__RefHeading___Toc1083_1805702352"/>
      <w:bookmarkEnd w:id="0"/>
      <w:r>
        <w:rPr>
          <w:spacing w:val="-2"/>
        </w:rPr>
        <w:t>Выполнил:</w:t>
      </w:r>
    </w:p>
    <w:p>
      <w:pPr>
        <w:pStyle w:val="BodyText"/>
        <w:tabs>
          <w:tab w:val="clear" w:pos="643"/>
          <w:tab w:val="left" w:pos="7720" w:leader="none"/>
        </w:tabs>
        <w:spacing w:lineRule="auto" w:line="360" w:before="1" w:after="0"/>
        <w:ind w:left="246" w:right="0"/>
        <w:rPr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>
        <w:rPr>
          <w:spacing w:val="-2"/>
          <w:lang w:val="en-US"/>
        </w:rPr>
        <w:t>68</w:t>
      </w:r>
      <w:r>
        <w:rPr>
          <w:spacing w:val="-2"/>
        </w:rPr>
        <w:t>-</w:t>
      </w:r>
      <w:r>
        <w:rPr>
          <w:spacing w:val="-5"/>
          <w:lang w:val="en-US"/>
        </w:rPr>
        <w:t xml:space="preserve">23                                                        </w:t>
      </w:r>
      <w:r>
        <w:rPr>
          <w:lang w:val="ru-RU"/>
        </w:rPr>
        <w:t>Клейменов</w:t>
      </w:r>
      <w:r>
        <w:rPr>
          <w:spacing w:val="-8"/>
        </w:rPr>
        <w:t xml:space="preserve"> М</w:t>
      </w:r>
      <w:r>
        <w:rPr>
          <w:spacing w:val="-4"/>
        </w:rPr>
        <w:t>.Д.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1" w:after="0"/>
        <w:ind w:left="747" w:right="760"/>
        <w:jc w:val="center"/>
        <w:rPr/>
      </w:pPr>
      <w:r>
        <w:rPr/>
        <w:t>Москва,</w:t>
      </w:r>
      <w:r>
        <w:rPr>
          <w:spacing w:val="-7"/>
        </w:rPr>
        <w:t xml:space="preserve"> </w:t>
      </w:r>
      <w:r>
        <w:rPr/>
        <w:t>2025</w:t>
      </w:r>
      <w:r>
        <w:rPr>
          <w:spacing w:val="-5"/>
        </w:rPr>
        <w:t xml:space="preserve"> г.</w:t>
        <w:b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left="0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fldChar w:fldCharType="begin"/>
          </w:r>
          <w:r>
            <w:rPr/>
            <w:instrText xml:space="preserve"> TOC \o "1-9" \h</w:instrText>
          </w:r>
          <w:r>
            <w:rPr/>
            <w:fldChar w:fldCharType="separate"/>
          </w:r>
          <w:r>
            <w:rPr/>
            <w:tab/>
            <w:t xml:space="preserve">     </w:t>
          </w:r>
          <w:hyperlink w:anchor="__RefHeading___Toc1509_1805702352">
            <w:r>
              <w:rPr>
                <w:rStyle w:val="Style13"/>
              </w:rPr>
              <w:t>Задание</w:t>
              <w:tab/>
              <w:t>3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    </w:t>
          </w:r>
          <w:hyperlink w:anchor="__RefHeading___Toc1511_1805702352">
            <w:r>
              <w:rPr>
                <w:rStyle w:val="Style13"/>
              </w:rPr>
              <w:t>Ход работы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    </w:t>
          </w:r>
          <w:hyperlink w:anchor="__RefHeading___Toc632_4235534367">
            <w:r>
              <w:rPr>
                <w:rStyle w:val="Style13"/>
              </w:rPr>
              <w:t>1. Реализовать в приложении просмотр любой веб-страницы.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    </w:t>
          </w:r>
          <w:hyperlink w:anchor="__RefHeading___Toc410_3250960626">
            <w:r>
              <w:rPr>
                <w:rStyle w:val="Style13"/>
              </w:rPr>
              <w:t>2. Реализовать проигрывание музыки из интернета.</w:t>
              <w:tab/>
              <w:t>5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    </w:t>
          </w:r>
          <w:hyperlink w:anchor="__RefHeading___Toc412_3250960626">
            <w:r>
              <w:rPr>
                <w:rStyle w:val="Style13"/>
              </w:rPr>
              <w:t>3. Реализовать различные анимации элементов UI.</w:t>
              <w:tab/>
              <w:t>7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    </w:t>
          </w:r>
          <w:hyperlink w:anchor="__RefHeading___Toc414_3250960626">
            <w:r>
              <w:rPr>
                <w:rStyle w:val="Style13"/>
              </w:rPr>
              <w:t>4. Реализовать отправку уведомлений.</w:t>
              <w:tab/>
              <w:t>12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    </w:t>
          </w:r>
          <w:hyperlink w:anchor="__RefHeading___Toc496_390074292">
            <w:r>
              <w:rPr>
                <w:rStyle w:val="Style13"/>
              </w:rPr>
              <w:t>Вывод</w:t>
              <w:tab/>
              <w:t>17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  <w:t xml:space="preserve">      </w:t>
          </w:r>
          <w:hyperlink w:anchor="__RefHeading___Toc400_4056371770">
            <w:r>
              <w:rPr>
                <w:rStyle w:val="Style13"/>
              </w:rPr>
              <w:t>Ссылка на репозиторий: репозиторий</w:t>
              <w:tab/>
              <w:t>17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Heading1"/>
        <w:spacing w:lineRule="auto" w:line="360" w:before="0" w:after="0"/>
        <w:ind w:hanging="0" w:left="749" w:right="760"/>
        <w:jc w:val="center"/>
        <w:rPr>
          <w:spacing w:val="-2"/>
        </w:rPr>
      </w:pPr>
      <w:r>
        <w:rPr>
          <w:spacing w:val="-2"/>
        </w:rPr>
      </w:r>
      <w:r>
        <w:br w:type="page"/>
      </w:r>
    </w:p>
    <w:p>
      <w:pPr>
        <w:pStyle w:val="Heading1"/>
        <w:spacing w:before="0" w:after="0"/>
        <w:rPr/>
      </w:pPr>
      <w:bookmarkStart w:id="1" w:name="__RefHeading___Toc1509_1805702352"/>
      <w:bookmarkEnd w:id="1"/>
      <w:r>
        <w:rPr/>
        <w:t>Задание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>Реализовать в приложении просмотр любой веб-страницы через WebView.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>Реализовать проигрывание музыки из интернета.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 xml:space="preserve">Реализовать различные анимации элементов UI. 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 xml:space="preserve">Реализовать отправку уведомлений: обычную отправку и отложенную отправку  </w:t>
      </w:r>
      <w:r>
        <w:br w:type="page"/>
      </w:r>
    </w:p>
    <w:p>
      <w:pPr>
        <w:pStyle w:val="Heading1"/>
        <w:spacing w:lineRule="auto" w:line="360" w:before="0" w:after="0"/>
        <w:ind w:hanging="0" w:left="0" w:right="0"/>
        <w:rPr/>
      </w:pPr>
      <w:bookmarkStart w:id="2" w:name="__RefHeading___Toc1511_1805702352"/>
      <w:bookmarkEnd w:id="2"/>
      <w:r>
        <w:rPr/>
        <w:t>Ход работы</w:t>
      </w:r>
    </w:p>
    <w:p>
      <w:pPr>
        <w:pStyle w:val="Heading1"/>
        <w:spacing w:lineRule="auto" w:line="360"/>
        <w:jc w:val="both"/>
        <w:rPr/>
      </w:pPr>
      <w:bookmarkStart w:id="3" w:name="__RefHeading___Toc632_4235534367"/>
      <w:bookmarkEnd w:id="3"/>
      <w:r>
        <w:rPr>
          <w:lang w:val="en-US"/>
        </w:rPr>
        <w:t>1. Реализовать в приложении просмотр любой веб-страницы через WebView.</w:t>
      </w:r>
    </w:p>
    <w:p>
      <w:pPr>
        <w:pStyle w:val="BodyText"/>
        <w:spacing w:lineRule="auto" w:line="360"/>
        <w:rPr>
          <w:lang w:val="en-US"/>
        </w:rPr>
      </w:pPr>
      <w:r>
        <w:rPr>
          <w:lang w:val="en-US"/>
        </w:rPr>
      </w:r>
    </w:p>
    <w:p>
      <w:pPr>
        <w:pStyle w:val="BodyText"/>
        <w:spacing w:lineRule="auto" w:line="360"/>
        <w:rPr>
          <w:lang w:val="ru-RU"/>
        </w:rPr>
      </w:pPr>
      <w:r>
        <w:rPr>
          <w:lang w:val="ru-RU"/>
        </w:rPr>
        <w:t xml:space="preserve">Для работы </w:t>
      </w:r>
      <w:r>
        <w:rPr>
          <w:lang w:val="en-US"/>
        </w:rPr>
        <w:t xml:space="preserve">WebView </w:t>
      </w:r>
      <w:r>
        <w:rPr>
          <w:lang w:val="ru-RU"/>
        </w:rPr>
        <w:t>необходимо добавить разрешение на интернет.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2520" cy="434340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 — разрешение.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 xml:space="preserve">Создаем </w:t>
      </w:r>
      <w:r>
        <w:rPr>
          <w:lang w:val="en-US"/>
        </w:rPr>
        <w:t xml:space="preserve">WebView </w:t>
      </w:r>
      <w:r>
        <w:rPr>
          <w:lang w:val="ru-RU"/>
        </w:rPr>
        <w:t xml:space="preserve">разметку, в активности устанавливаем </w:t>
      </w:r>
      <w:r>
        <w:rPr>
          <w:lang w:val="en-US"/>
        </w:rPr>
        <w:t xml:space="preserve">WebView </w:t>
      </w:r>
      <w:r>
        <w:rPr>
          <w:lang w:val="ru-RU"/>
        </w:rPr>
        <w:t xml:space="preserve">клиент, включаем обработку </w:t>
      </w:r>
      <w:r>
        <w:rPr>
          <w:lang w:val="en-US"/>
        </w:rPr>
        <w:t xml:space="preserve">javascript </w:t>
      </w:r>
      <w:r>
        <w:rPr>
          <w:lang w:val="ru-RU"/>
        </w:rPr>
        <w:t xml:space="preserve">и загружаем </w:t>
      </w:r>
      <w:r>
        <w:rPr>
          <w:lang w:val="en-US"/>
        </w:rPr>
        <w:t xml:space="preserve">url </w:t>
      </w:r>
      <w:r>
        <w:rPr>
          <w:lang w:val="ru-RU"/>
        </w:rPr>
        <w:t>сайта.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19075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 — загружаем яндекс карты.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6575" cy="6665595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666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3 — работающие карты в приложении.</w:t>
      </w:r>
    </w:p>
    <w:p>
      <w:pPr>
        <w:pStyle w:val="Heading1"/>
        <w:jc w:val="both"/>
        <w:rPr/>
      </w:pPr>
      <w:bookmarkStart w:id="4" w:name="__RefHeading___Toc410_3250960626"/>
      <w:bookmarkEnd w:id="4"/>
      <w:r>
        <w:rPr/>
        <w:t xml:space="preserve">2. </w:t>
      </w:r>
      <w:r>
        <w:rPr/>
        <w:t>Реализовать проигрывание музыки из интернета.</w:t>
      </w:r>
    </w:p>
    <w:p>
      <w:pPr>
        <w:pStyle w:val="Heading1"/>
        <w:jc w:val="both"/>
        <w:rPr/>
      </w:pPr>
      <w:r>
        <w:rPr/>
      </w:r>
    </w:p>
    <w:p>
      <w:pPr>
        <w:pStyle w:val="BodyText"/>
        <w:rPr/>
      </w:pPr>
      <w:r>
        <w:rPr/>
        <w:t xml:space="preserve">Для воспроизведения музыки из интернета необходимо использовать </w:t>
      </w:r>
      <w:r>
        <w:rPr>
          <w:lang w:val="en-US"/>
        </w:rPr>
        <w:t xml:space="preserve">MediaPlayer </w:t>
      </w:r>
      <w:r>
        <w:rPr>
          <w:lang w:val="ru-RU"/>
        </w:rPr>
        <w:t>и асинхронно проигрывать музыку.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08597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4 — асинхронно воспроизводим </w:t>
      </w:r>
      <w:r>
        <w:rPr>
          <w:lang w:val="en-US"/>
        </w:rPr>
        <w:t>URL.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8680" cy="3604260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5 — обработка кнопок.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476750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6 — работающая музыка и интерфейс с 2-мя кнопками.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</w:r>
    </w:p>
    <w:p>
      <w:pPr>
        <w:pStyle w:val="Heading1"/>
        <w:jc w:val="both"/>
        <w:rPr/>
      </w:pPr>
      <w:bookmarkStart w:id="5" w:name="__RefHeading___Toc412_3250960626"/>
      <w:bookmarkEnd w:id="5"/>
      <w:r>
        <w:rPr/>
        <w:t xml:space="preserve">3. </w:t>
      </w:r>
      <w:r>
        <w:rPr/>
        <w:t xml:space="preserve">Реализовать различные анимации элементов UI. </w:t>
      </w:r>
    </w:p>
    <w:p>
      <w:pPr>
        <w:pStyle w:val="Heading1"/>
        <w:jc w:val="both"/>
        <w:rPr/>
      </w:pPr>
      <w:r>
        <w:rPr/>
      </w:r>
    </w:p>
    <w:p>
      <w:pPr>
        <w:pStyle w:val="BodyText"/>
        <w:rPr/>
      </w:pPr>
      <w:r>
        <w:rPr/>
        <w:t>Для различных анимаций создаем обработку в активити: верчение картинки, перемещение кнопки, изменение размера текста, анимация прозрачности.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3110" cy="391096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7 — анимации.</w:t>
      </w:r>
    </w:p>
    <w:p>
      <w:pPr>
        <w:pStyle w:val="BodyText"/>
        <w:jc w:val="both"/>
        <w:rPr/>
      </w:pPr>
      <w:r>
        <w:rPr/>
        <w:t>Смотрим анимации.</w:t>
      </w:r>
    </w:p>
    <w:p>
      <w:pPr>
        <w:pStyle w:val="BodyText"/>
        <w:jc w:val="center"/>
        <w:rPr/>
      </w:pPr>
      <w:r>
        <w:rPr/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20720" cy="697928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697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8 — анимация 1.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9155" cy="7364730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9 — анимация 2.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20465" cy="8060690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806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10 — анимации 3-5.</w:t>
      </w:r>
      <w:r>
        <w:br w:type="page"/>
      </w:r>
    </w:p>
    <w:p>
      <w:pPr>
        <w:pStyle w:val="Heading1"/>
        <w:jc w:val="both"/>
        <w:rPr/>
      </w:pPr>
      <w:bookmarkStart w:id="6" w:name="__RefHeading___Toc414_3250960626"/>
      <w:bookmarkEnd w:id="6"/>
      <w:r>
        <w:rPr>
          <w:lang w:val="ru-RU"/>
        </w:rPr>
        <w:t xml:space="preserve">4. </w:t>
      </w:r>
      <w:r>
        <w:rPr>
          <w:lang w:val="ru-RU"/>
        </w:rPr>
        <w:t>Реализовать отправку уведомлений: обычную отправку и отложенную отправку</w:t>
      </w:r>
      <w:r>
        <w:rPr>
          <w:lang w:val="ru-RU"/>
        </w:rPr>
        <w:t>.</w:t>
      </w:r>
    </w:p>
    <w:p>
      <w:pPr>
        <w:pStyle w:val="Heading1"/>
        <w:jc w:val="both"/>
        <w:rPr>
          <w:lang w:val="ru-RU"/>
        </w:rPr>
      </w:pPr>
      <w:r>
        <w:rPr/>
      </w:r>
    </w:p>
    <w:p>
      <w:pPr>
        <w:pStyle w:val="BodyText"/>
        <w:rPr/>
      </w:pPr>
      <w:r>
        <w:rPr>
          <w:lang w:val="ru-RU"/>
        </w:rPr>
        <w:t>Для отправки немедленного уведомления, в активности создаем канал и менеджер.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327150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11 — Инициализируем канал для уведомлений.</w:t>
      </w:r>
    </w:p>
    <w:p>
      <w:pPr>
        <w:pStyle w:val="BodyText"/>
        <w:jc w:val="both"/>
        <w:rPr/>
      </w:pPr>
      <w:r>
        <w:rPr/>
        <w:t>В манифесте вписываем разрешение уведомлений.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2140" cy="441960"/>
            <wp:effectExtent l="0" t="0" r="0" b="0"/>
            <wp:wrapTopAndBottom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12 — разрешение.</w:t>
      </w:r>
    </w:p>
    <w:p>
      <w:pPr>
        <w:pStyle w:val="BodyText"/>
        <w:jc w:val="both"/>
        <w:rPr/>
      </w:pPr>
      <w:r>
        <w:rPr/>
        <w:t>Через</w:t>
      </w:r>
      <w:r>
        <w:rPr>
          <w:lang w:val="en-US"/>
        </w:rPr>
        <w:t xml:space="preserve"> NotificationCompat.Builder </w:t>
      </w:r>
      <w:r>
        <w:rPr>
          <w:lang w:val="ru-RU"/>
        </w:rPr>
        <w:t>создаем обычное уведомление.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545590"/>
            <wp:effectExtent l="0" t="0" r="0" b="0"/>
            <wp:wrapTopAndBottom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13 — обработка кнопки уведомление через </w:t>
      </w:r>
      <w:r>
        <w:rPr>
          <w:lang w:val="en-US"/>
        </w:rPr>
        <w:t>builder.</w:t>
      </w:r>
    </w:p>
    <w:p>
      <w:pPr>
        <w:pStyle w:val="BodyText"/>
        <w:jc w:val="both"/>
        <w:rPr/>
      </w:pPr>
      <w:r>
        <w:rPr>
          <w:lang w:val="ru-RU"/>
        </w:rPr>
        <w:t xml:space="preserve">Через </w:t>
      </w:r>
      <w:r>
        <w:rPr>
          <w:lang w:val="en-US"/>
        </w:rPr>
        <w:t xml:space="preserve">PendingIntent </w:t>
      </w:r>
      <w:r>
        <w:rPr>
          <w:lang w:val="ru-RU"/>
        </w:rPr>
        <w:t>и класса создаем уведомление, которое всплывет через 10 секунд.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651760"/>
            <wp:effectExtent l="0" t="0" r="0" b="0"/>
            <wp:wrapTopAndBottom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14 — отложенное уведомление.</w:t>
      </w:r>
    </w:p>
    <w:p>
      <w:pPr>
        <w:pStyle w:val="BodyText"/>
        <w:jc w:val="both"/>
        <w:rPr/>
      </w:pPr>
      <w:r>
        <w:rPr/>
        <w:t xml:space="preserve">Создаем класс </w:t>
      </w:r>
      <w:r>
        <w:rPr>
          <w:lang w:val="en-US"/>
        </w:rPr>
        <w:t xml:space="preserve">AlarmReciever </w:t>
      </w:r>
      <w:r>
        <w:rPr>
          <w:lang w:val="ru-RU"/>
        </w:rPr>
        <w:t>для создания отложенного уведомления.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3745" cy="4398010"/>
            <wp:effectExtent l="0" t="0" r="0" b="0"/>
            <wp:wrapTopAndBottom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15 — </w:t>
      </w:r>
      <w:r>
        <w:rPr>
          <w:lang w:val="en-US"/>
        </w:rPr>
        <w:t>AlarmReciever.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0420" cy="281940"/>
            <wp:effectExtent l="0" t="0" r="0" b="0"/>
            <wp:wrapTopAndBottom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16 — добавляем ресивер в манифест.</w:t>
      </w:r>
      <w:r>
        <w:br w:type="page"/>
      </w:r>
    </w:p>
    <w:p>
      <w:pPr>
        <w:pStyle w:val="BodyText"/>
        <w:jc w:val="both"/>
        <w:rPr/>
      </w:pPr>
      <w:r>
        <w:rPr>
          <w:lang w:val="ru-RU"/>
        </w:rPr>
        <w:t>Проверяем работу.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7145" cy="6395085"/>
            <wp:effectExtent l="0" t="0" r="0" b="0"/>
            <wp:wrapTopAndBottom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17 — при нажатии на первую кнопку всплывает обычное уведомление.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7010" cy="7129780"/>
            <wp:effectExtent l="0" t="0" r="0" b="0"/>
            <wp:wrapTopAndBottom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18 — при нажатии на вторую кнопку всплывает </w:t>
      </w:r>
      <w:r>
        <w:rPr>
          <w:lang w:val="en-US"/>
        </w:rPr>
        <w:t>Toast.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4305" cy="6136005"/>
            <wp:effectExtent l="0" t="0" r="0" b="0"/>
            <wp:wrapTopAndBottom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19 — через 10 секунд всплывает уведомление.</w:t>
      </w:r>
      <w:r>
        <w:rPr/>
        <w:br/>
      </w:r>
      <w:r>
        <w:br w:type="page"/>
      </w:r>
    </w:p>
    <w:p>
      <w:pPr>
        <w:pStyle w:val="BodyText"/>
        <w:spacing w:before="0" w:after="0"/>
        <w:jc w:val="center"/>
        <w:rPr>
          <w:lang w:val="ru-RU"/>
        </w:rPr>
      </w:pPr>
      <w:r>
        <w:rPr>
          <w:lang w:val="ru-RU"/>
        </w:rPr>
      </w:r>
    </w:p>
    <w:p>
      <w:pPr>
        <w:pStyle w:val="Heading1"/>
        <w:rPr/>
      </w:pPr>
      <w:r>
        <w:rPr/>
      </w:r>
    </w:p>
    <w:p>
      <w:pPr>
        <w:pStyle w:val="Heading1"/>
        <w:rPr/>
      </w:pPr>
      <w:bookmarkStart w:id="7" w:name="__RefHeading___Toc496_390074292"/>
      <w:bookmarkEnd w:id="7"/>
      <w:r>
        <w:rPr/>
        <w:t>Вывод</w:t>
      </w:r>
    </w:p>
    <w:p>
      <w:pPr>
        <w:pStyle w:val="Heading1"/>
        <w:rPr/>
      </w:pPr>
      <w:r>
        <w:rPr/>
      </w:r>
    </w:p>
    <w:p>
      <w:pPr>
        <w:pStyle w:val="BodyText"/>
        <w:rPr/>
      </w:pPr>
      <w:r>
        <w:rPr/>
        <w:t xml:space="preserve">В данной работе мы познакомились с </w:t>
      </w:r>
      <w:r>
        <w:rPr>
          <w:lang w:val="en-US"/>
        </w:rPr>
        <w:t xml:space="preserve">WebView, MediaPlayer, </w:t>
      </w:r>
      <w:r>
        <w:rPr>
          <w:lang w:val="ru-RU"/>
        </w:rPr>
        <w:t>анимациями и уведомлениями.</w:t>
      </w:r>
    </w:p>
    <w:p>
      <w:pPr>
        <w:pStyle w:val="Heading1"/>
        <w:jc w:val="both"/>
        <w:rPr>
          <w:lang w:val="ru-RU"/>
        </w:rPr>
      </w:pPr>
      <w:r>
        <w:rPr>
          <w:lang w:val="ru-RU"/>
        </w:rPr>
      </w:r>
    </w:p>
    <w:p>
      <w:pPr>
        <w:pStyle w:val="Heading1"/>
        <w:rPr/>
      </w:pPr>
      <w:bookmarkStart w:id="8" w:name="__RefHeading___Toc400_4056371770"/>
      <w:bookmarkEnd w:id="8"/>
      <w:r>
        <w:rPr/>
        <w:t xml:space="preserve">Ссылка на репозиторий:  </w:t>
      </w:r>
      <w:hyperlink r:id="rId22">
        <w:r>
          <w:rPr>
            <w:rStyle w:val="Hyperlink"/>
          </w:rPr>
          <w:t>репозиторий</w:t>
        </w:r>
      </w:hyperlink>
    </w:p>
    <w:p>
      <w:pPr>
        <w:pStyle w:val="Heading1"/>
        <w:rPr>
          <w:rStyle w:val="InternetLink14"/>
          <w:color w:val="auto"/>
          <w:u w:val="single"/>
        </w:rPr>
      </w:pPr>
      <w:r>
        <w:rPr>
          <w:color w:val="auto"/>
          <w:u w:val="single"/>
        </w:rPr>
      </w:r>
      <w:bookmarkStart w:id="9" w:name="__RefHeading___Toc402_4056371770"/>
      <w:bookmarkStart w:id="10" w:name="__RefHeading___Toc402_4056371770"/>
      <w:bookmarkEnd w:id="10"/>
    </w:p>
    <w:p>
      <w:pPr>
        <w:pStyle w:val="Heading1"/>
        <w:rPr>
          <w:rStyle w:val="InternetLink13"/>
          <w:u w:val="none"/>
        </w:rPr>
      </w:pPr>
      <w:r>
        <w:rPr>
          <w:u w:val="none"/>
        </w:rPr>
      </w:r>
      <w:bookmarkStart w:id="11" w:name="__RefHeading___Toc498_390074292_Копия_1"/>
      <w:bookmarkStart w:id="12" w:name="__RefHeading___Toc498_390074292_Копия_1"/>
      <w:bookmarkEnd w:id="12"/>
    </w:p>
    <w:p>
      <w:pPr>
        <w:pStyle w:val="Heading1"/>
        <w:rPr>
          <w:rStyle w:val="InternetLink13"/>
        </w:rPr>
      </w:pPr>
      <w:r>
        <w:rPr/>
      </w:r>
    </w:p>
    <w:sectPr>
      <w:type w:val="nextPage"/>
      <w:pgSz w:w="11906" w:h="16838"/>
      <w:pgMar w:left="1559" w:right="708" w:gutter="0" w:header="0" w:top="14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/>
    </w:lvl>
    <w:lvl w:ilvl="1">
      <w:start w:val="1"/>
      <w:numFmt w:val="decimal"/>
      <w:lvlText w:val="%2."/>
      <w:lvlJc w:val="left"/>
      <w:pPr>
        <w:tabs>
          <w:tab w:val="num" w:pos="1220"/>
        </w:tabs>
        <w:ind w:left="1220" w:hanging="360"/>
      </w:pPr>
      <w:rPr/>
    </w:lvl>
    <w:lvl w:ilvl="2">
      <w:start w:val="1"/>
      <w:numFmt w:val="decimal"/>
      <w:lvlText w:val="%3."/>
      <w:lvlJc w:val="left"/>
      <w:pPr>
        <w:tabs>
          <w:tab w:val="num" w:pos="1580"/>
        </w:tabs>
        <w:ind w:left="1580" w:hanging="360"/>
      </w:pPr>
      <w:rPr/>
    </w:lvl>
    <w:lvl w:ilvl="3">
      <w:start w:val="1"/>
      <w:numFmt w:val="decimal"/>
      <w:lvlText w:val="%4."/>
      <w:lvlJc w:val="left"/>
      <w:pPr>
        <w:tabs>
          <w:tab w:val="num" w:pos="1940"/>
        </w:tabs>
        <w:ind w:left="1940" w:hanging="360"/>
      </w:pPr>
      <w:rPr/>
    </w:lvl>
    <w:lvl w:ilvl="4">
      <w:start w:val="1"/>
      <w:numFmt w:val="decimal"/>
      <w:lvlText w:val="%5."/>
      <w:lvlJc w:val="left"/>
      <w:pPr>
        <w:tabs>
          <w:tab w:val="num" w:pos="2300"/>
        </w:tabs>
        <w:ind w:left="2300" w:hanging="360"/>
      </w:pPr>
      <w:rPr/>
    </w:lvl>
    <w:lvl w:ilvl="5">
      <w:start w:val="1"/>
      <w:numFmt w:val="decimal"/>
      <w:lvlText w:val="%6."/>
      <w:lvlJc w:val="left"/>
      <w:pPr>
        <w:tabs>
          <w:tab w:val="num" w:pos="2660"/>
        </w:tabs>
        <w:ind w:left="2660" w:hanging="360"/>
      </w:pPr>
      <w:rPr/>
    </w:lvl>
    <w:lvl w:ilvl="6">
      <w:start w:val="1"/>
      <w:numFmt w:val="decimal"/>
      <w:lvlText w:val="%7."/>
      <w:lvlJc w:val="left"/>
      <w:pPr>
        <w:tabs>
          <w:tab w:val="num" w:pos="3020"/>
        </w:tabs>
        <w:ind w:left="3020" w:hanging="360"/>
      </w:pPr>
      <w:rPr/>
    </w:lvl>
    <w:lvl w:ilvl="7">
      <w:start w:val="1"/>
      <w:numFmt w:val="decimal"/>
      <w:lvlText w:val="%8."/>
      <w:lvlJc w:val="left"/>
      <w:pPr>
        <w:tabs>
          <w:tab w:val="num" w:pos="3380"/>
        </w:tabs>
        <w:ind w:left="3380" w:hanging="360"/>
      </w:pPr>
      <w:rPr/>
    </w:lvl>
    <w:lvl w:ilvl="8">
      <w:start w:val="1"/>
      <w:numFmt w:val="decimal"/>
      <w:lvlText w:val="%9."/>
      <w:lvlJc w:val="left"/>
      <w:pPr>
        <w:tabs>
          <w:tab w:val="num" w:pos="3740"/>
        </w:tabs>
        <w:ind w:left="37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5"/>
  <w:defaultTabStop w:val="643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tabs>
        <w:tab w:val="clear" w:pos="643"/>
      </w:tabs>
      <w:spacing w:lineRule="auto" w:line="36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Heading9">
    <w:name w:val="Heading 9"/>
    <w:basedOn w:val="Style15"/>
    <w:next w:val="BodyText"/>
    <w:qFormat/>
    <w:pPr>
      <w:numPr>
        <w:ilvl w:val="8"/>
        <w:numId w:val="2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сылка указателя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Style14">
    <w:name w:val="Символ нумерации"/>
    <w:qFormat/>
    <w:rPr/>
  </w:style>
  <w:style w:type="character" w:styleId="InternetLink9">
    <w:name w:val="Internet Link9"/>
    <w:qFormat/>
    <w:rPr>
      <w:color w:val="000080"/>
      <w:u w:val="single"/>
    </w:rPr>
  </w:style>
  <w:style w:type="character" w:styleId="InternetLink10">
    <w:name w:val="Internet Link10"/>
    <w:qFormat/>
    <w:rPr>
      <w:color w:val="000080"/>
      <w:u w:val="single"/>
    </w:rPr>
  </w:style>
  <w:style w:type="character" w:styleId="InternetLink11">
    <w:name w:val="Internet Link11"/>
    <w:qFormat/>
    <w:rPr>
      <w:color w:val="000080"/>
      <w:u w:val="single"/>
    </w:rPr>
  </w:style>
  <w:style w:type="character" w:styleId="InternetLink12">
    <w:name w:val="Internet Link12"/>
    <w:qFormat/>
    <w:rPr>
      <w:color w:val="000080"/>
      <w:u w:val="single"/>
    </w:rPr>
  </w:style>
  <w:style w:type="character" w:styleId="InternetLink13">
    <w:name w:val="Internet Link13"/>
    <w:qFormat/>
    <w:rPr>
      <w:color w:val="000080"/>
      <w:u w:val="single"/>
    </w:rPr>
  </w:style>
  <w:style w:type="character" w:styleId="InternetLink14">
    <w:name w:val="Internet Link14"/>
    <w:qFormat/>
    <w:rPr>
      <w:color w:val="000080"/>
      <w:u w:val="single"/>
    </w:rPr>
  </w:style>
  <w:style w:type="character" w:styleId="InternetLink15">
    <w:name w:val="Internet Link15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Microsoft YaHei" w:cs="Arial"/>
      <w:b/>
      <w:sz w:val="28"/>
      <w:szCs w:val="28"/>
    </w:rPr>
  </w:style>
  <w:style w:type="paragraph" w:styleId="BodyText">
    <w:name w:val="Body Text"/>
    <w:basedOn w:val="Normal"/>
    <w:uiPriority w:val="1"/>
    <w:qFormat/>
    <w:pPr>
      <w:spacing w:lineRule="auto" w:line="360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uiPriority w:val="1"/>
    <w:qFormat/>
    <w:pPr>
      <w:spacing w:before="220" w:after="0"/>
      <w:ind w:hanging="209" w:right="12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OC2">
    <w:name w:val="TOC 2"/>
    <w:basedOn w:val="Normal"/>
    <w:uiPriority w:val="1"/>
    <w:qFormat/>
    <w:pPr>
      <w:spacing w:before="221" w:after="0"/>
      <w:ind w:hanging="418" w:left="919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itle">
    <w:name w:val="Title"/>
    <w:basedOn w:val="Normal"/>
    <w:uiPriority w:val="1"/>
    <w:qFormat/>
    <w:pPr>
      <w:spacing w:lineRule="auto" w:line="360"/>
      <w:ind w:left="140"/>
      <w:jc w:val="center"/>
    </w:pPr>
    <w:rPr>
      <w:rFonts w:ascii="Times New Roman" w:hAnsi="Times New Roman" w:eastAsia="Times New Roman" w:cs="Times New Roman"/>
      <w:b/>
      <w:bCs/>
      <w:sz w:val="28"/>
      <w:szCs w:val="32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hanging="418" w:left="919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Style17"/>
    <w:pPr/>
    <w:rPr/>
  </w:style>
  <w:style w:type="paragraph" w:styleId="Style18">
    <w:name w:val="Содержимое врезки"/>
    <w:basedOn w:val="Normal"/>
    <w:qFormat/>
    <w:pPr/>
    <w:rPr/>
  </w:style>
  <w:style w:type="paragraph" w:styleId="IndexHeading">
    <w:name w:val="Index Heading"/>
    <w:basedOn w:val="Style15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paragraph" w:styleId="Style19">
    <w:name w:val="Заголовок списка"/>
    <w:basedOn w:val="Normal"/>
    <w:next w:val="Style20"/>
    <w:qFormat/>
    <w:pPr>
      <w:ind w:left="0"/>
    </w:pPr>
    <w:rPr/>
  </w:style>
  <w:style w:type="paragraph" w:styleId="Style20">
    <w:name w:val="Содержимое списка"/>
    <w:basedOn w:val="Normal"/>
    <w:qFormat/>
    <w:pPr>
      <w:ind w:left="567"/>
    </w:pPr>
    <w:rPr/>
  </w:style>
  <w:style w:type="numbering" w:styleId="Style21" w:default="1">
    <w:name w:val="Без списка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hyperlink" Target="https://github.com/mihailkl/mobile-razrabotka_semestr4/tree/main/Prac11" TargetMode="Externa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Application>LibreOffice/24.2.4.2$Windows_X86_64 LibreOffice_project/51a6219feb6075d9a4c46691dcfe0cd9c4fff3c2</Application>
  <AppVersion>15.0000</AppVersion>
  <Pages>17</Pages>
  <Words>361</Words>
  <Characters>2540</Characters>
  <CharactersWithSpaces>2967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2025-02-18T16:20:00Z</dcterms:created>
  <dc:creator/>
  <dc:description/>
  <dc:language>ru-RU</dc:language>
  <cp:lastModifiedBy/>
  <dcterms:modified xsi:type="dcterms:W3CDTF">2025-05-09T14:01:00Z</dcterms:modified>
  <cp:revision>558</cp:revision>
  <dc:subject/>
  <dc:title>Отчет по практике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