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1741246210"/>
        <w:docPartObj>
          <w:docPartGallery w:val="Cover Page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56C0BD60" w14:textId="77777777" w:rsidR="00482F92" w:rsidRPr="00ED0FD6" w:rsidRDefault="00482F92" w:rsidP="00482F92">
          <w:pPr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Министерство науки и высшего образования Российской Федерации</w:t>
          </w:r>
        </w:p>
        <w:p w14:paraId="3B2DEC75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Федеральное государственное автономное образовательное учреждение высшего образования</w:t>
          </w:r>
        </w:p>
        <w:p w14:paraId="6BD52383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b/>
              <w:sz w:val="36"/>
              <w:szCs w:val="36"/>
            </w:rPr>
          </w:pPr>
          <w:r w:rsidRPr="00ED0FD6">
            <w:rPr>
              <w:rFonts w:cs="Times New Roman"/>
              <w:b/>
              <w:sz w:val="36"/>
              <w:szCs w:val="36"/>
            </w:rPr>
            <w:t>«Национальный исследовательский университет ИТМО»</w:t>
          </w:r>
        </w:p>
        <w:p w14:paraId="6AC03EB7" w14:textId="77777777" w:rsidR="00482F92" w:rsidRPr="00ED0FD6" w:rsidRDefault="00482F92" w:rsidP="00482F92">
          <w:pPr>
            <w:spacing w:before="480"/>
            <w:jc w:val="center"/>
            <w:rPr>
              <w:rFonts w:cs="Times New Roman"/>
              <w:sz w:val="36"/>
              <w:szCs w:val="36"/>
            </w:rPr>
          </w:pPr>
          <w:r w:rsidRPr="00ED0FD6">
            <w:rPr>
              <w:rFonts w:cs="Times New Roman"/>
              <w:sz w:val="36"/>
              <w:szCs w:val="36"/>
            </w:rPr>
            <w:t>Факультет информационных технологий и программирования</w:t>
          </w:r>
        </w:p>
        <w:p w14:paraId="6C32E27F" w14:textId="607B28D1" w:rsidR="00482F92" w:rsidRPr="00ED0FD6" w:rsidRDefault="00ED0FD6" w:rsidP="00482F92">
          <w:pPr>
            <w:spacing w:before="720" w:after="120"/>
            <w:jc w:val="center"/>
            <w:rPr>
              <w:rFonts w:cs="Times New Roman"/>
            </w:rPr>
          </w:pPr>
          <w:r w:rsidRPr="00ED0FD6">
            <w:rPr>
              <w:rFonts w:cs="Times New Roman"/>
            </w:rPr>
            <w:t xml:space="preserve">Моделирование </w:t>
          </w:r>
          <w:r w:rsidR="00107A88">
            <w:rPr>
              <w:rFonts w:cs="Times New Roman"/>
            </w:rPr>
            <w:t>2</w:t>
          </w:r>
        </w:p>
        <w:p w14:paraId="7728112D" w14:textId="6F3C11A2" w:rsidR="00482F92" w:rsidRPr="00ED0FD6" w:rsidRDefault="00ED0FD6" w:rsidP="00ED0FD6">
          <w:pPr>
            <w:spacing w:before="360" w:after="120"/>
            <w:jc w:val="center"/>
            <w:rPr>
              <w:rFonts w:cs="Times New Roman"/>
              <w:i/>
            </w:rPr>
          </w:pPr>
          <w:r w:rsidRPr="00ED0FD6">
            <w:rPr>
              <w:rFonts w:cs="Times New Roman"/>
              <w:i/>
            </w:rPr>
            <w:t>Моделирование зонной структуры одномерного кристалла на основании модели Кронига-Пени</w:t>
          </w:r>
          <w:r w:rsidR="00E14864" w:rsidRPr="00ED0FD6">
            <w:rPr>
              <w:rFonts w:cs="Times New Roman"/>
              <w:i/>
            </w:rPr>
            <w:t>.</w:t>
          </w:r>
        </w:p>
        <w:p w14:paraId="73E986F9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442BD01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1D0729E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2FE339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9F8A930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74BC4DC1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246A396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BB50775" w14:textId="77777777" w:rsidR="00ED0FD6" w:rsidRPr="00ED0FD6" w:rsidRDefault="00ED0FD6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4A8DE70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D7F21FA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5AD97744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0CFC847A" w14:textId="4D661AF3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/>
            </w:rPr>
          </w:pPr>
          <w:r w:rsidRPr="00ED0FD6">
            <w:rPr>
              <w:rFonts w:cs="Times New Roman"/>
              <w:b/>
            </w:rPr>
            <w:t>Выполнили студенты группы № М3311</w:t>
          </w:r>
        </w:p>
        <w:p w14:paraId="071E0B24" w14:textId="39CD0ECD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Сорокина Н</w:t>
          </w:r>
          <w:r w:rsidR="00F60BB3" w:rsidRPr="00ED0FD6">
            <w:rPr>
              <w:rFonts w:cs="Times New Roman"/>
              <w:bCs/>
            </w:rPr>
            <w:t>.</w:t>
          </w:r>
        </w:p>
        <w:p w14:paraId="4D0514F9" w14:textId="588243EE" w:rsidR="009C6A4E" w:rsidRPr="00ED0FD6" w:rsidRDefault="009C6A4E" w:rsidP="009C6A4E">
          <w:pPr>
            <w:spacing w:line="254" w:lineRule="auto"/>
            <w:jc w:val="right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Пестриков М</w:t>
          </w:r>
          <w:r w:rsidR="00F60BB3" w:rsidRPr="00ED0FD6">
            <w:rPr>
              <w:rFonts w:cs="Times New Roman"/>
              <w:bCs/>
            </w:rPr>
            <w:t>.</w:t>
          </w:r>
        </w:p>
        <w:p w14:paraId="29B3FECD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126BDE04" w14:textId="77777777" w:rsidR="009C6A4E" w:rsidRPr="00ED0FD6" w:rsidRDefault="009C6A4E" w:rsidP="00B54A81">
          <w:pPr>
            <w:spacing w:line="254" w:lineRule="auto"/>
            <w:jc w:val="center"/>
            <w:rPr>
              <w:rFonts w:cs="Times New Roman"/>
              <w:b/>
            </w:rPr>
          </w:pPr>
        </w:p>
        <w:p w14:paraId="2EF38BA0" w14:textId="4B8E528D" w:rsidR="009C6A4E" w:rsidRPr="00ED0FD6" w:rsidRDefault="009C6A4E" w:rsidP="009C6A4E">
          <w:pPr>
            <w:spacing w:line="254" w:lineRule="auto"/>
            <w:jc w:val="center"/>
            <w:rPr>
              <w:rFonts w:cs="Times New Roman"/>
              <w:bCs/>
            </w:rPr>
          </w:pPr>
          <w:r w:rsidRPr="00ED0FD6">
            <w:rPr>
              <w:rFonts w:cs="Times New Roman"/>
              <w:bCs/>
            </w:rPr>
            <w:t>Санкт-Петербург</w:t>
          </w:r>
        </w:p>
        <w:p w14:paraId="51D8FEB9" w14:textId="23191D8C" w:rsidR="009C6A4E" w:rsidRPr="00ED0FD6" w:rsidRDefault="00124392" w:rsidP="009C6A4E">
          <w:pPr>
            <w:spacing w:line="254" w:lineRule="auto"/>
            <w:jc w:val="center"/>
            <w:rPr>
              <w:rFonts w:cs="Times New Roman"/>
            </w:rPr>
          </w:pPr>
          <w:r w:rsidRPr="00ED0FD6">
            <w:rPr>
              <w:rFonts w:cs="Times New Roman"/>
            </w:rPr>
            <w:t>20</w:t>
          </w:r>
          <w:r w:rsidR="00082087" w:rsidRPr="00ED0FD6">
            <w:rPr>
              <w:rFonts w:cs="Times New Roman"/>
            </w:rPr>
            <w:t>2</w:t>
          </w:r>
          <w:r w:rsidR="009C6A4E" w:rsidRPr="00ED0FD6">
            <w:rPr>
              <w:rFonts w:cs="Times New Roman"/>
            </w:rPr>
            <w:t>4</w:t>
          </w:r>
        </w:p>
      </w:sdtContent>
    </w:sdt>
    <w:p w14:paraId="387FD5DD" w14:textId="1112CB96" w:rsidR="00482F92" w:rsidRPr="00ED0FD6" w:rsidRDefault="00621B00" w:rsidP="009C6A4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lastRenderedPageBreak/>
        <w:t>1) Цели работы:</w:t>
      </w:r>
    </w:p>
    <w:p w14:paraId="21DE36CA" w14:textId="6FE846DA" w:rsidR="00ED0FD6" w:rsidRDefault="00ED0FD6" w:rsidP="001474C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>Выполнить моделирование зонной структуры электрона в периодическом потенциале на основе модели Кронига-Пени.</w:t>
      </w:r>
    </w:p>
    <w:p w14:paraId="485DEB46" w14:textId="77777777" w:rsidR="001474CE" w:rsidRPr="00ED0FD6" w:rsidRDefault="001474CE" w:rsidP="001474CE">
      <w:pPr>
        <w:spacing w:line="254" w:lineRule="auto"/>
        <w:rPr>
          <w:rFonts w:cs="Times New Roman"/>
        </w:rPr>
      </w:pPr>
    </w:p>
    <w:p w14:paraId="5C1899FD" w14:textId="198E8215" w:rsidR="00E14864" w:rsidRDefault="00E14864" w:rsidP="00ED0FD6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 xml:space="preserve">2) Задачи: </w:t>
      </w:r>
    </w:p>
    <w:p w14:paraId="5719FBDD" w14:textId="531D433C" w:rsidR="00ED0FD6" w:rsidRPr="00ED0FD6" w:rsidRDefault="00ED0FD6" w:rsidP="001474C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>Написать программу для расчёта зонной структуры электрона при различных параметрах периодического потенциала (ширина ямы, высота барьера, период решётки).</w:t>
      </w:r>
    </w:p>
    <w:p w14:paraId="1AE02C72" w14:textId="77777777" w:rsidR="00ED0FD6" w:rsidRPr="00ED0FD6" w:rsidRDefault="00ED0FD6" w:rsidP="001474C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>Проанализировать зависимости ширины запрещённых зон и энергетического спектра от высоты и ширины потенциальных барьеров.</w:t>
      </w:r>
    </w:p>
    <w:p w14:paraId="3BBF3892" w14:textId="5617ACAD" w:rsidR="00ED0FD6" w:rsidRDefault="00ED0FD6" w:rsidP="001474CE">
      <w:pPr>
        <w:spacing w:line="254" w:lineRule="auto"/>
        <w:rPr>
          <w:rFonts w:cs="Times New Roman"/>
        </w:rPr>
      </w:pPr>
      <w:r w:rsidRPr="00ED0FD6">
        <w:rPr>
          <w:rFonts w:cs="Times New Roman"/>
        </w:rPr>
        <w:t>Исследовать предельные случаи: свободное движение электрона и его локализацию в изолированной потенциальной яме.</w:t>
      </w:r>
    </w:p>
    <w:p w14:paraId="6548574A" w14:textId="77777777" w:rsidR="001474CE" w:rsidRDefault="001474CE" w:rsidP="001474CE">
      <w:pPr>
        <w:spacing w:line="254" w:lineRule="auto"/>
        <w:rPr>
          <w:rFonts w:cs="Times New Roman"/>
        </w:rPr>
      </w:pPr>
    </w:p>
    <w:p w14:paraId="1F1C8886" w14:textId="428B5D4A" w:rsidR="00B947CB" w:rsidRDefault="00B90188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>
        <w:rPr>
          <w:rFonts w:cs="Times New Roman"/>
        </w:rPr>
        <w:t>3</w:t>
      </w:r>
      <w:r w:rsidR="00B947CB" w:rsidRPr="00ED0FD6">
        <w:rPr>
          <w:rFonts w:cs="Times New Roman"/>
        </w:rPr>
        <w:t>) Теория:</w:t>
      </w:r>
    </w:p>
    <w:p w14:paraId="7786BE84" w14:textId="43D97E59" w:rsidR="001474CE" w:rsidRDefault="001474CE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1474CE">
        <w:rPr>
          <w:rFonts w:cs="Times New Roman"/>
        </w:rPr>
        <w:t>Задача посвящена анализу зонной структуры одномерного кристалла на основе модели Кронига-Пенни, которая описывает движение электронов в периодическом потенциальном поле.</w:t>
      </w:r>
      <w:r>
        <w:rPr>
          <w:rFonts w:cs="Times New Roman"/>
        </w:rPr>
        <w:br/>
      </w:r>
    </w:p>
    <w:p w14:paraId="09D0FA12" w14:textId="3AA0AF63" w:rsidR="001474CE" w:rsidRDefault="001474CE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w:r w:rsidRPr="001474CE">
        <w:rPr>
          <w:rFonts w:cs="Times New Roman"/>
        </w:rPr>
        <w:t>Зонная структура одномерного кристалла</w:t>
      </w:r>
      <w:r>
        <w:rPr>
          <w:rFonts w:cs="Times New Roman"/>
        </w:rPr>
        <w:t xml:space="preserve"> – концепция,</w:t>
      </w:r>
      <w:r w:rsidRPr="001474CE">
        <w:rPr>
          <w:rFonts w:cs="Times New Roman"/>
        </w:rPr>
        <w:t xml:space="preserve"> </w:t>
      </w:r>
      <w:r>
        <w:rPr>
          <w:rFonts w:cs="Times New Roman"/>
        </w:rPr>
        <w:t xml:space="preserve">которая </w:t>
      </w:r>
      <w:r w:rsidRPr="001474CE">
        <w:rPr>
          <w:rFonts w:cs="Times New Roman"/>
        </w:rPr>
        <w:t>описывает распределение энергетических уровней электронов в этом кристалле.</w:t>
      </w:r>
    </w:p>
    <w:p w14:paraId="033C51B8" w14:textId="403B1230" w:rsidR="001474CE" w:rsidRDefault="001474CE" w:rsidP="00B947CB">
      <w:pPr>
        <w:autoSpaceDE w:val="0"/>
        <w:autoSpaceDN w:val="0"/>
        <w:adjustRightInd w:val="0"/>
        <w:spacing w:after="200" w:line="276" w:lineRule="auto"/>
      </w:pPr>
      <w:r>
        <w:t xml:space="preserve">Одномерный кристалл – это </w:t>
      </w:r>
      <w:r w:rsidRPr="001474CE">
        <w:rPr>
          <w:rFonts w:cs="Times New Roman"/>
        </w:rPr>
        <w:t xml:space="preserve">идеализированная </w:t>
      </w:r>
      <w:r>
        <w:t xml:space="preserve">периодическая структура, </w:t>
      </w:r>
      <w:r w:rsidRPr="001474CE">
        <w:rPr>
          <w:rFonts w:cs="Times New Roman"/>
        </w:rPr>
        <w:t>в которой атомы или молекулы расположены в одной линии, образуя цепочку</w:t>
      </w:r>
      <w:r>
        <w:rPr>
          <w:rFonts w:cs="Times New Roman"/>
        </w:rPr>
        <w:t>.</w:t>
      </w:r>
      <w:r>
        <w:t xml:space="preserve"> Потенциал в ней повторяется с периодом, равным постоянной решетки</w:t>
      </w:r>
      <w:r w:rsidR="00F13DFE" w:rsidRPr="00F13DFE">
        <w:t xml:space="preserve"> </w:t>
      </w:r>
      <m:oMath>
        <m:r>
          <w:rPr>
            <w:rFonts w:ascii="Cambria Math" w:hAnsi="Cambria Math"/>
          </w:rPr>
          <m:t>c=a+b</m:t>
        </m:r>
      </m:oMath>
      <w:r w:rsidR="00F13DFE" w:rsidRPr="00F13DFE">
        <w:t xml:space="preserve">, </w:t>
      </w:r>
      <w:r w:rsidR="00F13DFE">
        <w:t xml:space="preserve">где </w:t>
      </w:r>
      <m:oMath>
        <m:r>
          <w:rPr>
            <w:rFonts w:ascii="Cambria Math" w:hAnsi="Cambria Math"/>
          </w:rPr>
          <m:t xml:space="preserve">a </m:t>
        </m:r>
      </m:oMath>
      <w:r w:rsidR="00F13DFE" w:rsidRPr="00F13DFE">
        <w:t xml:space="preserve">- </w:t>
      </w:r>
      <w:r>
        <w:t>ширин</w:t>
      </w:r>
      <w:r w:rsidR="00F13DFE">
        <w:t>а</w:t>
      </w:r>
      <w:r>
        <w:t xml:space="preserve"> потенциальной ямы (области низкого потенциала)</w:t>
      </w:r>
      <w:r w:rsidR="00F13DFE"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="00F13DFE" w:rsidRPr="00F13DFE">
        <w:t xml:space="preserve">- </w:t>
      </w:r>
      <w:r>
        <w:t>ширин</w:t>
      </w:r>
      <w:r w:rsidR="00F13DFE">
        <w:t>а</w:t>
      </w:r>
      <w:r>
        <w:t xml:space="preserve"> потенциального барьера (области высокого потенциала).</w:t>
      </w:r>
    </w:p>
    <w:p w14:paraId="3B9A9627" w14:textId="77777777" w:rsidR="001F2CA0" w:rsidRDefault="001F2CA0" w:rsidP="00B947CB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</w:p>
    <w:p w14:paraId="1AADA1C3" w14:textId="75FC2287" w:rsidR="00F13DFE" w:rsidRPr="00F13DFE" w:rsidRDefault="00F13DFE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cs="Times New Roman"/>
        </w:rPr>
        <w:t xml:space="preserve">Потенциал </w:t>
      </w:r>
      <m:oMath>
        <m:r>
          <w:rPr>
            <w:rFonts w:ascii="Cambria Math" w:hAnsi="Cambria Math" w:cs="Times New Roman"/>
          </w:rPr>
          <m:t>V(x)</m:t>
        </m:r>
      </m:oMath>
      <w:r w:rsidRPr="00F13DFE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задается кусочно-постоянной функцией</w:t>
      </w:r>
      <w:r w:rsidRPr="00F13DFE">
        <w:rPr>
          <w:rFonts w:eastAsiaTheme="minorEastAsia" w:cs="Times New Roman"/>
        </w:rPr>
        <w:t>:</w:t>
      </w:r>
    </w:p>
    <w:p w14:paraId="5AB2CA20" w14:textId="4A6C2FEF" w:rsidR="00F13DFE" w:rsidRPr="00B77DA8" w:rsidRDefault="00F13DFE" w:rsidP="00B947CB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&amp;nc&lt;x&lt;nc+a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U,  &amp;(nc+a)&lt;x&lt;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eqArr>
            </m:e>
          </m:d>
        </m:oMath>
      </m:oMathPara>
    </w:p>
    <w:p w14:paraId="3377B01A" w14:textId="45889203" w:rsidR="00B77DA8" w:rsidRDefault="00B77DA8" w:rsidP="00B947CB">
      <w:pPr>
        <w:autoSpaceDE w:val="0"/>
        <w:autoSpaceDN w:val="0"/>
        <w:adjustRightInd w:val="0"/>
        <w:spacing w:after="200" w:line="276" w:lineRule="auto"/>
      </w:pPr>
      <w:r>
        <w:rPr>
          <w:rFonts w:eastAsiaTheme="minorEastAsia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B77DA8">
        <w:rPr>
          <w:rFonts w:eastAsiaTheme="minorEastAsia" w:cs="Times New Roman"/>
        </w:rPr>
        <w:t xml:space="preserve"> - </w:t>
      </w:r>
      <w:r>
        <w:t>целое число, определяющее положение повторяющихся элементов решетки</w:t>
      </w:r>
      <w:r w:rsidRPr="00B77DA8">
        <w:t>.</w:t>
      </w:r>
    </w:p>
    <w:p w14:paraId="0A41D30F" w14:textId="192E32AD" w:rsidR="00B77DA8" w:rsidRPr="00B77DA8" w:rsidRDefault="00B77DA8" w:rsidP="00B77DA8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m:oMath>
        <m:r>
          <w:rPr>
            <w:rFonts w:ascii="Cambria Math" w:hAnsi="Cambria Math" w:cs="Times New Roman"/>
          </w:rPr>
          <m:t>V(x)=0</m:t>
        </m:r>
      </m:oMath>
      <w:r w:rsidRPr="00B77DA8">
        <w:rPr>
          <w:rFonts w:cs="Times New Roman"/>
        </w:rPr>
        <w:t xml:space="preserve">: это область потенциальной ямы шириной </w:t>
      </w:r>
      <m:oMath>
        <m:r>
          <w:rPr>
            <w:rFonts w:ascii="Cambria Math" w:hAnsi="Cambria Math" w:cs="Times New Roman"/>
          </w:rPr>
          <m:t>a</m:t>
        </m:r>
      </m:oMath>
      <w:r w:rsidRPr="00B77DA8">
        <w:rPr>
          <w:rFonts w:cs="Times New Roman"/>
        </w:rPr>
        <w:t>, где электрон свободен. Электрон в этой области описывается уравнением Шрёдингера для свободной частицы.</w:t>
      </w:r>
    </w:p>
    <w:p w14:paraId="235648FF" w14:textId="22E8AB03" w:rsidR="00B77DA8" w:rsidRDefault="00B77DA8" w:rsidP="00B77DA8">
      <w:pPr>
        <w:autoSpaceDE w:val="0"/>
        <w:autoSpaceDN w:val="0"/>
        <w:adjustRightInd w:val="0"/>
        <w:spacing w:after="200" w:line="276" w:lineRule="auto"/>
        <w:rPr>
          <w:rFonts w:cs="Times New Roman"/>
        </w:rPr>
      </w:pPr>
      <m:oMath>
        <m:r>
          <w:rPr>
            <w:rFonts w:ascii="Cambria Math" w:hAnsi="Cambria Math" w:cs="Times New Roman"/>
          </w:rPr>
          <m:t>V(x)=U</m:t>
        </m:r>
      </m:oMath>
      <w:r w:rsidRPr="00B77DA8">
        <w:rPr>
          <w:rFonts w:cs="Times New Roman"/>
        </w:rPr>
        <w:t xml:space="preserve">: это область потенциального барьера шириной </w:t>
      </w:r>
      <m:oMath>
        <m:r>
          <w:rPr>
            <w:rFonts w:ascii="Cambria Math" w:hAnsi="Cambria Math" w:cs="Times New Roman"/>
          </w:rPr>
          <m:t>b</m:t>
        </m:r>
      </m:oMath>
      <w:r w:rsidRPr="00B77DA8">
        <w:rPr>
          <w:rFonts w:cs="Times New Roman"/>
        </w:rPr>
        <w:t xml:space="preserve">. Здесь электрон сталкивается с потенциалом </w:t>
      </w:r>
      <m:oMath>
        <m:r>
          <w:rPr>
            <w:rFonts w:ascii="Cambria Math" w:hAnsi="Cambria Math" w:cs="Times New Roman"/>
          </w:rPr>
          <m:t>U</m:t>
        </m:r>
      </m:oMath>
      <w:r w:rsidRPr="00B77DA8">
        <w:rPr>
          <w:rFonts w:cs="Times New Roman"/>
        </w:rPr>
        <w:t xml:space="preserve">. В зависимости от энергии электрона </w:t>
      </w:r>
      <m:oMath>
        <m:r>
          <w:rPr>
            <w:rFonts w:ascii="Cambria Math" w:hAnsi="Cambria Math" w:cs="Times New Roman"/>
          </w:rPr>
          <m:t>E</m:t>
        </m:r>
      </m:oMath>
      <w:r w:rsidRPr="00B77DA8">
        <w:rPr>
          <w:rFonts w:cs="Times New Roman"/>
        </w:rPr>
        <w:t xml:space="preserve"> он либо будет туннелировать через барьер, либо полностью отражаться.</w:t>
      </w:r>
    </w:p>
    <w:p w14:paraId="52F54830" w14:textId="7AF34BFD" w:rsidR="00B77DA8" w:rsidRDefault="00B77DA8" w:rsidP="00B77DA8">
      <w:pPr>
        <w:autoSpaceDE w:val="0"/>
        <w:autoSpaceDN w:val="0"/>
        <w:adjustRightInd w:val="0"/>
        <w:spacing w:after="200" w:line="276" w:lineRule="auto"/>
      </w:pPr>
      <w:r>
        <w:t>Такой потенциал приводит к образованию энергетических зон (разрешённых и запрещённых) для электрона.</w:t>
      </w:r>
    </w:p>
    <w:p w14:paraId="62B728A9" w14:textId="279FD00F" w:rsidR="00B77DA8" w:rsidRDefault="00B77DA8" w:rsidP="00B77DA8">
      <w:pPr>
        <w:autoSpaceDE w:val="0"/>
        <w:autoSpaceDN w:val="0"/>
        <w:adjustRightInd w:val="0"/>
        <w:spacing w:after="200" w:line="276" w:lineRule="auto"/>
      </w:pPr>
    </w:p>
    <w:p w14:paraId="38FDA22C" w14:textId="754339D6" w:rsidR="00B77DA8" w:rsidRDefault="00B77DA8" w:rsidP="00B77DA8">
      <w:pPr>
        <w:autoSpaceDE w:val="0"/>
        <w:autoSpaceDN w:val="0"/>
        <w:adjustRightInd w:val="0"/>
        <w:spacing w:after="200" w:line="276" w:lineRule="auto"/>
      </w:pPr>
    </w:p>
    <w:p w14:paraId="58A54A71" w14:textId="77777777" w:rsidR="001F2CA0" w:rsidRDefault="001F2CA0" w:rsidP="00B77DA8">
      <w:pPr>
        <w:autoSpaceDE w:val="0"/>
        <w:autoSpaceDN w:val="0"/>
        <w:adjustRightInd w:val="0"/>
        <w:spacing w:after="200" w:line="276" w:lineRule="auto"/>
      </w:pPr>
    </w:p>
    <w:p w14:paraId="41945402" w14:textId="5E1F7AF3" w:rsidR="002A57B8" w:rsidRPr="001F2CA0" w:rsidRDefault="00B77DA8" w:rsidP="00B77DA8">
      <w:pPr>
        <w:autoSpaceDE w:val="0"/>
        <w:autoSpaceDN w:val="0"/>
        <w:adjustRightInd w:val="0"/>
        <w:spacing w:after="200" w:line="276" w:lineRule="auto"/>
      </w:pPr>
      <w:r>
        <w:lastRenderedPageBreak/>
        <w:t>Уравнение Кронига-Пени получается из уравнения Шрёдингера</w:t>
      </w:r>
      <w:r w:rsidR="001F2CA0" w:rsidRPr="001F2CA0">
        <w:t>:</w:t>
      </w:r>
    </w:p>
    <w:p w14:paraId="4840EB12" w14:textId="7267B4C1" w:rsidR="00B77DA8" w:rsidRDefault="00B77DA8" w:rsidP="00B77DA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Уравнение Шрёдингера нужно решить отдельно для каждой части потенциала </w:t>
      </w:r>
      <m:oMath>
        <m:r>
          <w:rPr>
            <w:rFonts w:ascii="Cambria Math" w:hAnsi="Cambria Math"/>
          </w:rPr>
          <m:t>V(x)</m:t>
        </m:r>
      </m:oMath>
      <w:r w:rsidRPr="00B77DA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77DA8">
        <w:rPr>
          <w:rFonts w:eastAsiaTheme="minorEastAsia"/>
        </w:rPr>
        <w:t xml:space="preserve"> </w:t>
      </w:r>
      <w:r>
        <w:rPr>
          <w:rFonts w:eastAsiaTheme="minorEastAsia"/>
        </w:rPr>
        <w:t>в области ямы и в области барьера.</w:t>
      </w:r>
    </w:p>
    <w:p w14:paraId="0F8E3CC3" w14:textId="5F029CD8" w:rsidR="002A57B8" w:rsidRPr="002A57B8" w:rsidRDefault="002A57B8" w:rsidP="00B77DA8">
      <w:pPr>
        <w:autoSpaceDE w:val="0"/>
        <w:autoSpaceDN w:val="0"/>
        <w:adjustRightInd w:val="0"/>
        <w:spacing w:after="200" w:line="276" w:lineRule="auto"/>
        <w:rPr>
          <w:rFonts w:eastAsiaTheme="minorEastAsia"/>
          <w:lang w:val="en-US"/>
        </w:rPr>
      </w:pPr>
      <w:r>
        <w:rPr>
          <w:rFonts w:eastAsiaTheme="minorEastAsia"/>
        </w:rPr>
        <w:t>В области ямы</w:t>
      </w:r>
      <w:r>
        <w:rPr>
          <w:rFonts w:eastAsiaTheme="minorEastAsia"/>
          <w:lang w:val="en-US"/>
        </w:rPr>
        <w:t>:</w:t>
      </w:r>
    </w:p>
    <w:p w14:paraId="0D85528E" w14:textId="7E67BFEE" w:rsidR="002A57B8" w:rsidRPr="002A57B8" w:rsidRDefault="00000000" w:rsidP="002A57B8">
      <w:pPr>
        <w:autoSpaceDE w:val="0"/>
        <w:autoSpaceDN w:val="0"/>
        <w:adjustRightInd w:val="0"/>
        <w:spacing w:after="200" w:line="276" w:lineRule="auto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-E</m:t>
              </m:r>
            </m:e>
          </m:d>
          <m:r>
            <w:rPr>
              <w:rFonts w:ascii="Cambria Math" w:hAnsi="Cambria Math" w:cs="Times New Roman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  →  ψ(x)=A sin(qx)+B cos(qx),</m:t>
          </m:r>
        </m:oMath>
      </m:oMathPara>
    </w:p>
    <w:p w14:paraId="186328ED" w14:textId="5A452033" w:rsidR="002A57B8" w:rsidRPr="002A57B8" w:rsidRDefault="002A57B8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 w:cs="Times New Roman"/>
          </w:rPr>
          <m:t xml:space="preserve">q 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2mE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ħ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</m:e>
        </m:rad>
      </m:oMath>
      <w:r>
        <w:rPr>
          <w:rFonts w:eastAsiaTheme="minorEastAsia"/>
        </w:rPr>
        <w:t xml:space="preserve">– </w:t>
      </w:r>
      <w:r w:rsidR="00D4618F">
        <w:rPr>
          <w:rFonts w:eastAsiaTheme="minorEastAsia"/>
        </w:rPr>
        <w:t>волновое число</w:t>
      </w:r>
      <w:r>
        <w:rPr>
          <w:rFonts w:eastAsiaTheme="minorEastAsia"/>
        </w:rPr>
        <w:t xml:space="preserve"> в яме</w:t>
      </w:r>
      <w:r w:rsidR="00AF0000">
        <w:rPr>
          <w:rFonts w:eastAsiaTheme="minorEastAsia"/>
        </w:rPr>
        <w:t xml:space="preserve"> – быстрот</w:t>
      </w:r>
      <w:r w:rsidR="008202F0">
        <w:rPr>
          <w:rFonts w:eastAsiaTheme="minorEastAsia"/>
        </w:rPr>
        <w:t>а</w:t>
      </w:r>
      <w:r w:rsidR="00AF0000">
        <w:rPr>
          <w:rFonts w:eastAsiaTheme="minorEastAsia"/>
        </w:rPr>
        <w:t xml:space="preserve"> роста фазы волны</w:t>
      </w:r>
    </w:p>
    <w:p w14:paraId="7A3EAA60" w14:textId="77777777" w:rsidR="002A57B8" w:rsidRDefault="002A57B8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В области барьера:</w:t>
      </w:r>
    </w:p>
    <w:p w14:paraId="067226B9" w14:textId="774BC333" w:rsidR="002A57B8" w:rsidRPr="002A57B8" w:rsidRDefault="00000000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U-E</m:t>
              </m:r>
            </m:e>
          </m:d>
          <m:r>
            <w:rPr>
              <w:rFonts w:ascii="Cambria Math" w:hAnsi="Cambria Math" w:cs="Times New Roman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  → 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 C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κx</m:t>
              </m:r>
            </m:sup>
          </m:sSup>
          <m:r>
            <w:rPr>
              <w:rFonts w:ascii="Cambria Math" w:hAnsi="Cambria Math" w:cs="Times New Roman"/>
            </w:rPr>
            <m:t xml:space="preserve">+D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-κx</m:t>
              </m:r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3AA52000" w14:textId="4011BF47" w:rsidR="002A57B8" w:rsidRPr="002A57B8" w:rsidRDefault="002A57B8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Где </w:t>
      </w:r>
      <m:oMath>
        <m:r>
          <w:rPr>
            <w:rFonts w:ascii="Cambria Math" w:hAnsi="Cambria Math" w:cs="Times New Roman"/>
          </w:rPr>
          <m:t xml:space="preserve">κ =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 - E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ħ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eastAsiaTheme="minorEastAsia" w:cs="Times New Roman"/>
        </w:rPr>
        <w:t xml:space="preserve"> –</w:t>
      </w:r>
      <w:r w:rsidR="00D4618F">
        <w:rPr>
          <w:rFonts w:eastAsiaTheme="minorEastAsia" w:cs="Times New Roman"/>
        </w:rPr>
        <w:t xml:space="preserve"> коэффициент</w:t>
      </w:r>
      <w:r>
        <w:rPr>
          <w:rFonts w:eastAsiaTheme="minorEastAsia" w:cs="Times New Roman"/>
        </w:rPr>
        <w:t xml:space="preserve"> затухани</w:t>
      </w:r>
      <w:r w:rsidR="00D4618F">
        <w:rPr>
          <w:rFonts w:eastAsiaTheme="minorEastAsia" w:cs="Times New Roman"/>
        </w:rPr>
        <w:t>я</w:t>
      </w:r>
      <w:r>
        <w:rPr>
          <w:rFonts w:eastAsiaTheme="minorEastAsia" w:cs="Times New Roman"/>
        </w:rPr>
        <w:t xml:space="preserve"> в барьере</w:t>
      </w:r>
      <w:r w:rsidR="00CE3EFA">
        <w:rPr>
          <w:rFonts w:eastAsiaTheme="minorEastAsia" w:cs="Times New Roman"/>
        </w:rPr>
        <w:t xml:space="preserve"> (волновое число)</w:t>
      </w:r>
    </w:p>
    <w:p w14:paraId="1B10CF14" w14:textId="449CE429" w:rsidR="002A57B8" w:rsidRDefault="003945EA" w:rsidP="002A57B8">
      <w:pPr>
        <w:autoSpaceDE w:val="0"/>
        <w:autoSpaceDN w:val="0"/>
        <w:adjustRightInd w:val="0"/>
        <w:spacing w:after="200" w:line="276" w:lineRule="auto"/>
      </w:pPr>
      <w:r>
        <w:t>Чтобы перейти к общему выражению для зонной структуры, нужно применить граничные условия для волновой функции – непрерывность на границах между ямой и барьером, периодичность потенциала.</w:t>
      </w:r>
    </w:p>
    <w:p w14:paraId="28742E36" w14:textId="3CD90328" w:rsidR="003945EA" w:rsidRDefault="003945EA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t xml:space="preserve">После подстановки решения для </w:t>
      </w:r>
      <m:oMath>
        <m:r>
          <w:rPr>
            <w:rStyle w:val="katex-mathml"/>
            <w:rFonts w:ascii="Cambria Math" w:hAnsi="Cambria Math"/>
          </w:rPr>
          <m:t>ψ(x)</m:t>
        </m:r>
      </m:oMath>
      <w:r>
        <w:t xml:space="preserve"> в граничные условия и выполнения алгебраических преобразований (выражения для </w:t>
      </w:r>
      <m:oMath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,  </m:t>
        </m:r>
        <m:r>
          <w:rPr>
            <w:rStyle w:val="katex-mathml"/>
            <w:rFonts w:ascii="Cambria Math" w:hAnsi="Cambria Math"/>
          </w:rPr>
          <m:t>si</m:t>
        </m:r>
        <m:r>
          <w:rPr>
            <w:rStyle w:val="katex-mathml"/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 </m:t>
        </m:r>
        <m:r>
          <w:rPr>
            <w:rStyle w:val="mop"/>
            <w:rFonts w:ascii="Cambria Math" w:hAnsi="Cambria Math"/>
          </w:rPr>
          <m:t>cosh</m:t>
        </m:r>
        <m:r>
          <w:rPr>
            <w:rFonts w:ascii="Cambria Math" w:hAnsi="Cambria Math"/>
          </w:rPr>
          <m:t xml:space="preserve">,  </m:t>
        </m:r>
        <m:r>
          <w:rPr>
            <w:rStyle w:val="mop"/>
            <w:rFonts w:ascii="Cambria Math" w:hAnsi="Cambria Math"/>
          </w:rPr>
          <m:t>sinh</m:t>
        </m:r>
      </m:oMath>
      <w:r>
        <w:rPr>
          <w:rStyle w:val="mop"/>
        </w:rPr>
        <w:t>)</w:t>
      </w:r>
      <w:r w:rsidRPr="003945EA">
        <w:rPr>
          <w:rStyle w:val="mop"/>
        </w:rPr>
        <w:t xml:space="preserve">, </w:t>
      </w:r>
      <w:r>
        <w:rPr>
          <w:rStyle w:val="mop"/>
        </w:rPr>
        <w:t>получаем:</w:t>
      </w:r>
    </w:p>
    <w:p w14:paraId="61877694" w14:textId="08B1CA4D" w:rsidR="002A57B8" w:rsidRDefault="002A57B8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>Уравнение Кронига-Пени</w:t>
      </w:r>
    </w:p>
    <w:p w14:paraId="27AAA54B" w14:textId="37754C96" w:rsidR="002A57B8" w:rsidRPr="003945EA" w:rsidRDefault="00000000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kc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κb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κ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2κq</m:t>
              </m:r>
            </m:den>
          </m:f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qa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κb</m:t>
                  </m:r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2A07F281" w14:textId="6B8A6A6D" w:rsidR="003945EA" w:rsidRPr="003945EA" w:rsidRDefault="003945EA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D4618F">
        <w:rPr>
          <w:rFonts w:eastAsiaTheme="minorEastAsia" w:cs="Times New Roman"/>
          <w:iCs/>
        </w:rPr>
        <w:t xml:space="preserve"> – </w:t>
      </w:r>
      <w:r>
        <w:rPr>
          <w:rFonts w:eastAsiaTheme="minorEastAsia" w:cs="Times New Roman"/>
          <w:iCs/>
        </w:rPr>
        <w:t>волново</w:t>
      </w:r>
      <w:r w:rsidR="00C70767">
        <w:rPr>
          <w:rFonts w:eastAsiaTheme="minorEastAsia" w:cs="Times New Roman"/>
          <w:iCs/>
        </w:rPr>
        <w:t>й вектор (</w:t>
      </w:r>
      <w:r w:rsidR="00C70767">
        <w:t>определяет, как быстро изменяется волновая функция электрона в пространстве)</w:t>
      </w:r>
    </w:p>
    <w:p w14:paraId="4D7D4D3C" w14:textId="3821D268" w:rsidR="003945EA" w:rsidRDefault="001F2CA0" w:rsidP="002A57B8">
      <w:pPr>
        <w:autoSpaceDE w:val="0"/>
        <w:autoSpaceDN w:val="0"/>
        <w:adjustRightInd w:val="0"/>
        <w:spacing w:after="200" w:line="276" w:lineRule="auto"/>
      </w:pPr>
      <w:r>
        <w:t xml:space="preserve">Это уравнение описывает, какие значения энергии </w:t>
      </w:r>
      <m:oMath>
        <m:r>
          <w:rPr>
            <w:rStyle w:val="katex-mathml"/>
            <w:rFonts w:ascii="Cambria Math" w:hAnsi="Cambria Math"/>
          </w:rPr>
          <m:t>E</m:t>
        </m:r>
      </m:oMath>
      <w:r>
        <w:t xml:space="preserve"> являются разрешёнными (при данном </w:t>
      </w:r>
      <m:oMath>
        <m:r>
          <w:rPr>
            <w:rStyle w:val="katex-mathml"/>
            <w:rFonts w:ascii="Cambria Math" w:hAnsi="Cambria Math"/>
          </w:rPr>
          <m:t>k</m:t>
        </m:r>
      </m:oMath>
      <w:r>
        <w:t xml:space="preserve">) для заданного периодического потенциала. Если </w:t>
      </w:r>
      <w:r w:rsidR="00AE4624">
        <w:t xml:space="preserve">разность </w:t>
      </w:r>
      <w:r w:rsidR="00AE4624">
        <w:rPr>
          <w:rFonts w:eastAsiaTheme="minorEastAsia"/>
        </w:rPr>
        <w:t xml:space="preserve">левой части </w:t>
      </w:r>
      <m:oMath>
        <m:r>
          <w:rPr>
            <w:rStyle w:val="mop"/>
            <w:rFonts w:ascii="Cambria Math" w:hAnsi="Cambria Math"/>
          </w:rPr>
          <m:t>cos</m:t>
        </m:r>
        <m:r>
          <w:rPr>
            <w:rStyle w:val="mopen"/>
            <w:rFonts w:ascii="Cambria Math" w:hAnsi="Cambria Math"/>
          </w:rPr>
          <m:t>(</m:t>
        </m:r>
        <m:r>
          <w:rPr>
            <w:rStyle w:val="mord"/>
            <w:rFonts w:ascii="Cambria Math" w:hAnsi="Cambria Math"/>
          </w:rPr>
          <m:t>kc</m:t>
        </m:r>
        <m:r>
          <w:rPr>
            <w:rStyle w:val="mclose"/>
            <w:rFonts w:ascii="Cambria Math" w:hAnsi="Cambria Math"/>
          </w:rPr>
          <m:t>)</m:t>
        </m:r>
      </m:oMath>
      <w:r w:rsidR="00AE4624">
        <w:rPr>
          <w:rStyle w:val="mclose"/>
          <w:rFonts w:eastAsiaTheme="minorEastAsia"/>
        </w:rPr>
        <w:t xml:space="preserve"> и значения в безбарьерном пространстве</w:t>
      </w:r>
      <w:r>
        <w:t xml:space="preserve"> лежит в пределах от </w:t>
      </w:r>
      <m:oMath>
        <m:r>
          <w:rPr>
            <w:rStyle w:val="katex-mathml"/>
            <w:rFonts w:ascii="Cambria Math" w:hAnsi="Cambria Math"/>
          </w:rPr>
          <m:t>-1</m:t>
        </m:r>
      </m:oMath>
      <w:r>
        <w:t xml:space="preserve"> до </w:t>
      </w:r>
      <m:oMath>
        <m:r>
          <w:rPr>
            <w:rStyle w:val="katex-mathml"/>
            <w:rFonts w:ascii="Cambria Math" w:hAnsi="Cambria Math"/>
          </w:rPr>
          <m:t>1</m:t>
        </m:r>
      </m:oMath>
      <w:r>
        <w:t xml:space="preserve">, энергия </w:t>
      </w:r>
      <m:oMath>
        <m:r>
          <w:rPr>
            <w:rStyle w:val="katex-mathml"/>
            <w:rFonts w:ascii="Cambria Math" w:hAnsi="Cambria Math"/>
          </w:rPr>
          <m:t>E</m:t>
        </m:r>
      </m:oMath>
      <w:r>
        <w:t xml:space="preserve"> разрешена; в противном случае </w:t>
      </w:r>
      <m:oMath>
        <m:r>
          <w:rPr>
            <w:rStyle w:val="katex-mathml"/>
            <w:rFonts w:ascii="Cambria Math" w:hAnsi="Cambria Math"/>
          </w:rPr>
          <m:t>E</m:t>
        </m:r>
      </m:oMath>
      <w:r>
        <w:t xml:space="preserve"> находится в запрещённой зоне.</w:t>
      </w:r>
    </w:p>
    <w:p w14:paraId="0491AE89" w14:textId="7610B38C" w:rsidR="00C70767" w:rsidRPr="00C70767" w:rsidRDefault="00C70767" w:rsidP="002A57B8">
      <w:pPr>
        <w:autoSpaceDE w:val="0"/>
        <w:autoSpaceDN w:val="0"/>
        <w:adjustRightInd w:val="0"/>
        <w:spacing w:after="200" w:line="276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arccos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</m:oMath>
      </m:oMathPara>
    </w:p>
    <w:p w14:paraId="77DD374A" w14:textId="7C9F04E5" w:rsidR="001F2CA0" w:rsidRDefault="001F2CA0" w:rsidP="002A57B8">
      <w:pPr>
        <w:autoSpaceDE w:val="0"/>
        <w:autoSpaceDN w:val="0"/>
        <w:adjustRightInd w:val="0"/>
        <w:spacing w:after="200" w:line="276" w:lineRule="auto"/>
      </w:pPr>
    </w:p>
    <w:p w14:paraId="3EE42811" w14:textId="77777777" w:rsidR="00045F07" w:rsidRDefault="00045F07" w:rsidP="002A57B8">
      <w:pPr>
        <w:autoSpaceDE w:val="0"/>
        <w:autoSpaceDN w:val="0"/>
        <w:adjustRightInd w:val="0"/>
        <w:spacing w:after="200" w:line="276" w:lineRule="auto"/>
      </w:pPr>
    </w:p>
    <w:p w14:paraId="620301D1" w14:textId="77777777" w:rsidR="00D4618F" w:rsidRDefault="00D4618F" w:rsidP="002A57B8">
      <w:pPr>
        <w:autoSpaceDE w:val="0"/>
        <w:autoSpaceDN w:val="0"/>
        <w:adjustRightInd w:val="0"/>
        <w:spacing w:after="200" w:line="276" w:lineRule="auto"/>
      </w:pPr>
    </w:p>
    <w:p w14:paraId="7B8BBE7F" w14:textId="4C43D9B0" w:rsidR="001F2CA0" w:rsidRDefault="001F2CA0" w:rsidP="002A57B8">
      <w:pPr>
        <w:autoSpaceDE w:val="0"/>
        <w:autoSpaceDN w:val="0"/>
        <w:adjustRightInd w:val="0"/>
        <w:spacing w:after="200" w:line="276" w:lineRule="auto"/>
      </w:pPr>
      <w:r>
        <w:t>Моделирование зонной структуры</w:t>
      </w:r>
    </w:p>
    <w:p w14:paraId="31E36B2A" w14:textId="47F10FAD" w:rsidR="00D4618F" w:rsidRDefault="001F2CA0" w:rsidP="00D4618F">
      <w:pPr>
        <w:autoSpaceDE w:val="0"/>
        <w:autoSpaceDN w:val="0"/>
        <w:adjustRightInd w:val="0"/>
        <w:spacing w:after="200" w:line="276" w:lineRule="auto"/>
      </w:pPr>
      <w:r>
        <w:t>Параметры для исследования</w:t>
      </w:r>
      <w:r w:rsidRPr="001F2CA0"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,b,c=a+b, U</m:t>
        </m:r>
      </m:oMath>
      <w:r w:rsidR="00045F07">
        <w:t>.</w:t>
      </w:r>
    </w:p>
    <w:p w14:paraId="08FA957D" w14:textId="77777777" w:rsidR="00D4618F" w:rsidRDefault="00D4618F" w:rsidP="00D4618F">
      <w:pPr>
        <w:autoSpaceDE w:val="0"/>
        <w:autoSpaceDN w:val="0"/>
        <w:adjustRightInd w:val="0"/>
        <w:spacing w:after="200" w:line="276" w:lineRule="auto"/>
      </w:pPr>
      <w:r>
        <w:t xml:space="preserve">Высота Барьера </w:t>
      </w:r>
      <m:oMath>
        <m:r>
          <w:rPr>
            <w:rFonts w:ascii="Cambria Math" w:hAnsi="Cambria Math"/>
          </w:rPr>
          <m:t>U</m:t>
        </m:r>
      </m:oMath>
      <w:r w:rsidRPr="00D4618F">
        <w:t>:</w:t>
      </w:r>
    </w:p>
    <w:p w14:paraId="398DA9F5" w14:textId="7084A521" w:rsidR="00D4618F" w:rsidRDefault="00D4618F" w:rsidP="00D4618F">
      <w:pPr>
        <w:autoSpaceDE w:val="0"/>
        <w:autoSpaceDN w:val="0"/>
        <w:adjustRightInd w:val="0"/>
        <w:spacing w:after="200" w:line="276" w:lineRule="auto"/>
      </w:pPr>
      <w:r w:rsidRPr="00D4618F">
        <w:rPr>
          <w:rFonts w:cs="Times New Roman"/>
        </w:rPr>
        <w:lastRenderedPageBreak/>
        <w:t xml:space="preserve">При малых значениях </w:t>
      </w:r>
      <m:oMath>
        <m:r>
          <w:rPr>
            <w:rStyle w:val="katex-mathml"/>
            <w:rFonts w:ascii="Cambria Math" w:hAnsi="Cambria Math" w:cs="Times New Roman"/>
          </w:rPr>
          <m:t>U</m:t>
        </m:r>
      </m:oMath>
      <w:r w:rsidRPr="00D4618F">
        <w:rPr>
          <w:rFonts w:cs="Times New Roman"/>
        </w:rPr>
        <w:t xml:space="preserve"> ширина запрещённых зон уменьшается, разрешённые зоны становятся широкими.</w:t>
      </w:r>
    </w:p>
    <w:p w14:paraId="29ABC6D8" w14:textId="77777777" w:rsidR="00D4618F" w:rsidRDefault="00D4618F" w:rsidP="00D4618F">
      <w:pPr>
        <w:autoSpaceDE w:val="0"/>
        <w:autoSpaceDN w:val="0"/>
        <w:adjustRightInd w:val="0"/>
        <w:spacing w:after="200" w:line="276" w:lineRule="auto"/>
      </w:pPr>
      <w:r w:rsidRPr="00D4618F">
        <w:rPr>
          <w:rFonts w:cs="Times New Roman"/>
        </w:rPr>
        <w:t xml:space="preserve">При увеличении </w:t>
      </w:r>
      <m:oMath>
        <m:r>
          <w:rPr>
            <w:rStyle w:val="katex-mathml"/>
            <w:rFonts w:ascii="Cambria Math" w:hAnsi="Cambria Math" w:cs="Times New Roman"/>
          </w:rPr>
          <m:t>U</m:t>
        </m:r>
      </m:oMath>
      <w:r w:rsidRPr="00D4618F">
        <w:rPr>
          <w:rFonts w:cs="Times New Roman"/>
        </w:rPr>
        <w:t xml:space="preserve"> зоны начинают сужаться, и запрещённые зоны становятся более выраженными.</w:t>
      </w:r>
    </w:p>
    <w:p w14:paraId="50D4AF1A" w14:textId="7379FB54" w:rsidR="00D4618F" w:rsidRPr="00D4618F" w:rsidRDefault="00D4618F" w:rsidP="00D4618F">
      <w:pPr>
        <w:autoSpaceDE w:val="0"/>
        <w:autoSpaceDN w:val="0"/>
        <w:adjustRightInd w:val="0"/>
        <w:spacing w:after="200" w:line="276" w:lineRule="auto"/>
      </w:pPr>
      <w:r>
        <w:rPr>
          <w:rFonts w:cs="Times New Roman"/>
        </w:rPr>
        <w:t xml:space="preserve">Ширина ямы </w:t>
      </w:r>
      <m:oMath>
        <m:r>
          <w:rPr>
            <w:rFonts w:ascii="Cambria Math" w:hAnsi="Cambria Math" w:cs="Times New Roman"/>
          </w:rPr>
          <m:t>a</m:t>
        </m:r>
      </m:oMath>
    </w:p>
    <w:p w14:paraId="00E86E2D" w14:textId="5C2DAB54" w:rsidR="00D4618F" w:rsidRP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 w:rsidRPr="00D4618F">
        <w:rPr>
          <w:rFonts w:cs="Times New Roman"/>
        </w:rPr>
        <w:t xml:space="preserve">Увеличение </w:t>
      </w:r>
      <m:oMath>
        <m:r>
          <w:rPr>
            <w:rStyle w:val="katex-mathml"/>
            <w:rFonts w:ascii="Cambria Math" w:hAnsi="Cambria Math" w:cs="Times New Roman"/>
          </w:rPr>
          <m:t>a</m:t>
        </m:r>
      </m:oMath>
      <w:r w:rsidRPr="00D4618F">
        <w:rPr>
          <w:rFonts w:cs="Times New Roman"/>
        </w:rPr>
        <w:t xml:space="preserve"> приводит к увеличению количества энергетических уровней в каждой зоне.</w:t>
      </w:r>
    </w:p>
    <w:p w14:paraId="33EAF005" w14:textId="59791731" w:rsid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 w:rsidRPr="00D4618F">
        <w:rPr>
          <w:rFonts w:cs="Times New Roman"/>
        </w:rPr>
        <w:t xml:space="preserve">Уменьшение </w:t>
      </w:r>
      <m:oMath>
        <m:r>
          <w:rPr>
            <w:rStyle w:val="katex-mathml"/>
            <w:rFonts w:ascii="Cambria Math" w:hAnsi="Cambria Math" w:cs="Times New Roman"/>
          </w:rPr>
          <m:t>a</m:t>
        </m:r>
      </m:oMath>
      <w:r w:rsidRPr="00D4618F">
        <w:rPr>
          <w:rFonts w:cs="Times New Roman"/>
        </w:rPr>
        <w:t xml:space="preserve"> сокращает количество уровней, так как энергии становятся более разрежёнными.</w:t>
      </w:r>
    </w:p>
    <w:p w14:paraId="157B8B38" w14:textId="48B0D89B" w:rsidR="00D4618F" w:rsidRP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>
        <w:rPr>
          <w:rFonts w:cs="Times New Roman"/>
        </w:rPr>
        <w:t xml:space="preserve">Ширина барьера </w:t>
      </w:r>
      <m:oMath>
        <m:r>
          <w:rPr>
            <w:rFonts w:ascii="Cambria Math" w:hAnsi="Cambria Math" w:cs="Times New Roman"/>
            <w:lang w:val="en-US"/>
          </w:rPr>
          <m:t>b</m:t>
        </m:r>
      </m:oMath>
    </w:p>
    <w:p w14:paraId="5706B593" w14:textId="531F9906" w:rsidR="00D4618F" w:rsidRP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 w:rsidRPr="00D4618F">
        <w:rPr>
          <w:rFonts w:cs="Times New Roman"/>
        </w:rPr>
        <w:t xml:space="preserve">Увеличение </w:t>
      </w:r>
      <m:oMath>
        <m:r>
          <w:rPr>
            <w:rStyle w:val="mord"/>
            <w:rFonts w:ascii="Cambria Math" w:hAnsi="Cambria Math" w:cs="Times New Roman"/>
          </w:rPr>
          <m:t>b</m:t>
        </m:r>
      </m:oMath>
      <w:r w:rsidRPr="00D4618F">
        <w:rPr>
          <w:rFonts w:cs="Times New Roman"/>
        </w:rPr>
        <w:t xml:space="preserve"> усиливает разделение между соседними ямами, увеличивая ширину запрещённых зон.</w:t>
      </w:r>
    </w:p>
    <w:p w14:paraId="3770A65D" w14:textId="4DAF5CE2" w:rsidR="00D4618F" w:rsidRPr="00D4618F" w:rsidRDefault="00D4618F" w:rsidP="00D4618F">
      <w:pPr>
        <w:spacing w:before="100" w:beforeAutospacing="1" w:after="100" w:afterAutospacing="1" w:line="240" w:lineRule="auto"/>
        <w:rPr>
          <w:rFonts w:cs="Times New Roman"/>
        </w:rPr>
      </w:pPr>
      <w:r w:rsidRPr="00D4618F">
        <w:rPr>
          <w:rFonts w:cs="Times New Roman"/>
        </w:rPr>
        <w:t xml:space="preserve">Уменьшение </w:t>
      </w:r>
      <m:oMath>
        <m:r>
          <w:rPr>
            <w:rStyle w:val="katex-mathml"/>
            <w:rFonts w:ascii="Cambria Math" w:hAnsi="Cambria Math" w:cs="Times New Roman"/>
          </w:rPr>
          <m:t>b</m:t>
        </m:r>
      </m:oMath>
      <w:r w:rsidRPr="00D4618F">
        <w:rPr>
          <w:rFonts w:cs="Times New Roman"/>
        </w:rPr>
        <w:t xml:space="preserve"> делает барьеры менее значимыми, и зоны начинают сливаться.</w:t>
      </w:r>
    </w:p>
    <w:p w14:paraId="5A022906" w14:textId="77777777" w:rsidR="00D4618F" w:rsidRDefault="00D4618F" w:rsidP="002A57B8">
      <w:pPr>
        <w:autoSpaceDE w:val="0"/>
        <w:autoSpaceDN w:val="0"/>
        <w:adjustRightInd w:val="0"/>
        <w:spacing w:after="200" w:line="276" w:lineRule="auto"/>
      </w:pPr>
    </w:p>
    <w:p w14:paraId="6CAD5AEE" w14:textId="77777777" w:rsidR="00045F07" w:rsidRDefault="00045F07" w:rsidP="002A57B8">
      <w:pPr>
        <w:autoSpaceDE w:val="0"/>
        <w:autoSpaceDN w:val="0"/>
        <w:adjustRightInd w:val="0"/>
        <w:spacing w:after="200" w:line="276" w:lineRule="auto"/>
      </w:pPr>
    </w:p>
    <w:p w14:paraId="3A3E4AA8" w14:textId="38E7BC03" w:rsidR="001F2CA0" w:rsidRDefault="001F2CA0" w:rsidP="002A57B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t>Рассмотрим крайние случаи</w:t>
      </w:r>
    </w:p>
    <w:p w14:paraId="5B0D9B19" w14:textId="77777777" w:rsidR="00045F07" w:rsidRPr="00045F07" w:rsidRDefault="00045F07" w:rsidP="002A57B8">
      <w:pPr>
        <w:autoSpaceDE w:val="0"/>
        <w:autoSpaceDN w:val="0"/>
        <w:adjustRightInd w:val="0"/>
        <w:spacing w:after="200" w:line="276" w:lineRule="auto"/>
      </w:pPr>
    </w:p>
    <w:p w14:paraId="76D47552" w14:textId="77777777" w:rsidR="00045F07" w:rsidRDefault="00045F07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w:r>
        <w:rPr>
          <w:rFonts w:eastAsiaTheme="minorEastAsia"/>
        </w:rPr>
        <w:t xml:space="preserve">Крайний случай </w:t>
      </w:r>
      <m:oMath>
        <m:r>
          <w:rPr>
            <w:rFonts w:ascii="Cambria Math" w:hAnsi="Cambria Math" w:cs="Times New Roman"/>
          </w:rPr>
          <m:t>U=0</m:t>
        </m:r>
      </m:oMath>
    </w:p>
    <w:p w14:paraId="65CE5BE1" w14:textId="25A8AC9D" w:rsidR="001F2CA0" w:rsidRDefault="00045F07" w:rsidP="002A57B8">
      <w:pPr>
        <w:autoSpaceDE w:val="0"/>
        <w:autoSpaceDN w:val="0"/>
        <w:adjustRightInd w:val="0"/>
        <w:spacing w:after="200" w:line="276" w:lineRule="auto"/>
      </w:pPr>
      <w:r>
        <w:rPr>
          <w:rFonts w:eastAsiaTheme="minorEastAsia" w:cs="Times New Roman"/>
          <w:iCs/>
        </w:rPr>
        <w:t>С</w:t>
      </w:r>
      <w:r w:rsidR="001F2CA0" w:rsidRPr="001F2CA0">
        <w:rPr>
          <w:rFonts w:eastAsiaTheme="minorEastAsia" w:cs="Times New Roman"/>
          <w:iCs/>
        </w:rPr>
        <w:t>вободный</w:t>
      </w:r>
      <w:r w:rsidR="001F2CA0">
        <w:rPr>
          <w:rFonts w:eastAsiaTheme="minorEastAsia" w:cs="Times New Roman"/>
          <w:i/>
        </w:rPr>
        <w:t xml:space="preserve"> </w:t>
      </w:r>
      <w:r w:rsidR="001F2CA0">
        <w:t>электрон, решение сводится к непрерывному энергетическому спектру</w:t>
      </w:r>
      <w:r w:rsidR="001F2CA0" w:rsidRPr="001F2CA0">
        <w:t>.</w:t>
      </w:r>
    </w:p>
    <w:p w14:paraId="65AC0DFC" w14:textId="6375BEBD" w:rsidR="00957532" w:rsidRDefault="00957532" w:rsidP="002A57B8">
      <w:pPr>
        <w:autoSpaceDE w:val="0"/>
        <w:autoSpaceDN w:val="0"/>
        <w:adjustRightInd w:val="0"/>
        <w:spacing w:after="200" w:line="276" w:lineRule="auto"/>
      </w:pPr>
      <w:r>
        <w:t>График зависимости энергии от волнового числа будет параболой, непрерывно возрастающей без запрещенных зон</w:t>
      </w:r>
      <w:r w:rsidRPr="00957532">
        <w:t>:</w:t>
      </w:r>
    </w:p>
    <w:p w14:paraId="37235245" w14:textId="3403FD94" w:rsidR="00957532" w:rsidRPr="00045F07" w:rsidRDefault="00957532" w:rsidP="002A57B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</m:oMath>
      </m:oMathPara>
    </w:p>
    <w:p w14:paraId="1823D509" w14:textId="77777777" w:rsidR="00045F07" w:rsidRPr="00957532" w:rsidRDefault="00045F07" w:rsidP="002A57B8">
      <w:pPr>
        <w:autoSpaceDE w:val="0"/>
        <w:autoSpaceDN w:val="0"/>
        <w:adjustRightInd w:val="0"/>
        <w:spacing w:after="200" w:line="276" w:lineRule="auto"/>
      </w:pPr>
    </w:p>
    <w:p w14:paraId="5ECBE76C" w14:textId="77777777" w:rsidR="00045F07" w:rsidRDefault="00045F07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w:r>
        <w:rPr>
          <w:rFonts w:eastAsiaTheme="minorEastAsia"/>
        </w:rPr>
        <w:t xml:space="preserve">Крайний случай </w:t>
      </w:r>
      <m:oMath>
        <m:r>
          <w:rPr>
            <w:rFonts w:ascii="Cambria Math" w:hAnsi="Cambria Math" w:cs="Times New Roman"/>
          </w:rPr>
          <m:t>U→∞</m:t>
        </m:r>
      </m:oMath>
      <w:r w:rsidR="001F2CA0" w:rsidRPr="001F2CA0">
        <w:rPr>
          <w:rFonts w:eastAsiaTheme="minorEastAsia" w:cs="Times New Roman"/>
          <w:i/>
        </w:rPr>
        <w:t xml:space="preserve"> </w:t>
      </w:r>
    </w:p>
    <w:p w14:paraId="22375F65" w14:textId="2E71CC06" w:rsidR="001F2CA0" w:rsidRDefault="00045F07" w:rsidP="002A57B8">
      <w:pPr>
        <w:autoSpaceDE w:val="0"/>
        <w:autoSpaceDN w:val="0"/>
        <w:adjustRightInd w:val="0"/>
        <w:spacing w:after="200" w:line="276" w:lineRule="auto"/>
      </w:pPr>
      <w:r>
        <w:t>Когда барьеры становятся бесконечно высокими, электроны полностью изолируются в своих ямах. Это приводит к дискретным уровням энергии внутри каждой ямы.</w:t>
      </w:r>
    </w:p>
    <w:p w14:paraId="5EACBC8C" w14:textId="1C7C63DC" w:rsidR="00045F07" w:rsidRDefault="00045F07" w:rsidP="002A57B8">
      <w:pPr>
        <w:autoSpaceDE w:val="0"/>
        <w:autoSpaceDN w:val="0"/>
        <w:adjustRightInd w:val="0"/>
        <w:spacing w:after="200" w:line="276" w:lineRule="auto"/>
      </w:pPr>
      <w:r>
        <w:t xml:space="preserve">Зонная структура вырождается в горизонтальные линии на графике </w:t>
      </w:r>
      <m:oMath>
        <m:r>
          <w:rPr>
            <w:rStyle w:val="katex-mathml"/>
            <w:rFonts w:ascii="Cambria Math" w:hAnsi="Cambria Math"/>
          </w:rPr>
          <m:t>E(k)</m:t>
        </m:r>
      </m:oMath>
      <w:r>
        <w:t>, не зависящие от</w:t>
      </w:r>
      <w:r w:rsidRPr="00045F0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t>, которые соответствующие дискретным уровням энергии.</w:t>
      </w:r>
    </w:p>
    <w:p w14:paraId="6B0FA4F1" w14:textId="1577396F" w:rsidR="00045F07" w:rsidRDefault="00045F07" w:rsidP="002A57B8">
      <w:pPr>
        <w:autoSpaceDE w:val="0"/>
        <w:autoSpaceDN w:val="0"/>
        <w:adjustRightInd w:val="0"/>
        <w:spacing w:after="200" w:line="276" w:lineRule="auto"/>
      </w:pPr>
      <w:r>
        <w:t>В бесконечном квантовом ящике (бесконечно высокие барьеры) энергия зависит от стоячих волн, которые определяются граничными условиями.</w:t>
      </w:r>
    </w:p>
    <w:p w14:paraId="19E30F99" w14:textId="1E0100A9" w:rsidR="00045F07" w:rsidRDefault="00045F07" w:rsidP="002A57B8">
      <w:pPr>
        <w:autoSpaceDE w:val="0"/>
        <w:autoSpaceDN w:val="0"/>
        <w:adjustRightInd w:val="0"/>
        <w:spacing w:after="200" w:line="276" w:lineRule="auto"/>
        <w:rPr>
          <w:rFonts w:eastAsiaTheme="minorEastAsia"/>
        </w:rPr>
      </w:pPr>
      <w:r>
        <w:t xml:space="preserve">Это приводит к дискретизации возможных значений </w:t>
      </w:r>
      <m:oMath>
        <m:r>
          <w:rPr>
            <w:rFonts w:ascii="Cambria Math" w:hAnsi="Cambria Math"/>
          </w:rPr>
          <m:t>k</m:t>
        </m:r>
      </m:oMath>
    </w:p>
    <w:p w14:paraId="278315DC" w14:textId="0BFBEC59" w:rsidR="00045F07" w:rsidRPr="00045F07" w:rsidRDefault="00045F07" w:rsidP="002A57B8">
      <w:pPr>
        <w:autoSpaceDE w:val="0"/>
        <w:autoSpaceDN w:val="0"/>
        <w:adjustRightInd w:val="0"/>
        <w:spacing w:after="200" w:line="276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πn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,    n=1, 2, 3..</m:t>
          </m:r>
        </m:oMath>
      </m:oMathPara>
    </w:p>
    <w:p w14:paraId="08DC4FBB" w14:textId="55F5CD85" w:rsidR="00045F07" w:rsidRPr="00D4618F" w:rsidRDefault="00000000" w:rsidP="002A57B8">
      <w:pPr>
        <w:autoSpaceDE w:val="0"/>
        <w:autoSpaceDN w:val="0"/>
        <w:adjustRightInd w:val="0"/>
        <w:spacing w:after="200" w:line="276" w:lineRule="auto"/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ħ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lang w:val="en-US"/>
                </w:rPr>
                <m:t>2m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2m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ħ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 xml:space="preserve">2m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B58E1A4" w14:textId="39A8A0C4" w:rsidR="00D4618F" w:rsidRDefault="00D4618F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lastRenderedPageBreak/>
        <w:t xml:space="preserve">Волновое число </w:t>
      </w:r>
      <w:r w:rsidRPr="00D4618F">
        <w:rPr>
          <w:rFonts w:cs="Times New Roman"/>
          <w:iCs/>
        </w:rPr>
        <w:t xml:space="preserve">k </w:t>
      </w:r>
      <w:r>
        <w:rPr>
          <w:rFonts w:cs="Times New Roman"/>
          <w:iCs/>
        </w:rPr>
        <w:t>–</w:t>
      </w:r>
      <w:r w:rsidRPr="00D4618F">
        <w:rPr>
          <w:rFonts w:cs="Times New Roman"/>
          <w:iCs/>
        </w:rPr>
        <w:t xml:space="preserve"> </w:t>
      </w:r>
      <w:r>
        <w:rPr>
          <w:rFonts w:cs="Times New Roman"/>
          <w:iCs/>
        </w:rPr>
        <w:t>это</w:t>
      </w:r>
      <w:r w:rsidRPr="00D4618F">
        <w:rPr>
          <w:rFonts w:cs="Times New Roman"/>
          <w:iCs/>
        </w:rPr>
        <w:t xml:space="preserve"> входной параметр, который меняется в пределах первой зоны </w:t>
      </w:r>
      <w:proofErr w:type="spellStart"/>
      <w:r w:rsidRPr="00D4618F">
        <w:rPr>
          <w:rFonts w:cs="Times New Roman"/>
          <w:iCs/>
        </w:rPr>
        <w:t>Бриллюэна</w:t>
      </w:r>
      <w:proofErr w:type="spellEnd"/>
      <w:r w:rsidRPr="00D4618F">
        <w:rPr>
          <w:rFonts w:cs="Times New Roman"/>
          <w:iCs/>
        </w:rPr>
        <w:t xml:space="preserve"> (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w:rPr>
            <w:rFonts w:ascii="Cambria Math" w:hAnsi="Cambria Math" w:cs="Times New Roman"/>
          </w:rPr>
          <m:t>≤k≤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</m:oMath>
      <w:r w:rsidRPr="00D4618F">
        <w:rPr>
          <w:rFonts w:cs="Times New Roman"/>
          <w:iCs/>
        </w:rPr>
        <w:t>).</w:t>
      </w:r>
    </w:p>
    <w:p w14:paraId="152C4291" w14:textId="27BE26BC" w:rsidR="00D4618F" w:rsidRDefault="00D4618F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D4618F">
        <w:rPr>
          <w:rFonts w:cs="Times New Roman"/>
          <w:iCs/>
        </w:rPr>
        <w:t xml:space="preserve">Первая зона </w:t>
      </w:r>
      <w:proofErr w:type="spellStart"/>
      <w:r w:rsidRPr="00D4618F">
        <w:rPr>
          <w:rFonts w:cs="Times New Roman"/>
          <w:iCs/>
        </w:rPr>
        <w:t>Бриллюэна</w:t>
      </w:r>
      <w:proofErr w:type="spellEnd"/>
      <w:r w:rsidRPr="00D4618F">
        <w:rPr>
          <w:rFonts w:cs="Times New Roman"/>
          <w:iCs/>
        </w:rPr>
        <w:t xml:space="preserve"> </w:t>
      </w:r>
      <w:r>
        <w:rPr>
          <w:rFonts w:cs="Times New Roman"/>
          <w:iCs/>
        </w:rPr>
        <w:t>–</w:t>
      </w:r>
      <w:r w:rsidRPr="00D4618F">
        <w:rPr>
          <w:rFonts w:cs="Times New Roman"/>
          <w:iCs/>
        </w:rPr>
        <w:t xml:space="preserve"> </w:t>
      </w:r>
      <w:r>
        <w:rPr>
          <w:rFonts w:cs="Times New Roman"/>
          <w:iCs/>
        </w:rPr>
        <w:t>э</w:t>
      </w:r>
      <w:r w:rsidRPr="00D4618F">
        <w:rPr>
          <w:rFonts w:cs="Times New Roman"/>
          <w:iCs/>
        </w:rPr>
        <w:t>то понятие в физике твердого тела, описывающее</w:t>
      </w:r>
      <w:r>
        <w:rPr>
          <w:rFonts w:cs="Times New Roman"/>
          <w:iCs/>
        </w:rPr>
        <w:t xml:space="preserve"> </w:t>
      </w:r>
      <w:r w:rsidRPr="00D4618F">
        <w:rPr>
          <w:rFonts w:cs="Times New Roman"/>
          <w:iCs/>
        </w:rPr>
        <w:t xml:space="preserve">периодичность кристаллической решетки. Это </w:t>
      </w:r>
      <w:r>
        <w:rPr>
          <w:rFonts w:cs="Times New Roman"/>
          <w:iCs/>
        </w:rPr>
        <w:t>пространство, с</w:t>
      </w:r>
      <w:r w:rsidRPr="00D4618F">
        <w:rPr>
          <w:rFonts w:cs="Times New Roman"/>
          <w:iCs/>
        </w:rPr>
        <w:t>одержащ</w:t>
      </w:r>
      <w:r>
        <w:rPr>
          <w:rFonts w:cs="Times New Roman"/>
          <w:iCs/>
        </w:rPr>
        <w:t>ее</w:t>
      </w:r>
      <w:r w:rsidRPr="00D4618F">
        <w:rPr>
          <w:rFonts w:cs="Times New Roman"/>
          <w:iCs/>
        </w:rPr>
        <w:t xml:space="preserve"> все возможные волновые векторы </w:t>
      </w:r>
      <m:oMath>
        <m:r>
          <w:rPr>
            <w:rFonts w:ascii="Cambria Math" w:hAnsi="Cambria Math" w:cs="Times New Roman"/>
          </w:rPr>
          <m:t>k</m:t>
        </m:r>
      </m:oMath>
      <w:r w:rsidRPr="00D4618F">
        <w:rPr>
          <w:rFonts w:cs="Times New Roman"/>
          <w:iCs/>
        </w:rPr>
        <w:t>, которые могут описывать поведение электронов в кристалле.</w:t>
      </w:r>
    </w:p>
    <w:p w14:paraId="44E0CFF1" w14:textId="7CF60FD7" w:rsidR="00175103" w:rsidRPr="00175103" w:rsidRDefault="00175103" w:rsidP="00175103">
      <w:pPr>
        <w:autoSpaceDE w:val="0"/>
        <w:autoSpaceDN w:val="0"/>
        <w:adjustRightInd w:val="0"/>
        <w:spacing w:after="200" w:line="276" w:lineRule="auto"/>
        <w:rPr>
          <w:rFonts w:cs="Times New Roman"/>
          <w:i/>
          <w:iCs/>
        </w:rPr>
      </w:pPr>
      <w:r w:rsidRPr="00175103">
        <w:rPr>
          <w:rFonts w:cs="Times New Roman"/>
          <w:iCs/>
        </w:rPr>
        <w:t>Приведённое зонное представление</w:t>
      </w:r>
      <w:r>
        <w:rPr>
          <w:rFonts w:cs="Times New Roman"/>
          <w:iCs/>
        </w:rPr>
        <w:t xml:space="preserve"> зависимости </w:t>
      </w:r>
      <w:r w:rsidRPr="00175103">
        <w:rPr>
          <w:rFonts w:cs="Times New Roman"/>
          <w:iCs/>
        </w:rPr>
        <w:t xml:space="preserve">E−k </w:t>
      </w:r>
      <w:r>
        <w:rPr>
          <w:rFonts w:cs="Times New Roman"/>
          <w:iCs/>
        </w:rPr>
        <w:t xml:space="preserve">– </w:t>
      </w:r>
      <w:r w:rsidRPr="00175103">
        <w:rPr>
          <w:rFonts w:cs="Times New Roman"/>
          <w:iCs/>
        </w:rPr>
        <w:t xml:space="preserve">это способ изображения зонной структуры твёрдого тела, в котором волновой вектор k ограничивается одной зоной </w:t>
      </w:r>
      <w:proofErr w:type="spellStart"/>
      <w:r w:rsidRPr="00175103">
        <w:rPr>
          <w:rFonts w:cs="Times New Roman"/>
          <w:iCs/>
        </w:rPr>
        <w:t>Бриллюэна</w:t>
      </w:r>
      <w:proofErr w:type="spellEnd"/>
      <w:r w:rsidRPr="00175103">
        <w:rPr>
          <w:rFonts w:cs="Times New Roman"/>
          <w:iCs/>
        </w:rPr>
        <w:t>.</w:t>
      </w:r>
      <w:r>
        <w:rPr>
          <w:rFonts w:cs="Times New Roman"/>
          <w:iCs/>
        </w:rPr>
        <w:t xml:space="preserve"> То есть все волновые векторы перенесены в одну зону</w:t>
      </w:r>
      <w:r w:rsidRPr="00175103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  <m:r>
          <w:rPr>
            <w:rFonts w:ascii="Cambria Math" w:eastAsiaTheme="minorEastAsia" w:hAnsi="Cambria Math" w:cs="Times New Roman"/>
          </w:rPr>
          <m:t>≤k≤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</m:oMath>
    </w:p>
    <w:p w14:paraId="3E453E40" w14:textId="2DFF9C1D" w:rsidR="00595EF9" w:rsidRDefault="00175103" w:rsidP="00175103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175103">
        <w:rPr>
          <w:rFonts w:cs="Times New Roman"/>
          <w:iCs/>
        </w:rPr>
        <w:t>Расширенное зонное представление зависимости</w:t>
      </w:r>
      <w:r>
        <w:rPr>
          <w:rFonts w:cs="Times New Roman"/>
          <w:iCs/>
        </w:rPr>
        <w:t xml:space="preserve"> </w:t>
      </w:r>
      <w:r w:rsidRPr="00175103">
        <w:rPr>
          <w:rFonts w:cs="Times New Roman"/>
          <w:iCs/>
        </w:rPr>
        <w:t xml:space="preserve">E−k </w:t>
      </w:r>
      <w:r>
        <w:rPr>
          <w:rFonts w:cs="Times New Roman"/>
          <w:iCs/>
        </w:rPr>
        <w:t>–</w:t>
      </w:r>
      <w:r w:rsidRPr="00175103">
        <w:rPr>
          <w:rFonts w:cs="Times New Roman"/>
          <w:iCs/>
        </w:rPr>
        <w:t xml:space="preserve"> это способ визуализации энергетической зависимости в зонной теории твердого тела, при котором энергетические зоны отображаются для всех значений волнового вектора k, включая значения за пределами первой зоны </w:t>
      </w:r>
      <w:proofErr w:type="spellStart"/>
      <w:r w:rsidRPr="00175103">
        <w:rPr>
          <w:rFonts w:cs="Times New Roman"/>
          <w:iCs/>
        </w:rPr>
        <w:t>Бриллюэна</w:t>
      </w:r>
      <w:proofErr w:type="spellEnd"/>
      <w:r w:rsidRPr="00175103">
        <w:rPr>
          <w:rFonts w:cs="Times New Roman"/>
          <w:iCs/>
        </w:rPr>
        <w:t>.</w:t>
      </w:r>
    </w:p>
    <w:p w14:paraId="392A4BDE" w14:textId="77777777" w:rsidR="00595EF9" w:rsidRDefault="00595EF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7C035C7" w14:textId="0EA92A6D" w:rsidR="008B3220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ACD5079" w14:textId="23C1B624" w:rsidR="00CB6E97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4) Ход решения:</w:t>
      </w:r>
    </w:p>
    <w:p w14:paraId="59754264" w14:textId="2765E0CF" w:rsidR="00175103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Вычисляем значения правой части уравнения Кронига-Пенни для линейного пространства точек энергии. Строим график</w:t>
      </w:r>
    </w:p>
    <w:p w14:paraId="4140CCB2" w14:textId="1537AF73" w:rsidR="00175103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br/>
      </w:r>
      <w:r>
        <w:rPr>
          <w:noProof/>
        </w:rPr>
        <w:drawing>
          <wp:inline distT="0" distB="0" distL="0" distR="0" wp14:anchorId="33E0B221" wp14:editId="4B72E6BF">
            <wp:extent cx="5940425" cy="3048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4C36" w14:textId="77777777" w:rsidR="00175103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AEA16CC" w14:textId="77777777" w:rsidR="00175103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9DCACAB" w14:textId="77777777" w:rsidR="00175103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EA5174C" w14:textId="77777777" w:rsidR="00B93716" w:rsidRDefault="00B93716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4EAD897" w14:textId="77777777" w:rsidR="00B93716" w:rsidRDefault="00B93716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33E5529" w14:textId="0E7B8D5D" w:rsidR="00175103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lastRenderedPageBreak/>
        <w:t>Для разрешенных значений уравнения Кронига-Пенни вычисляем волновые вектора и соответствующие им энергии</w:t>
      </w:r>
    </w:p>
    <w:p w14:paraId="2117CE37" w14:textId="0540A6DD" w:rsidR="00175103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1C4E3066" wp14:editId="0EF6F5AE">
            <wp:extent cx="5940425" cy="6214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A621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6C1B492C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5416EE96" w14:textId="33AB6BC1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5251A89F" w14:textId="21BECFFA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303D7919" w14:textId="415B6E4D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6BA35EFB" w14:textId="757FA94F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3D8F2BB8" w14:textId="388CFA9A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594E7170" w14:textId="77777777" w:rsidR="00901E59" w:rsidRDefault="00901E59" w:rsidP="00901E59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3162B359" w14:textId="77777777" w:rsidR="00901E59" w:rsidRPr="00175103" w:rsidRDefault="00901E59" w:rsidP="00901E59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noProof/>
        </w:rPr>
        <w:lastRenderedPageBreak/>
        <w:t xml:space="preserve">Строим графики приведенного и расширенного представлениия </w:t>
      </w:r>
    </w:p>
    <w:p w14:paraId="0754BFCB" w14:textId="7AA5D816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475FCDB6" wp14:editId="2BBEE455">
            <wp:extent cx="5940425" cy="2877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415D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2B67CA36" w14:textId="724D0A29" w:rsidR="00175103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t>Рассматриваем краевые случаи</w:t>
      </w:r>
    </w:p>
    <w:p w14:paraId="014AA24B" w14:textId="0D1B44F2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6A30C217" wp14:editId="162DD534">
            <wp:extent cx="4512128" cy="42946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346" cy="42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0F5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477A89EA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505BAFD6" w14:textId="77777777" w:rsidR="00B93716" w:rsidRDefault="00B93716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3D21808D" w14:textId="3083EE5A" w:rsidR="00175103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lastRenderedPageBreak/>
        <w:t>Рассчитываем размер запрещенных зон</w:t>
      </w:r>
    </w:p>
    <w:p w14:paraId="5C563E72" w14:textId="67A68DD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7B9C6923" wp14:editId="7A0CA7BC">
            <wp:extent cx="5940425" cy="3498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DC72" w14:textId="46A0C12E" w:rsidR="00175103" w:rsidRDefault="00175103" w:rsidP="00D4618F">
      <w:pPr>
        <w:autoSpaceDE w:val="0"/>
        <w:autoSpaceDN w:val="0"/>
        <w:adjustRightInd w:val="0"/>
        <w:spacing w:after="200" w:line="276" w:lineRule="auto"/>
        <w:rPr>
          <w:noProof/>
        </w:rPr>
      </w:pPr>
    </w:p>
    <w:p w14:paraId="5C1692D1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16A6BB9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2E2D43E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547C503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F104196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4EB40CD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666DF9B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BB9280C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A973057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70EF41C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66FD137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B2A170D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0D49C5D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5259EF92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BCE558C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75C46B0F" w14:textId="7777777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C3FDC3E" w14:textId="35B4D7B8" w:rsidR="00CB6E97" w:rsidRDefault="00175103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lastRenderedPageBreak/>
        <w:t>5) Резуль</w:t>
      </w:r>
      <w:r w:rsidR="00901E59">
        <w:rPr>
          <w:rFonts w:cs="Times New Roman"/>
          <w:iCs/>
        </w:rPr>
        <w:t>та</w:t>
      </w:r>
      <w:r>
        <w:rPr>
          <w:rFonts w:cs="Times New Roman"/>
          <w:iCs/>
        </w:rPr>
        <w:t>ты:</w:t>
      </w:r>
    </w:p>
    <w:p w14:paraId="31A9217F" w14:textId="7B80EF21" w:rsidR="00CB6E97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901E59">
        <w:rPr>
          <w:rFonts w:cs="Times New Roman"/>
          <w:iCs/>
          <w:noProof/>
        </w:rPr>
        <w:drawing>
          <wp:inline distT="0" distB="0" distL="0" distR="0" wp14:anchorId="577CBE93" wp14:editId="2F34111A">
            <wp:extent cx="5940425" cy="3564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B948" w14:textId="553F2434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901E59">
        <w:rPr>
          <w:rFonts w:cs="Times New Roman"/>
          <w:iCs/>
          <w:noProof/>
        </w:rPr>
        <w:drawing>
          <wp:inline distT="0" distB="0" distL="0" distR="0" wp14:anchorId="05876709" wp14:editId="6BFC9DD0">
            <wp:extent cx="5940425" cy="3564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D19A" w14:textId="0AAF0B0F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901E59">
        <w:rPr>
          <w:rFonts w:cs="Times New Roman"/>
          <w:iCs/>
          <w:noProof/>
        </w:rPr>
        <w:lastRenderedPageBreak/>
        <w:drawing>
          <wp:inline distT="0" distB="0" distL="0" distR="0" wp14:anchorId="766D7717" wp14:editId="0308FBC3">
            <wp:extent cx="5940425" cy="3564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0029" w14:textId="45B45657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901E59">
        <w:rPr>
          <w:rFonts w:cs="Times New Roman"/>
          <w:iCs/>
          <w:noProof/>
        </w:rPr>
        <w:drawing>
          <wp:inline distT="0" distB="0" distL="0" distR="0" wp14:anchorId="2B020427" wp14:editId="3A322BA2">
            <wp:extent cx="5940425" cy="3564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2B69" w14:textId="7BFE9491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 w:rsidRPr="00901E59">
        <w:rPr>
          <w:rFonts w:cs="Times New Roman"/>
          <w:iCs/>
          <w:noProof/>
        </w:rPr>
        <w:lastRenderedPageBreak/>
        <w:drawing>
          <wp:inline distT="0" distB="0" distL="0" distR="0" wp14:anchorId="70967669" wp14:editId="04BE64FE">
            <wp:extent cx="5940425" cy="35642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C229" w14:textId="6024D714" w:rsidR="00901E59" w:rsidRDefault="00901E59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275B5C46" w14:textId="76EFC3DD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739FEB4" w14:textId="36ED1E53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41B13550" w14:textId="46570BC3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146B1F8B" w14:textId="6CA5D9F5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31A76A44" w14:textId="7EA479A8" w:rsidR="00CB6E97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06DC22C3" w14:textId="77777777" w:rsidR="00CB6E97" w:rsidRPr="005A69DD" w:rsidRDefault="00CB6E97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</w:p>
    <w:p w14:paraId="62E39409" w14:textId="051A0E75" w:rsidR="008B3220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rPr>
          <w:rFonts w:cs="Times New Roman"/>
          <w:iCs/>
        </w:rPr>
        <w:t>6) Вывод</w:t>
      </w:r>
    </w:p>
    <w:p w14:paraId="10D6C5AB" w14:textId="77777777" w:rsidR="00901E59" w:rsidRDefault="008B3220" w:rsidP="00D4618F">
      <w:pPr>
        <w:autoSpaceDE w:val="0"/>
        <w:autoSpaceDN w:val="0"/>
        <w:adjustRightInd w:val="0"/>
        <w:spacing w:after="200" w:line="276" w:lineRule="auto"/>
      </w:pPr>
      <w:r>
        <w:t>В ходе работы была проведена численная модель зонной структуры в рамках модели Кронига–Пенни. Основное внимание уделялось исследованию поведения электронов в разных условиях потенциального рельефа, включая случаи с конечной и бесконечной высотой потенциального барьера.</w:t>
      </w:r>
    </w:p>
    <w:p w14:paraId="52734F70" w14:textId="6237C6E9" w:rsidR="008B3220" w:rsidRDefault="008B3220" w:rsidP="00D4618F">
      <w:pPr>
        <w:autoSpaceDE w:val="0"/>
        <w:autoSpaceDN w:val="0"/>
        <w:adjustRightInd w:val="0"/>
        <w:spacing w:after="200" w:line="276" w:lineRule="auto"/>
      </w:pPr>
      <w:r>
        <w:t xml:space="preserve">Уравнение Кронига–Пенни позволило описать зависимость разрешенных энергий от волнового числа </w:t>
      </w:r>
      <m:oMath>
        <m:r>
          <w:rPr>
            <w:rFonts w:ascii="Cambria Math" w:hAnsi="Cambria Math"/>
          </w:rPr>
          <m:t>k</m:t>
        </m:r>
      </m:oMath>
      <w:r>
        <w:t>. Решение уравнения при помощи численных методов дало возможность построить зонные структуры для различных параметров.</w:t>
      </w:r>
    </w:p>
    <w:p w14:paraId="62ACFBBF" w14:textId="7BA8DF02" w:rsidR="008B3220" w:rsidRPr="008B3220" w:rsidRDefault="008B3220" w:rsidP="00D4618F">
      <w:pPr>
        <w:autoSpaceDE w:val="0"/>
        <w:autoSpaceDN w:val="0"/>
        <w:adjustRightInd w:val="0"/>
        <w:spacing w:after="200" w:line="276" w:lineRule="auto"/>
        <w:rPr>
          <w:rFonts w:cs="Times New Roman"/>
          <w:iCs/>
        </w:rPr>
      </w:pPr>
      <w:r>
        <w:t>Работа иллюстрирует теоретические основы и практическую реализацию модели зонной структуры одномерного кристалла.</w:t>
      </w:r>
    </w:p>
    <w:sectPr w:rsidR="008B3220" w:rsidRPr="008B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59A4" w14:textId="77777777" w:rsidR="00957D25" w:rsidRDefault="00957D25" w:rsidP="007D275F">
      <w:pPr>
        <w:spacing w:after="0" w:line="240" w:lineRule="auto"/>
      </w:pPr>
      <w:r>
        <w:separator/>
      </w:r>
    </w:p>
  </w:endnote>
  <w:endnote w:type="continuationSeparator" w:id="0">
    <w:p w14:paraId="44E8831A" w14:textId="77777777" w:rsidR="00957D25" w:rsidRDefault="00957D25" w:rsidP="007D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B6E0" w14:textId="77777777" w:rsidR="00957D25" w:rsidRDefault="00957D25" w:rsidP="007D275F">
      <w:pPr>
        <w:spacing w:after="0" w:line="240" w:lineRule="auto"/>
      </w:pPr>
      <w:r>
        <w:separator/>
      </w:r>
    </w:p>
  </w:footnote>
  <w:footnote w:type="continuationSeparator" w:id="0">
    <w:p w14:paraId="12AD30F6" w14:textId="77777777" w:rsidR="00957D25" w:rsidRDefault="00957D25" w:rsidP="007D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1F5E"/>
    <w:multiLevelType w:val="hybridMultilevel"/>
    <w:tmpl w:val="3D2E5D2A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711384"/>
    <w:multiLevelType w:val="hybridMultilevel"/>
    <w:tmpl w:val="A9E8D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0510"/>
    <w:multiLevelType w:val="hybridMultilevel"/>
    <w:tmpl w:val="1C264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5CAC"/>
    <w:multiLevelType w:val="multilevel"/>
    <w:tmpl w:val="199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01534"/>
    <w:multiLevelType w:val="hybridMultilevel"/>
    <w:tmpl w:val="3E30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A2711"/>
    <w:multiLevelType w:val="multilevel"/>
    <w:tmpl w:val="D45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20495"/>
    <w:multiLevelType w:val="hybridMultilevel"/>
    <w:tmpl w:val="C520F678"/>
    <w:lvl w:ilvl="0" w:tplc="3A8443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0967"/>
    <w:multiLevelType w:val="hybridMultilevel"/>
    <w:tmpl w:val="C2860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13223"/>
    <w:multiLevelType w:val="hybridMultilevel"/>
    <w:tmpl w:val="1F1E30A0"/>
    <w:lvl w:ilvl="0" w:tplc="B87033BC">
      <w:start w:val="1"/>
      <w:numFmt w:val="decimal"/>
      <w:lvlText w:val="%1."/>
      <w:lvlJc w:val="left"/>
      <w:pPr>
        <w:ind w:left="1071" w:hanging="360"/>
      </w:pPr>
      <w:rPr>
        <w:rFonts w:eastAsiaTheme="minorHAnsi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9" w15:restartNumberingAfterBreak="0">
    <w:nsid w:val="50150816"/>
    <w:multiLevelType w:val="hybridMultilevel"/>
    <w:tmpl w:val="2C44A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E1720"/>
    <w:multiLevelType w:val="hybridMultilevel"/>
    <w:tmpl w:val="ABF0A3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134549"/>
    <w:multiLevelType w:val="multilevel"/>
    <w:tmpl w:val="A3D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13A2E"/>
    <w:multiLevelType w:val="hybridMultilevel"/>
    <w:tmpl w:val="7F0C615C"/>
    <w:lvl w:ilvl="0" w:tplc="B7CCA4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7AE408C"/>
    <w:multiLevelType w:val="hybridMultilevel"/>
    <w:tmpl w:val="471439E4"/>
    <w:lvl w:ilvl="0" w:tplc="B7CCA4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F970C5D"/>
    <w:multiLevelType w:val="hybridMultilevel"/>
    <w:tmpl w:val="0016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209575">
    <w:abstractNumId w:val="8"/>
  </w:num>
  <w:num w:numId="2" w16cid:durableId="1787577547">
    <w:abstractNumId w:val="7"/>
  </w:num>
  <w:num w:numId="3" w16cid:durableId="1506020477">
    <w:abstractNumId w:val="2"/>
  </w:num>
  <w:num w:numId="4" w16cid:durableId="2045907088">
    <w:abstractNumId w:val="10"/>
  </w:num>
  <w:num w:numId="5" w16cid:durableId="884174480">
    <w:abstractNumId w:val="13"/>
  </w:num>
  <w:num w:numId="6" w16cid:durableId="1209223608">
    <w:abstractNumId w:val="12"/>
  </w:num>
  <w:num w:numId="7" w16cid:durableId="1548184782">
    <w:abstractNumId w:val="0"/>
  </w:num>
  <w:num w:numId="8" w16cid:durableId="504127173">
    <w:abstractNumId w:val="14"/>
  </w:num>
  <w:num w:numId="9" w16cid:durableId="155153220">
    <w:abstractNumId w:val="9"/>
  </w:num>
  <w:num w:numId="10" w16cid:durableId="432826378">
    <w:abstractNumId w:val="1"/>
  </w:num>
  <w:num w:numId="11" w16cid:durableId="590234554">
    <w:abstractNumId w:val="6"/>
  </w:num>
  <w:num w:numId="12" w16cid:durableId="1866794931">
    <w:abstractNumId w:val="4"/>
  </w:num>
  <w:num w:numId="13" w16cid:durableId="1641492888">
    <w:abstractNumId w:val="11"/>
  </w:num>
  <w:num w:numId="14" w16cid:durableId="1056315097">
    <w:abstractNumId w:val="3"/>
  </w:num>
  <w:num w:numId="15" w16cid:durableId="1186989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92"/>
    <w:rsid w:val="00045F07"/>
    <w:rsid w:val="00046686"/>
    <w:rsid w:val="00067C49"/>
    <w:rsid w:val="00082087"/>
    <w:rsid w:val="00082867"/>
    <w:rsid w:val="000940EB"/>
    <w:rsid w:val="000B6002"/>
    <w:rsid w:val="000C288E"/>
    <w:rsid w:val="000C3DDB"/>
    <w:rsid w:val="000D3CA9"/>
    <w:rsid w:val="000F7F5B"/>
    <w:rsid w:val="00107A88"/>
    <w:rsid w:val="001152F1"/>
    <w:rsid w:val="00122A79"/>
    <w:rsid w:val="00124392"/>
    <w:rsid w:val="0013403C"/>
    <w:rsid w:val="001441D8"/>
    <w:rsid w:val="001474CE"/>
    <w:rsid w:val="00156FB6"/>
    <w:rsid w:val="00161E0E"/>
    <w:rsid w:val="00175103"/>
    <w:rsid w:val="0017797C"/>
    <w:rsid w:val="001A4241"/>
    <w:rsid w:val="001C3944"/>
    <w:rsid w:val="001C6E6B"/>
    <w:rsid w:val="001C7393"/>
    <w:rsid w:val="001C7929"/>
    <w:rsid w:val="001D42A5"/>
    <w:rsid w:val="001F2CA0"/>
    <w:rsid w:val="00201F23"/>
    <w:rsid w:val="002062AA"/>
    <w:rsid w:val="00206F94"/>
    <w:rsid w:val="0021494A"/>
    <w:rsid w:val="00222C2C"/>
    <w:rsid w:val="00225F78"/>
    <w:rsid w:val="002356A6"/>
    <w:rsid w:val="00260B4E"/>
    <w:rsid w:val="00270D0E"/>
    <w:rsid w:val="00291460"/>
    <w:rsid w:val="00291821"/>
    <w:rsid w:val="002A57B8"/>
    <w:rsid w:val="002A7D7E"/>
    <w:rsid w:val="002F67DF"/>
    <w:rsid w:val="002F797C"/>
    <w:rsid w:val="0030796B"/>
    <w:rsid w:val="00315C49"/>
    <w:rsid w:val="00324D8B"/>
    <w:rsid w:val="00326B64"/>
    <w:rsid w:val="003534F0"/>
    <w:rsid w:val="00365A2C"/>
    <w:rsid w:val="003836DD"/>
    <w:rsid w:val="00387B8C"/>
    <w:rsid w:val="003945EA"/>
    <w:rsid w:val="003A74BE"/>
    <w:rsid w:val="003B6877"/>
    <w:rsid w:val="003B7B51"/>
    <w:rsid w:val="003C5E92"/>
    <w:rsid w:val="003F46B5"/>
    <w:rsid w:val="0042663F"/>
    <w:rsid w:val="00430454"/>
    <w:rsid w:val="0043055F"/>
    <w:rsid w:val="0045124A"/>
    <w:rsid w:val="004528C5"/>
    <w:rsid w:val="0047309A"/>
    <w:rsid w:val="00473E4A"/>
    <w:rsid w:val="0047566A"/>
    <w:rsid w:val="00476976"/>
    <w:rsid w:val="00480F7E"/>
    <w:rsid w:val="00482F92"/>
    <w:rsid w:val="004A0B16"/>
    <w:rsid w:val="004A15D6"/>
    <w:rsid w:val="004A63EA"/>
    <w:rsid w:val="004C071A"/>
    <w:rsid w:val="004C51C3"/>
    <w:rsid w:val="004D711F"/>
    <w:rsid w:val="0050197F"/>
    <w:rsid w:val="005218E9"/>
    <w:rsid w:val="00522A98"/>
    <w:rsid w:val="00523523"/>
    <w:rsid w:val="00535A38"/>
    <w:rsid w:val="0054499B"/>
    <w:rsid w:val="005567D6"/>
    <w:rsid w:val="005761A5"/>
    <w:rsid w:val="00595EF9"/>
    <w:rsid w:val="005A69DD"/>
    <w:rsid w:val="005B4C06"/>
    <w:rsid w:val="005C7483"/>
    <w:rsid w:val="005E42AF"/>
    <w:rsid w:val="00607676"/>
    <w:rsid w:val="00610FCF"/>
    <w:rsid w:val="00612D19"/>
    <w:rsid w:val="006155A8"/>
    <w:rsid w:val="00617A99"/>
    <w:rsid w:val="00621B00"/>
    <w:rsid w:val="00630F6D"/>
    <w:rsid w:val="00640A68"/>
    <w:rsid w:val="0068031B"/>
    <w:rsid w:val="006A3930"/>
    <w:rsid w:val="006A7F1A"/>
    <w:rsid w:val="006D03CB"/>
    <w:rsid w:val="006F294A"/>
    <w:rsid w:val="006F3213"/>
    <w:rsid w:val="00701938"/>
    <w:rsid w:val="00702B0D"/>
    <w:rsid w:val="00721BD7"/>
    <w:rsid w:val="007341B5"/>
    <w:rsid w:val="007347A3"/>
    <w:rsid w:val="00757505"/>
    <w:rsid w:val="00757C2A"/>
    <w:rsid w:val="00760312"/>
    <w:rsid w:val="007763A1"/>
    <w:rsid w:val="007A6043"/>
    <w:rsid w:val="007A7E5E"/>
    <w:rsid w:val="007B742E"/>
    <w:rsid w:val="007D275F"/>
    <w:rsid w:val="007F2C5C"/>
    <w:rsid w:val="008202F0"/>
    <w:rsid w:val="00825B9F"/>
    <w:rsid w:val="00852EEC"/>
    <w:rsid w:val="0085773F"/>
    <w:rsid w:val="00870673"/>
    <w:rsid w:val="0087408F"/>
    <w:rsid w:val="008764FF"/>
    <w:rsid w:val="00881854"/>
    <w:rsid w:val="00881D73"/>
    <w:rsid w:val="00884793"/>
    <w:rsid w:val="00890076"/>
    <w:rsid w:val="008B3220"/>
    <w:rsid w:val="008C2C61"/>
    <w:rsid w:val="008D1180"/>
    <w:rsid w:val="008F2D50"/>
    <w:rsid w:val="008F58B6"/>
    <w:rsid w:val="008F7DF4"/>
    <w:rsid w:val="009015AD"/>
    <w:rsid w:val="00901E59"/>
    <w:rsid w:val="009102C6"/>
    <w:rsid w:val="009254EE"/>
    <w:rsid w:val="009337A5"/>
    <w:rsid w:val="00957532"/>
    <w:rsid w:val="00957D25"/>
    <w:rsid w:val="00962DC9"/>
    <w:rsid w:val="00975EC9"/>
    <w:rsid w:val="0099473F"/>
    <w:rsid w:val="009A031F"/>
    <w:rsid w:val="009B20D5"/>
    <w:rsid w:val="009C294A"/>
    <w:rsid w:val="009C6A4E"/>
    <w:rsid w:val="009D23E3"/>
    <w:rsid w:val="009D5361"/>
    <w:rsid w:val="009D551F"/>
    <w:rsid w:val="009F253E"/>
    <w:rsid w:val="009F28AF"/>
    <w:rsid w:val="00A04ECC"/>
    <w:rsid w:val="00A06053"/>
    <w:rsid w:val="00A129A3"/>
    <w:rsid w:val="00A422EF"/>
    <w:rsid w:val="00A66E5E"/>
    <w:rsid w:val="00A858A9"/>
    <w:rsid w:val="00A96ED4"/>
    <w:rsid w:val="00AC09F9"/>
    <w:rsid w:val="00AD29ED"/>
    <w:rsid w:val="00AE4624"/>
    <w:rsid w:val="00AF0000"/>
    <w:rsid w:val="00B11B32"/>
    <w:rsid w:val="00B12B54"/>
    <w:rsid w:val="00B46254"/>
    <w:rsid w:val="00B52DF9"/>
    <w:rsid w:val="00B54A81"/>
    <w:rsid w:val="00B7140B"/>
    <w:rsid w:val="00B77DA8"/>
    <w:rsid w:val="00B83F75"/>
    <w:rsid w:val="00B90188"/>
    <w:rsid w:val="00B93716"/>
    <w:rsid w:val="00B947CB"/>
    <w:rsid w:val="00B94DCE"/>
    <w:rsid w:val="00BC09D3"/>
    <w:rsid w:val="00BC5E55"/>
    <w:rsid w:val="00BD7FD7"/>
    <w:rsid w:val="00BE6879"/>
    <w:rsid w:val="00BF0865"/>
    <w:rsid w:val="00BF72D8"/>
    <w:rsid w:val="00BF78E4"/>
    <w:rsid w:val="00C1319C"/>
    <w:rsid w:val="00C32464"/>
    <w:rsid w:val="00C45F32"/>
    <w:rsid w:val="00C70767"/>
    <w:rsid w:val="00C82AAD"/>
    <w:rsid w:val="00C95095"/>
    <w:rsid w:val="00CB1807"/>
    <w:rsid w:val="00CB1A40"/>
    <w:rsid w:val="00CB46AF"/>
    <w:rsid w:val="00CB6E97"/>
    <w:rsid w:val="00CC77BE"/>
    <w:rsid w:val="00CC7FDA"/>
    <w:rsid w:val="00CD09F6"/>
    <w:rsid w:val="00CE3EFA"/>
    <w:rsid w:val="00CF4BF6"/>
    <w:rsid w:val="00D0613F"/>
    <w:rsid w:val="00D4618F"/>
    <w:rsid w:val="00D50F1D"/>
    <w:rsid w:val="00D51424"/>
    <w:rsid w:val="00D94F8D"/>
    <w:rsid w:val="00DB00C1"/>
    <w:rsid w:val="00DC5FCA"/>
    <w:rsid w:val="00DC717F"/>
    <w:rsid w:val="00DD1A09"/>
    <w:rsid w:val="00DD4387"/>
    <w:rsid w:val="00DD73F6"/>
    <w:rsid w:val="00DF73DA"/>
    <w:rsid w:val="00E03597"/>
    <w:rsid w:val="00E14864"/>
    <w:rsid w:val="00E35D9A"/>
    <w:rsid w:val="00E40A63"/>
    <w:rsid w:val="00E428D1"/>
    <w:rsid w:val="00E56468"/>
    <w:rsid w:val="00E56ACC"/>
    <w:rsid w:val="00E66DEB"/>
    <w:rsid w:val="00E72C4C"/>
    <w:rsid w:val="00E73557"/>
    <w:rsid w:val="00EA50DB"/>
    <w:rsid w:val="00EA721C"/>
    <w:rsid w:val="00EB7EC1"/>
    <w:rsid w:val="00EC6A10"/>
    <w:rsid w:val="00ED0FD6"/>
    <w:rsid w:val="00EE1B76"/>
    <w:rsid w:val="00EE5285"/>
    <w:rsid w:val="00F029A7"/>
    <w:rsid w:val="00F060D1"/>
    <w:rsid w:val="00F13DFE"/>
    <w:rsid w:val="00F17EDA"/>
    <w:rsid w:val="00F31CED"/>
    <w:rsid w:val="00F41700"/>
    <w:rsid w:val="00F5255C"/>
    <w:rsid w:val="00F60BB3"/>
    <w:rsid w:val="00F70DB1"/>
    <w:rsid w:val="00F76037"/>
    <w:rsid w:val="00FA0C10"/>
    <w:rsid w:val="00FA214E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D2EA"/>
  <w15:chartTrackingRefBased/>
  <w15:docId w15:val="{A167EE3C-0A77-463D-8149-B7F11140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000000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54"/>
  </w:style>
  <w:style w:type="paragraph" w:styleId="1">
    <w:name w:val="heading 1"/>
    <w:basedOn w:val="a"/>
    <w:next w:val="a"/>
    <w:link w:val="10"/>
    <w:uiPriority w:val="9"/>
    <w:qFormat/>
    <w:rsid w:val="0063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3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1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F525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5255C"/>
    <w:rPr>
      <w:rFonts w:ascii="Consolas" w:hAnsi="Consolas"/>
      <w:sz w:val="21"/>
      <w:szCs w:val="21"/>
    </w:rPr>
  </w:style>
  <w:style w:type="paragraph" w:styleId="a6">
    <w:name w:val="List Paragraph"/>
    <w:basedOn w:val="a"/>
    <w:uiPriority w:val="34"/>
    <w:qFormat/>
    <w:rsid w:val="00365A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30F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3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3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Hyperlink"/>
    <w:basedOn w:val="a0"/>
    <w:uiPriority w:val="99"/>
    <w:unhideWhenUsed/>
    <w:rsid w:val="00630F6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30F6D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0B6002"/>
    <w:rPr>
      <w:color w:val="808080"/>
    </w:rPr>
  </w:style>
  <w:style w:type="paragraph" w:styleId="ac">
    <w:name w:val="Normal (Web)"/>
    <w:basedOn w:val="a"/>
    <w:uiPriority w:val="99"/>
    <w:unhideWhenUsed/>
    <w:rsid w:val="00122A79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  <w14:ligatures w14:val="standardContextual"/>
    </w:rPr>
  </w:style>
  <w:style w:type="paragraph" w:styleId="ad">
    <w:name w:val="Body Text"/>
    <w:basedOn w:val="a"/>
    <w:link w:val="ae"/>
    <w:uiPriority w:val="1"/>
    <w:qFormat/>
    <w:rsid w:val="001D42A5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color w:val="auto"/>
    </w:rPr>
  </w:style>
  <w:style w:type="character" w:customStyle="1" w:styleId="ae">
    <w:name w:val="Основной текст Знак"/>
    <w:basedOn w:val="a0"/>
    <w:link w:val="ad"/>
    <w:uiPriority w:val="1"/>
    <w:rsid w:val="001D42A5"/>
    <w:rPr>
      <w:rFonts w:ascii="Calibri" w:eastAsia="Calibri" w:hAnsi="Calibri"/>
      <w:color w:val="auto"/>
    </w:rPr>
  </w:style>
  <w:style w:type="table" w:customStyle="1" w:styleId="TableNormal">
    <w:name w:val="Table Normal"/>
    <w:uiPriority w:val="2"/>
    <w:semiHidden/>
    <w:unhideWhenUsed/>
    <w:qFormat/>
    <w:rsid w:val="001D42A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color w:val="auto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D42A5"/>
    <w:pPr>
      <w:widowControl w:val="0"/>
      <w:autoSpaceDE w:val="0"/>
      <w:autoSpaceDN w:val="0"/>
      <w:spacing w:before="30" w:after="0" w:line="240" w:lineRule="auto"/>
      <w:ind w:left="114"/>
    </w:pPr>
    <w:rPr>
      <w:rFonts w:ascii="Calibri" w:eastAsia="Calibri" w:hAnsi="Calibri"/>
      <w:color w:val="auto"/>
    </w:rPr>
  </w:style>
  <w:style w:type="paragraph" w:styleId="af">
    <w:name w:val="header"/>
    <w:basedOn w:val="a"/>
    <w:link w:val="af0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D275F"/>
  </w:style>
  <w:style w:type="paragraph" w:styleId="af1">
    <w:name w:val="footer"/>
    <w:basedOn w:val="a"/>
    <w:link w:val="af2"/>
    <w:uiPriority w:val="99"/>
    <w:unhideWhenUsed/>
    <w:rsid w:val="007D27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D275F"/>
  </w:style>
  <w:style w:type="character" w:customStyle="1" w:styleId="katex-mathml">
    <w:name w:val="katex-mathml"/>
    <w:basedOn w:val="a0"/>
    <w:rsid w:val="001474CE"/>
  </w:style>
  <w:style w:type="character" w:customStyle="1" w:styleId="mord">
    <w:name w:val="mord"/>
    <w:basedOn w:val="a0"/>
    <w:rsid w:val="001474CE"/>
  </w:style>
  <w:style w:type="character" w:customStyle="1" w:styleId="mopen">
    <w:name w:val="mopen"/>
    <w:basedOn w:val="a0"/>
    <w:rsid w:val="001474CE"/>
  </w:style>
  <w:style w:type="character" w:customStyle="1" w:styleId="mclose">
    <w:name w:val="mclose"/>
    <w:basedOn w:val="a0"/>
    <w:rsid w:val="001474CE"/>
  </w:style>
  <w:style w:type="character" w:customStyle="1" w:styleId="mrel">
    <w:name w:val="mrel"/>
    <w:basedOn w:val="a0"/>
    <w:rsid w:val="001474CE"/>
  </w:style>
  <w:style w:type="character" w:customStyle="1" w:styleId="mbin">
    <w:name w:val="mbin"/>
    <w:basedOn w:val="a0"/>
    <w:rsid w:val="001474CE"/>
  </w:style>
  <w:style w:type="character" w:customStyle="1" w:styleId="mop">
    <w:name w:val="mop"/>
    <w:basedOn w:val="a0"/>
    <w:rsid w:val="003945EA"/>
  </w:style>
  <w:style w:type="character" w:customStyle="1" w:styleId="50">
    <w:name w:val="Заголовок 5 Знак"/>
    <w:basedOn w:val="a0"/>
    <w:link w:val="5"/>
    <w:uiPriority w:val="9"/>
    <w:semiHidden/>
    <w:rsid w:val="00D4618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0F7AF-CE33-49B3-82D4-B254CE19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Pestrikov</dc:creator>
  <cp:keywords/>
  <dc:description/>
  <cp:lastModifiedBy>Mihail Pestrikov</cp:lastModifiedBy>
  <cp:revision>6</cp:revision>
  <dcterms:created xsi:type="dcterms:W3CDTF">2024-12-12T16:57:00Z</dcterms:created>
  <dcterms:modified xsi:type="dcterms:W3CDTF">2025-01-12T13:06:00Z</dcterms:modified>
</cp:coreProperties>
</file>