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vsdx" ContentType="application/vnd.ms-visio.drawing"/>
  <Default Extension="emf" ContentType="image/x-emf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68"/>
        <w:jc w:val="center"/>
      </w:pPr>
      <w:r/>
      <w:bookmarkStart w:id="4" w:name="_Toc184024187"/>
      <w:r>
        <w:t xml:space="preserve">Перечень терминов и сокращений</w:t>
      </w:r>
      <w:bookmarkEnd w:id="4"/>
      <w:r/>
      <w:r/>
    </w:p>
    <w:p>
      <w:r>
        <w:t xml:space="preserve">В настоящем </w:t>
      </w:r>
      <w:r>
        <w:t xml:space="preserve">Руководстве администратора </w:t>
      </w:r>
      <w:r>
        <w:t xml:space="preserve">применяются </w:t>
      </w:r>
      <w:r>
        <w:t xml:space="preserve">термины и </w:t>
      </w:r>
      <w:r>
        <w:t xml:space="preserve">сокращения</w:t>
      </w:r>
      <w:r>
        <w:t xml:space="preserve">, приведенные в таблице </w:t>
      </w:r>
      <w:r>
        <w:fldChar w:fldCharType="begin"/>
      </w:r>
      <w:r>
        <w:instrText xml:space="preserve"> REF т1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  <w:r/>
    </w:p>
    <w:p>
      <w:pPr>
        <w:pStyle w:val="797"/>
      </w:pPr>
      <w:r/>
      <w:bookmarkStart w:id="5" w:name="_Toc184024249"/>
      <w:r>
        <w:t xml:space="preserve">Таблица </w:t>
      </w:r>
      <w:bookmarkStart w:id="6" w:name="т1"/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bookmarkEnd w:id="6"/>
      <w:r>
        <w:t xml:space="preserve"> </w:t>
      </w:r>
      <w:r>
        <w:t xml:space="preserve">– Перечень терминов и сокращений</w:t>
      </w:r>
      <w:bookmarkEnd w:id="5"/>
      <w:r/>
      <w:r/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190"/>
        <w:gridCol w:w="7963"/>
      </w:tblGrid>
      <w:tr>
        <w:tblPrEx/>
        <w:trPr>
          <w:jc w:val="center"/>
          <w:trHeight w:val="505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798"/>
            </w:pPr>
            <w:r>
              <w:t xml:space="preserve">Сокращение</w:t>
            </w:r>
            <w:r>
              <w:t xml:space="preserve"> (термин)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798"/>
            </w:pPr>
            <w:r>
              <w:t xml:space="preserve">Определение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БД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База данных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ДО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Документооборот</w:t>
            </w:r>
            <w:r/>
          </w:p>
        </w:tc>
      </w:tr>
      <w:tr>
        <w:tblPrEx/>
        <w:trPr>
          <w:jc w:val="center"/>
          <w:trHeight w:val="413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ИНН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Индивидуальный номер налогоплательщика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КСП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Код структурного подразделения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КЭП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Квалифицированная электронная подпись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ЛК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Веб-приложение «Сервис подотчетного </w:t>
            </w:r>
            <w:r>
              <w:t xml:space="preserve">лмица</w:t>
            </w:r>
            <w:r>
              <w:t xml:space="preserve">»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ОГРН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Основной государственный регистрационный номер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НДО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Настройка документооборота</w:t>
            </w:r>
            <w:r/>
          </w:p>
        </w:tc>
      </w:tr>
      <w:tr>
        <w:tblPrEx/>
        <w:trPr>
          <w:jc w:val="center"/>
          <w:trHeight w:val="332"/>
        </w:trPr>
        <w:tc>
          <w:tcPr>
            <w:tcW w:w="2190" w:type="dxa"/>
            <w:textDirection w:val="lrTb"/>
            <w:noWrap w:val="false"/>
          </w:tcPr>
          <w:p>
            <w:pPr>
              <w:pStyle w:val="800"/>
              <w:rPr>
                <w:color w:val="000000" w:themeColor="text1"/>
                <w:szCs w:val="28"/>
                <w:lang w:val="en-US"/>
              </w:rPr>
            </w:pPr>
            <w:r>
              <w:rPr>
                <w:color w:val="000000" w:themeColor="text1"/>
                <w:szCs w:val="28"/>
              </w:rPr>
              <w:t xml:space="preserve">Подсистема</w:t>
            </w:r>
            <w:r>
              <w:rPr>
                <w:color w:val="000000" w:themeColor="text1"/>
                <w:szCs w:val="28"/>
              </w:rPr>
              <w:t xml:space="preserve">, </w:t>
            </w:r>
            <w:r>
              <w:rPr>
                <w:color w:val="000000" w:themeColor="text1"/>
                <w:szCs w:val="28"/>
                <w:lang w:val="en-US"/>
              </w:rPr>
            </w:r>
          </w:p>
          <w:p>
            <w:pPr>
              <w:pStyle w:val="80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Система</w:t>
            </w:r>
            <w:r>
              <w:rPr>
                <w:color w:val="000000" w:themeColor="text1"/>
                <w:szCs w:val="28"/>
              </w:rPr>
            </w:r>
          </w:p>
        </w:tc>
        <w:tc>
          <w:tcPr>
            <w:tcW w:w="7963" w:type="dxa"/>
            <w:textDirection w:val="lrTb"/>
            <w:noWrap w:val="false"/>
          </w:tcPr>
          <w:p>
            <w:pPr>
              <w:pStyle w:val="80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lang w:eastAsia="ar-SA"/>
              </w:rPr>
              <w:t xml:space="preserve">Подсистема бюджетного (бухгалтерского) учета </w:t>
            </w:r>
            <w:r>
              <w:rPr>
                <w:color w:val="000000" w:themeColor="text1"/>
                <w:lang w:eastAsia="ar-SA"/>
              </w:rPr>
              <w:t xml:space="preserve">АС «Смета»</w:t>
            </w:r>
            <w:r>
              <w:rPr>
                <w:color w:val="000000" w:themeColor="text1"/>
                <w:szCs w:val="28"/>
              </w:rPr>
            </w:r>
          </w:p>
        </w:tc>
      </w:tr>
      <w:tr>
        <w:tblPrEx/>
        <w:trPr>
          <w:jc w:val="center"/>
          <w:trHeight w:val="332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РМ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Рабочее место</w:t>
            </w:r>
            <w:r/>
          </w:p>
        </w:tc>
      </w:tr>
      <w:tr>
        <w:tblPrEx/>
        <w:trPr>
          <w:jc w:val="center"/>
          <w:trHeight w:val="340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СНИЛС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Страховой номер индивидуального лицевого счёта</w:t>
            </w:r>
            <w:r/>
          </w:p>
        </w:tc>
      </w:tr>
      <w:tr>
        <w:tblPrEx/>
        <w:trPr>
          <w:jc w:val="center"/>
          <w:trHeight w:val="273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ЭД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Электронный документ</w:t>
            </w:r>
            <w:r/>
          </w:p>
        </w:tc>
      </w:tr>
      <w:tr>
        <w:tblPrEx/>
        <w:trPr>
          <w:jc w:val="center"/>
          <w:trHeight w:val="263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ЭДО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Электронный документооборот</w:t>
            </w:r>
            <w:r/>
          </w:p>
        </w:tc>
      </w:tr>
      <w:tr>
        <w:tblPrEx/>
        <w:trPr>
          <w:jc w:val="center"/>
          <w:trHeight w:val="268"/>
        </w:trPr>
        <w:tc>
          <w:tcPr>
            <w:tcW w:w="2190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ЭП</w:t>
            </w:r>
            <w:r/>
          </w:p>
        </w:tc>
        <w:tc>
          <w:tcPr>
            <w:tcW w:w="7963" w:type="dxa"/>
            <w:vAlign w:val="center"/>
            <w:textDirection w:val="lrTb"/>
            <w:noWrap w:val="false"/>
          </w:tcPr>
          <w:p>
            <w:pPr>
              <w:pStyle w:val="800"/>
            </w:pPr>
            <w:r>
              <w:t xml:space="preserve">Электронная подпись</w:t>
            </w:r>
            <w:r/>
          </w:p>
        </w:tc>
      </w:tr>
    </w:tbl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pStyle w:val="797"/>
      </w:pPr>
      <w:r/>
      <w:r/>
    </w:p>
    <w:p>
      <w:pPr>
        <w:contextualSpacing w:val="0"/>
        <w:ind w:firstLine="0"/>
        <w:jc w:val="left"/>
        <w:keepLines w:val="0"/>
        <w:spacing w:line="240" w:lineRule="auto"/>
        <w:rPr>
          <w:b/>
          <w:bCs/>
          <w:sz w:val="32"/>
        </w:rPr>
      </w:pPr>
      <w:r>
        <w:br w:type="page" w:clear="all"/>
      </w:r>
      <w:r>
        <w:rPr>
          <w:b/>
          <w:bCs/>
          <w:sz w:val="32"/>
        </w:rPr>
      </w:r>
    </w:p>
    <w:p>
      <w:pPr>
        <w:pStyle w:val="760"/>
      </w:pPr>
      <w:r/>
      <w:bookmarkStart w:id="7" w:name="_Toc184024188"/>
      <w:r>
        <w:t xml:space="preserve">Введение</w:t>
      </w:r>
      <w:bookmarkEnd w:id="7"/>
      <w:r/>
      <w:r/>
    </w:p>
    <w:p>
      <w:pPr>
        <w:rPr>
          <w:rFonts w:eastAsia="Calibri"/>
          <w:lang w:eastAsia="en-US"/>
        </w:rPr>
      </w:pPr>
      <w:r>
        <w:t xml:space="preserve">Настоящий документ включает описание работы </w:t>
      </w:r>
      <w:r>
        <w:t xml:space="preserve">администраторов</w:t>
      </w:r>
      <w:r>
        <w:t xml:space="preserve"> </w:t>
      </w:r>
      <w:r>
        <w:t xml:space="preserve">с функционалом </w:t>
      </w:r>
      <w:r>
        <w:t xml:space="preserve">«Личный кабинет сотрудника», </w:t>
      </w:r>
      <w:r>
        <w:t xml:space="preserve">который </w:t>
      </w:r>
      <w:r>
        <w:t xml:space="preserve">предназначен </w:t>
      </w:r>
      <w:r>
        <w:rPr>
          <w:szCs w:val="24"/>
        </w:rPr>
        <w:t xml:space="preserve">д</w:t>
      </w:r>
      <w:r>
        <w:t xml:space="preserve">ля</w:t>
      </w:r>
      <w:r>
        <w:t xml:space="preserve"> </w:t>
      </w:r>
      <w:r>
        <w:t xml:space="preserve">доступа к сервисам самообслуживания сотрудника учреждения</w:t>
      </w:r>
      <w:r>
        <w:rPr>
          <w:rFonts w:eastAsia="Calibri"/>
          <w:lang w:eastAsia="en-US"/>
        </w:rPr>
        <w:t xml:space="preserve">, </w:t>
      </w:r>
      <w:r>
        <w:rPr>
          <w:rFonts w:eastAsia="Calibri"/>
          <w:lang w:eastAsia="en-US"/>
        </w:rPr>
        <w:t xml:space="preserve">основанный</w:t>
      </w:r>
      <w:r>
        <w:rPr>
          <w:rFonts w:eastAsia="Calibri"/>
          <w:lang w:eastAsia="en-US"/>
        </w:rPr>
        <w:t xml:space="preserve"> на использовании </w:t>
      </w:r>
      <w:r>
        <w:rPr>
          <w:rFonts w:eastAsia="Calibri"/>
          <w:lang w:eastAsia="en-US"/>
        </w:rPr>
        <w:t xml:space="preserve">web</w:t>
      </w:r>
      <w:r>
        <w:rPr>
          <w:rFonts w:eastAsia="Calibri"/>
          <w:lang w:eastAsia="en-US"/>
        </w:rPr>
        <w:t xml:space="preserve">-технологий.</w:t>
      </w:r>
      <w:r>
        <w:rPr>
          <w:rFonts w:eastAsia="Calibri"/>
          <w:lang w:eastAsia="en-US"/>
        </w:rPr>
      </w:r>
    </w:p>
    <w:p>
      <w:pPr>
        <w:ind w:left="54"/>
        <w:spacing w:line="240" w:lineRule="auto"/>
        <w:rPr>
          <w:szCs w:val="24"/>
        </w:rPr>
      </w:pPr>
      <w:r/>
      <w:bookmarkStart w:id="8" w:name="_Toc152161454"/>
      <w:r/>
      <w:bookmarkStart w:id="9" w:name="_Toc152162898"/>
      <w:r/>
      <w:bookmarkStart w:id="10" w:name="_Toc152168344"/>
      <w:r/>
      <w:bookmarkStart w:id="11" w:name="_Toc152161455"/>
      <w:r/>
      <w:bookmarkStart w:id="12" w:name="_Toc152162899"/>
      <w:r/>
      <w:bookmarkStart w:id="13" w:name="_Toc152168345"/>
      <w:r/>
      <w:bookmarkStart w:id="14" w:name="_Toc152161456"/>
      <w:r/>
      <w:bookmarkStart w:id="15" w:name="_Toc152162900"/>
      <w:r/>
      <w:bookmarkStart w:id="16" w:name="_Toc152168346"/>
      <w:r/>
      <w:bookmarkStart w:id="17" w:name="_Toc152161457"/>
      <w:r/>
      <w:bookmarkStart w:id="18" w:name="_Toc152162901"/>
      <w:r/>
      <w:bookmarkStart w:id="19" w:name="_Toc152168347"/>
      <w:r/>
      <w:bookmarkStart w:id="20" w:name="_Toc147480617"/>
      <w:r/>
      <w:bookmarkEnd w:id="8"/>
      <w:r/>
      <w:bookmarkEnd w:id="9"/>
      <w:r/>
      <w:bookmarkEnd w:id="10"/>
      <w:r/>
      <w:bookmarkEnd w:id="11"/>
      <w:r/>
      <w:bookmarkEnd w:id="12"/>
      <w:r/>
      <w:bookmarkEnd w:id="13"/>
      <w:r/>
      <w:bookmarkEnd w:id="14"/>
      <w:r/>
      <w:bookmarkEnd w:id="15"/>
      <w:r/>
      <w:bookmarkEnd w:id="16"/>
      <w:r/>
      <w:bookmarkEnd w:id="17"/>
      <w:r/>
      <w:bookmarkEnd w:id="18"/>
      <w:r/>
      <w:bookmarkEnd w:id="19"/>
      <w:r/>
      <w:r>
        <w:rPr>
          <w:szCs w:val="24"/>
        </w:rPr>
      </w:r>
    </w:p>
    <w:p>
      <w:pPr>
        <w:pStyle w:val="761"/>
      </w:pPr>
      <w:r/>
      <w:bookmarkStart w:id="21" w:name="_Ref152160034"/>
      <w:r/>
      <w:bookmarkStart w:id="22" w:name="_Toc184024189"/>
      <w:r>
        <w:t xml:space="preserve">Настройк</w:t>
      </w:r>
      <w:r>
        <w:t xml:space="preserve">и</w:t>
      </w:r>
      <w:r>
        <w:t xml:space="preserve"> </w:t>
      </w:r>
      <w:r>
        <w:t xml:space="preserve">для </w:t>
      </w:r>
      <w:r>
        <w:t xml:space="preserve">сводной баз</w:t>
      </w:r>
      <w:r>
        <w:t xml:space="preserve">ы</w:t>
      </w:r>
      <w:r>
        <w:t xml:space="preserve"> данных</w:t>
      </w:r>
      <w:bookmarkEnd w:id="21"/>
      <w:r/>
      <w:bookmarkEnd w:id="22"/>
      <w:r/>
      <w:r/>
    </w:p>
    <w:p>
      <w:pPr>
        <w:pStyle w:val="762"/>
      </w:pPr>
      <w:r/>
      <w:bookmarkStart w:id="23" w:name="_Toc184024190"/>
      <w:r>
        <w:t xml:space="preserve">Настройка файла подключения для сводной базы данных</w:t>
      </w:r>
      <w:bookmarkEnd w:id="23"/>
      <w:r/>
      <w:r/>
    </w:p>
    <w:p>
      <w:r>
        <w:t xml:space="preserve">Сводная </w:t>
      </w:r>
      <w:r>
        <w:t xml:space="preserve">БД</w:t>
      </w:r>
      <w:r>
        <w:t xml:space="preserve"> – это отдельная </w:t>
      </w:r>
      <w:r>
        <w:t xml:space="preserve">БД</w:t>
      </w:r>
      <w:r>
        <w:t xml:space="preserve">,</w:t>
      </w:r>
      <w:r>
        <w:t xml:space="preserve"> используемая для выполнения настроек по сбору информации с </w:t>
      </w:r>
      <w:r>
        <w:t xml:space="preserve">других </w:t>
      </w:r>
      <w:r>
        <w:t xml:space="preserve">подключений сервера и для ведения учета по пользователям </w:t>
      </w:r>
      <w:r>
        <w:t xml:space="preserve">веб-приложения</w:t>
      </w:r>
      <w:r>
        <w:t xml:space="preserve">.</w:t>
      </w:r>
      <w:r/>
    </w:p>
    <w:p>
      <w:pPr>
        <w:rPr>
          <w:i/>
        </w:rPr>
      </w:pPr>
      <w:r>
        <w:rPr>
          <w:b/>
        </w:rPr>
        <w:t xml:space="preserve">Внимание!</w:t>
      </w:r>
      <w:r>
        <w:rPr>
          <w:i/>
        </w:rPr>
        <w:t xml:space="preserve"> Наименование может быт</w:t>
      </w:r>
      <w:r>
        <w:rPr>
          <w:i/>
        </w:rPr>
        <w:t xml:space="preserve">ь</w:t>
      </w:r>
      <w:r>
        <w:rPr>
          <w:i/>
        </w:rPr>
        <w:t xml:space="preserve"> </w:t>
      </w:r>
      <w:r>
        <w:rPr>
          <w:i/>
        </w:rPr>
        <w:t xml:space="preserve">использовано другое</w:t>
      </w:r>
      <w:r>
        <w:rPr>
          <w:i/>
        </w:rPr>
        <w:t xml:space="preserve"> по усмотрению Администратора.</w:t>
      </w:r>
      <w:r>
        <w:rPr>
          <w:i/>
        </w:rPr>
      </w:r>
    </w:p>
    <w:p>
      <w:r>
        <w:t xml:space="preserve">Пример настройки</w:t>
      </w:r>
      <w:r>
        <w:t xml:space="preserve"> сводной </w:t>
      </w:r>
      <w:r>
        <w:t xml:space="preserve">БД</w:t>
      </w:r>
      <w:r>
        <w:t xml:space="preserve"> показан на рисунке</w:t>
      </w:r>
      <w:r>
        <w:t xml:space="preserve"> </w:t>
      </w:r>
      <w:r>
        <w:fldChar w:fldCharType="begin"/>
      </w:r>
      <w:r>
        <w:instrText xml:space="preserve"> REF рис3 \h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19450" cy="1736633"/>
                <wp:effectExtent l="1905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219449" cy="17366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53.50pt;height:136.74pt;mso-wrap-distance-left:0.00pt;mso-wrap-distance-top:0.00pt;mso-wrap-distance-right:0.00pt;mso-wrap-distance-bottom:0.00pt;" stroked="f" strokeweight="0.75pt">
                <v:path textboxrect="0,0,0,0"/>
                <v:imagedata r:id="rId12" o:title=""/>
              </v:shape>
            </w:pict>
          </mc:Fallback>
        </mc:AlternateContent>
      </w:r>
      <w:r/>
    </w:p>
    <w:p>
      <w:pPr>
        <w:pStyle w:val="792"/>
      </w:pPr>
      <w:r/>
      <w:bookmarkStart w:id="24" w:name="_Toc184024213"/>
      <w:r>
        <w:t xml:space="preserve">Рисунок </w:t>
      </w:r>
      <w:bookmarkStart w:id="25" w:name="рис3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bookmarkEnd w:id="25"/>
      <w:r>
        <w:t xml:space="preserve"> – Пример настройки сводной </w:t>
      </w:r>
      <w:r>
        <w:t xml:space="preserve">БД</w:t>
      </w:r>
      <w:bookmarkEnd w:id="24"/>
      <w:r/>
      <w:r/>
    </w:p>
    <w:p>
      <w:r>
        <w:t xml:space="preserve">В файле подключения конечной и сводной </w:t>
      </w:r>
      <w:r>
        <w:t xml:space="preserve">БД </w:t>
      </w:r>
      <w:r>
        <w:t xml:space="preserve">должно быть указано общее подключение</w:t>
      </w:r>
      <w:r>
        <w:t xml:space="preserve">, как показано на рисунке </w:t>
      </w:r>
      <w:r>
        <w:fldChar w:fldCharType="begin"/>
      </w:r>
      <w:r>
        <w:instrText xml:space="preserve"> REF _Ref168907407 \h </w:instrText>
      </w:r>
      <w:r>
        <w:fldChar w:fldCharType="separate"/>
      </w:r>
      <w:r>
        <w:t xml:space="preserve">Рисунок </w:t>
      </w:r>
      <w:r>
        <w:t xml:space="preserve">2</w:t>
      </w:r>
      <w:r>
        <w:fldChar w:fldCharType="end"/>
      </w:r>
      <w:r>
        <w:t xml:space="preserve">.</w:t>
      </w:r>
      <w:r/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67050" cy="1952625"/>
                <wp:effectExtent l="19050" t="0" r="0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22638" b="0"/>
                        <a:stretch/>
                      </pic:blipFill>
                      <pic:spPr bwMode="auto">
                        <a:xfrm>
                          <a:off x="0" y="0"/>
                          <a:ext cx="3067050" cy="195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241.50pt;height:153.75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792"/>
      </w:pPr>
      <w:r/>
      <w:bookmarkStart w:id="26" w:name="_Ref168907407"/>
      <w:r/>
      <w:bookmarkStart w:id="27" w:name="_Toc184024214"/>
      <w:r>
        <w:t xml:space="preserve">Рисунок </w:t>
      </w:r>
      <w:fldSimple w:instr="SEQ Рисунок \* ARABIC ">
        <w:r>
          <w:t xml:space="preserve">2</w:t>
        </w:r>
      </w:fldSimple>
      <w:r/>
      <w:bookmarkEnd w:id="26"/>
      <w:r>
        <w:t xml:space="preserve"> </w:t>
      </w:r>
      <w:r>
        <w:t xml:space="preserve">– Пример настройки общего подключения</w:t>
      </w:r>
      <w:bookmarkEnd w:id="27"/>
      <w:r>
        <w:t xml:space="preserve"> </w:t>
      </w:r>
      <w:r/>
    </w:p>
    <w:p>
      <w:pPr>
        <w:pStyle w:val="762"/>
      </w:pPr>
      <w:r/>
      <w:bookmarkStart w:id="28" w:name="_Toc184024191"/>
      <w:r>
        <w:t xml:space="preserve">Настройка списка учреждений для работы с ЛК сотрудника</w:t>
      </w:r>
      <w:bookmarkEnd w:id="28"/>
      <w:r/>
      <w:r/>
    </w:p>
    <w:p>
      <w:r>
        <w:t xml:space="preserve">Список учреждений, сотрудники которых будут подключены к </w:t>
      </w:r>
      <w:r>
        <w:t xml:space="preserve">ЛК</w:t>
      </w:r>
      <w:r>
        <w:t xml:space="preserve">, настраивается на сводной </w:t>
      </w:r>
      <w:r>
        <w:t xml:space="preserve">БД</w:t>
      </w:r>
      <w:r>
        <w:t xml:space="preserve"> </w:t>
      </w:r>
      <w:r>
        <w:t xml:space="preserve">в режиме «Установки </w:t>
      </w:r>
      <w:r>
        <w:t xml:space="preserve">системы»/</w:t>
      </w:r>
      <w:r>
        <w:t xml:space="preserve">закладка «Настройка учреждений»</w:t>
      </w:r>
      <w:r>
        <w:t xml:space="preserve">, как показано на рисунке</w:t>
      </w:r>
      <w:r>
        <w:t xml:space="preserve"> </w:t>
      </w:r>
      <w:r>
        <w:fldChar w:fldCharType="begin"/>
      </w:r>
      <w:r>
        <w:instrText xml:space="preserve"> REF _Ref168907430 \h </w:instrText>
      </w:r>
      <w:r>
        <w:fldChar w:fldCharType="separate"/>
      </w:r>
      <w:r>
        <w:t xml:space="preserve">Рисунок </w:t>
      </w:r>
      <w:r>
        <w:t xml:space="preserve">3</w:t>
      </w:r>
      <w:r>
        <w:fldChar w:fldCharType="end"/>
      </w:r>
      <w:r>
        <w:t xml:space="preserve">.</w:t>
      </w:r>
      <w:r>
        <w:t xml:space="preserve"> </w:t>
      </w:r>
      <w:r>
        <w:t xml:space="preserve">Для каждого учреждения в</w:t>
      </w:r>
      <w:r>
        <w:t xml:space="preserve"> поле «Настройка подключения» должно быть </w:t>
      </w:r>
      <w:r>
        <w:t xml:space="preserve">заполнено</w:t>
      </w:r>
      <w:r>
        <w:t xml:space="preserve"> соответствующее наименование </w:t>
      </w:r>
      <w:r>
        <w:t xml:space="preserve">файла </w:t>
      </w:r>
      <w:r>
        <w:t xml:space="preserve">подключения на сервере.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2125" cy="1366069"/>
                <wp:effectExtent l="19050" t="0" r="9525" b="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0" r="15280" b="0"/>
                        <a:stretch/>
                      </pic:blipFill>
                      <pic:spPr bwMode="auto">
                        <a:xfrm>
                          <a:off x="0" y="0"/>
                          <a:ext cx="5572125" cy="13660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38.75pt;height:107.56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792"/>
      </w:pPr>
      <w:r/>
      <w:bookmarkStart w:id="29" w:name="_Ref168907430"/>
      <w:r/>
      <w:bookmarkStart w:id="30" w:name="_Toc184024215"/>
      <w:r>
        <w:t xml:space="preserve">Рисунок </w:t>
      </w:r>
      <w:bookmarkStart w:id="31" w:name="рис4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bookmarkEnd w:id="29"/>
      <w:r/>
      <w:bookmarkEnd w:id="31"/>
      <w:r>
        <w:t xml:space="preserve"> – Вкладка «Настройк</w:t>
      </w:r>
      <w:r>
        <w:t xml:space="preserve">и</w:t>
      </w:r>
      <w:r>
        <w:t xml:space="preserve"> учреждени</w:t>
      </w:r>
      <w:r>
        <w:t xml:space="preserve">я</w:t>
      </w:r>
      <w:r>
        <w:t xml:space="preserve">»</w:t>
      </w:r>
      <w:bookmarkEnd w:id="30"/>
      <w:r/>
      <w:r/>
    </w:p>
    <w:p>
      <w:pPr>
        <w:rPr>
          <w:i/>
        </w:rPr>
      </w:pPr>
      <w:r>
        <w:rPr>
          <w:b/>
        </w:rPr>
        <w:t xml:space="preserve">Внимание!</w:t>
      </w:r>
      <w:r>
        <w:rPr>
          <w:i/>
        </w:rPr>
        <w:t xml:space="preserve"> Каждое учреждение должно быть заведено как организация </w:t>
      </w:r>
      <w:r>
        <w:rPr>
          <w:i/>
        </w:rPr>
        <w:t xml:space="preserve">в интерфейсе «Справочник организации» </w:t>
      </w:r>
      <w:r>
        <w:rPr>
          <w:i/>
        </w:rPr>
        <w:t xml:space="preserve">с обязательным у</w:t>
      </w:r>
      <w:r>
        <w:rPr>
          <w:i/>
        </w:rPr>
        <w:t xml:space="preserve">казанием ИНН данной организации.</w:t>
      </w:r>
      <w:r>
        <w:rPr>
          <w:i/>
        </w:rPr>
      </w:r>
    </w:p>
    <w:p>
      <w:pPr>
        <w:rPr>
          <w:lang w:eastAsia="ar-SA"/>
        </w:rPr>
      </w:pPr>
      <w:r>
        <w:rPr>
          <w:lang w:eastAsia="ar-SA"/>
        </w:rPr>
        <w:t xml:space="preserve">В сводной базе для КСП Учреждения необходимо в поле </w:t>
      </w:r>
      <w:r>
        <w:rPr>
          <w:lang w:eastAsia="ar-SA"/>
        </w:rPr>
        <w:t xml:space="preserve">«</w:t>
      </w:r>
      <w:r>
        <w:rPr>
          <w:lang w:eastAsia="ar-SA"/>
        </w:rPr>
        <w:t xml:space="preserve">КСП сводной базы</w:t>
      </w:r>
      <w:r>
        <w:rPr>
          <w:lang w:eastAsia="ar-SA"/>
        </w:rPr>
        <w:t xml:space="preserve">»</w:t>
      </w:r>
      <w:r>
        <w:rPr>
          <w:lang w:eastAsia="ar-SA"/>
        </w:rPr>
        <w:t xml:space="preserve"> прописать код КСП э</w:t>
      </w:r>
      <w:r>
        <w:rPr>
          <w:lang w:eastAsia="ar-SA"/>
        </w:rPr>
        <w:t xml:space="preserve">того учреждения в конечной базе, пример представлен на </w:t>
      </w:r>
      <w:r>
        <w:rPr>
          <w:lang w:eastAsia="ar-SA"/>
        </w:rPr>
        <w:t xml:space="preserve">рисунке</w:t>
      </w:r>
      <w:r>
        <w:rPr>
          <w:lang w:eastAsia="ar-SA"/>
        </w:rPr>
        <w:t xml:space="preserve"> 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_Ref168907458 \h </w:instrText>
      </w:r>
      <w:r>
        <w:rPr>
          <w:lang w:eastAsia="ar-SA"/>
        </w:rPr>
        <w:fldChar w:fldCharType="separate"/>
      </w:r>
      <w:r>
        <w:t xml:space="preserve">Рисунок </w:t>
      </w:r>
      <w:r>
        <w:t xml:space="preserve">4</w:t>
      </w:r>
      <w:r>
        <w:rPr>
          <w:lang w:eastAsia="ar-SA"/>
        </w:rPr>
        <w:fldChar w:fldCharType="end"/>
      </w:r>
      <w:r>
        <w:rPr>
          <w:lang w:eastAsia="ar-SA"/>
        </w:rPr>
        <w:t xml:space="preserve">.</w:t>
      </w:r>
      <w:r>
        <w:rPr>
          <w:lang w:eastAsia="ar-SA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34100" cy="1050701"/>
                <wp:effectExtent l="19050" t="0" r="0" b="0"/>
                <wp:docPr id="4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37107" cy="10512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3.00pt;height:82.73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</w:p>
    <w:p>
      <w:pPr>
        <w:pStyle w:val="792"/>
        <w:rPr>
          <w:lang w:eastAsia="ar-SA"/>
        </w:rPr>
      </w:pPr>
      <w:r/>
      <w:bookmarkStart w:id="32" w:name="_Ref168907458"/>
      <w:r/>
      <w:bookmarkStart w:id="33" w:name="_Toc184024216"/>
      <w:r>
        <w:t xml:space="preserve">Рисунок </w:t>
      </w:r>
      <w:fldSimple w:instr="SEQ Рисунок \* ARABIC ">
        <w:r>
          <w:t xml:space="preserve">4</w:t>
        </w:r>
      </w:fldSimple>
      <w:r/>
      <w:bookmarkEnd w:id="32"/>
      <w:r>
        <w:t xml:space="preserve"> – Установка кода конечной базы в сводном подключении</w:t>
      </w:r>
      <w:bookmarkEnd w:id="33"/>
      <w:r/>
      <w:r>
        <w:rPr>
          <w:lang w:eastAsia="ar-SA"/>
        </w:rPr>
      </w:r>
    </w:p>
    <w:p>
      <w:pPr>
        <w:rPr>
          <w:lang w:eastAsia="ar-SA"/>
        </w:rPr>
      </w:pPr>
      <w:r>
        <w:rPr>
          <w:lang w:eastAsia="ar-SA"/>
        </w:rPr>
        <w:t xml:space="preserve"> В конечной базе для КСП учреждения в поле </w:t>
      </w:r>
      <w:r>
        <w:rPr>
          <w:lang w:eastAsia="ar-SA"/>
        </w:rPr>
        <w:t xml:space="preserve">«</w:t>
      </w:r>
      <w:r>
        <w:rPr>
          <w:lang w:eastAsia="ar-SA"/>
        </w:rPr>
        <w:t xml:space="preserve">КСП сводной базы</w:t>
      </w:r>
      <w:r>
        <w:rPr>
          <w:lang w:eastAsia="ar-SA"/>
        </w:rPr>
        <w:t xml:space="preserve">»</w:t>
      </w:r>
      <w:r>
        <w:rPr>
          <w:lang w:eastAsia="ar-SA"/>
        </w:rPr>
        <w:t xml:space="preserve"> необходимо указать код КСП данного учреждения из сводной базы</w:t>
      </w:r>
      <w:r>
        <w:rPr>
          <w:lang w:eastAsia="ar-SA"/>
        </w:rPr>
        <w:t xml:space="preserve">, пример представлен </w:t>
      </w:r>
      <w:r>
        <w:rPr>
          <w:lang w:eastAsia="ar-SA"/>
        </w:rPr>
        <w:t xml:space="preserve">рисунке</w:t>
      </w:r>
      <w:r>
        <w:rPr>
          <w:lang w:eastAsia="ar-SA"/>
        </w:rPr>
        <w:t xml:space="preserve"> 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_Ref168907357 \h </w:instrText>
      </w:r>
      <w:r>
        <w:rPr>
          <w:lang w:eastAsia="ar-SA"/>
        </w:rPr>
        <w:fldChar w:fldCharType="separate"/>
      </w:r>
      <w:r>
        <w:t xml:space="preserve">Рисунок </w:t>
      </w:r>
      <w:r>
        <w:t xml:space="preserve">5</w:t>
      </w:r>
      <w:r>
        <w:rPr>
          <w:lang w:eastAsia="ar-SA"/>
        </w:rPr>
        <w:fldChar w:fldCharType="end"/>
      </w:r>
      <w:r>
        <w:rPr>
          <w:lang w:eastAsia="ar-SA"/>
        </w:rPr>
        <w:t xml:space="preserve">.</w:t>
      </w:r>
      <w:r>
        <w:rPr>
          <w:lang w:eastAsia="ar-SA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1718261"/>
                <wp:effectExtent l="19050" t="0" r="0" b="0"/>
                <wp:docPr id="5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694102" cy="1728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67.50pt;height:135.30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792"/>
      </w:pPr>
      <w:r/>
      <w:bookmarkStart w:id="34" w:name="_Ref168907357"/>
      <w:r/>
      <w:bookmarkStart w:id="35" w:name="_Ref168907340"/>
      <w:r/>
      <w:bookmarkStart w:id="36" w:name="_Toc184024217"/>
      <w:r>
        <w:t xml:space="preserve">Рисунок </w:t>
      </w:r>
      <w:fldSimple w:instr="SEQ Рисунок \* ARABIC ">
        <w:r>
          <w:t xml:space="preserve">5</w:t>
        </w:r>
      </w:fldSimple>
      <w:r/>
      <w:bookmarkEnd w:id="34"/>
      <w:r>
        <w:t xml:space="preserve"> – Установка кода </w:t>
      </w:r>
      <w:r>
        <w:t xml:space="preserve">сводной</w:t>
      </w:r>
      <w:r>
        <w:t xml:space="preserve"> базы в </w:t>
      </w:r>
      <w:r>
        <w:t xml:space="preserve">настройках</w:t>
      </w:r>
      <w:r>
        <w:t xml:space="preserve"> учреждения</w:t>
      </w:r>
      <w:bookmarkEnd w:id="35"/>
      <w:r/>
      <w:bookmarkEnd w:id="36"/>
      <w:r/>
      <w:r/>
    </w:p>
    <w:p>
      <w:pPr>
        <w:pStyle w:val="761"/>
      </w:pPr>
      <w:r/>
      <w:bookmarkStart w:id="37" w:name="_Toc184024192"/>
      <w:r>
        <w:t xml:space="preserve">Настройка </w:t>
      </w:r>
      <w:r>
        <w:t xml:space="preserve">РМ</w:t>
      </w:r>
      <w:r>
        <w:t xml:space="preserve"> «Личный кабинет сотрудника»</w:t>
      </w:r>
      <w:bookmarkEnd w:id="37"/>
      <w:r/>
      <w:r/>
    </w:p>
    <w:p>
      <w:r>
        <w:t xml:space="preserve">Настройка </w:t>
      </w:r>
      <w:r>
        <w:t xml:space="preserve">РМ</w:t>
      </w:r>
      <w:r>
        <w:t xml:space="preserve"> </w:t>
      </w:r>
      <w:r>
        <w:t xml:space="preserve">предварительно </w:t>
      </w:r>
      <w:r>
        <w:t xml:space="preserve">осуществляется </w:t>
      </w:r>
      <w:r>
        <w:t xml:space="preserve">р</w:t>
      </w:r>
      <w:r>
        <w:t xml:space="preserve">азработчиком функционал</w:t>
      </w:r>
      <w:r>
        <w:t xml:space="preserve">а ЛК</w:t>
      </w:r>
      <w:r>
        <w:t xml:space="preserve"> </w:t>
      </w:r>
      <w:r>
        <w:t xml:space="preserve">на </w:t>
      </w:r>
      <w:r>
        <w:t xml:space="preserve">секции </w:t>
      </w:r>
      <w:r>
        <w:rPr>
          <w:i/>
        </w:rPr>
        <w:t xml:space="preserve">«Настройки </w:t>
      </w:r>
      <w:r>
        <w:rPr>
          <w:i/>
        </w:rPr>
        <w:t xml:space="preserve">системы»/</w:t>
      </w:r>
      <w:r>
        <w:rPr>
          <w:i/>
        </w:rPr>
        <w:t xml:space="preserve">«Настройка рабочих мест»/«Настройка рабочих мест»</w:t>
      </w:r>
      <w:r>
        <w:t xml:space="preserve">, как показано </w:t>
      </w:r>
      <w:r>
        <w:t xml:space="preserve">на </w:t>
      </w:r>
      <w:r>
        <w:t xml:space="preserve">рисунке</w:t>
      </w:r>
      <w:r>
        <w:t xml:space="preserve"> </w:t>
      </w:r>
      <w:r>
        <w:fldChar w:fldCharType="begin"/>
      </w:r>
      <w:r>
        <w:instrText xml:space="preserve"> REF _Ref168907485 \h </w:instrText>
      </w:r>
      <w:r>
        <w:fldChar w:fldCharType="separate"/>
      </w:r>
      <w:r>
        <w:t xml:space="preserve">Рисунок </w:t>
      </w:r>
      <w:r>
        <w:t xml:space="preserve">6</w:t>
      </w:r>
      <w:r>
        <w:fldChar w:fldCharType="end"/>
      </w:r>
      <w:r>
        <w:t xml:space="preserve">.</w:t>
      </w:r>
      <w:r>
        <w:t xml:space="preserve"> 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68912" cy="3219450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rcRect l="0" t="0" r="6274" b="0"/>
                        <a:stretch/>
                      </pic:blipFill>
                      <pic:spPr bwMode="auto">
                        <a:xfrm>
                          <a:off x="0" y="0"/>
                          <a:ext cx="6374187" cy="32221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501.49pt;height:253.50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/>
    </w:p>
    <w:p>
      <w:pPr>
        <w:pStyle w:val="792"/>
      </w:pPr>
      <w:r/>
      <w:bookmarkStart w:id="38" w:name="_Ref168907485"/>
      <w:r/>
      <w:bookmarkStart w:id="39" w:name="_Toc184024218"/>
      <w:r>
        <w:t xml:space="preserve">Рисунок </w:t>
      </w:r>
      <w:bookmarkStart w:id="40" w:name="рис6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6</w:t>
      </w:r>
      <w:r>
        <w:fldChar w:fldCharType="end"/>
      </w:r>
      <w:bookmarkEnd w:id="38"/>
      <w:r/>
      <w:bookmarkEnd w:id="40"/>
      <w:r>
        <w:t xml:space="preserve"> </w:t>
      </w:r>
      <w:r>
        <w:t xml:space="preserve">–</w:t>
      </w:r>
      <w:r>
        <w:t xml:space="preserve"> </w:t>
      </w:r>
      <w:r>
        <w:t xml:space="preserve">Интерфейс «</w:t>
      </w:r>
      <w:r>
        <w:t xml:space="preserve">Настройка рабочих мест»</w:t>
      </w:r>
      <w:bookmarkEnd w:id="39"/>
      <w:r/>
      <w:r/>
    </w:p>
    <w:p>
      <w:r>
        <w:t xml:space="preserve">По умолчанию РМ включает все секции функционал</w:t>
      </w:r>
      <w:r>
        <w:t xml:space="preserve">а ЛК</w:t>
      </w:r>
      <w:r>
        <w:t xml:space="preserve">. Настройка видимости может быть изменена Администратором для каждого учреждения отдельно</w:t>
      </w:r>
      <w:r>
        <w:t xml:space="preserve">.</w:t>
      </w:r>
      <w:r/>
    </w:p>
    <w:p>
      <w:pPr>
        <w:pStyle w:val="762"/>
      </w:pPr>
      <w:r/>
      <w:bookmarkStart w:id="41" w:name="_Toc183616597"/>
      <w:r/>
      <w:bookmarkStart w:id="42" w:name="_Toc184024193"/>
      <w:r>
        <w:t xml:space="preserve">Настройка видимости секций в интерфейсе «Личный кабинет сотрудника»</w:t>
      </w:r>
      <w:bookmarkEnd w:id="41"/>
      <w:r/>
      <w:bookmarkEnd w:id="42"/>
      <w:r/>
      <w:r/>
    </w:p>
    <w:p>
      <w:r>
        <w:t xml:space="preserve">Запрет видимости секций для сотрудников каждого учреждения устанавливается на сводной базе данных в режиме «Установки </w:t>
      </w:r>
      <w:r>
        <w:t xml:space="preserve">системы»/</w:t>
      </w:r>
      <w:r>
        <w:t xml:space="preserve"> закладка «Настройка учреждений» поле «Скрытые секции ЛК» (множественный выбор), как показано на рисунке </w:t>
      </w:r>
      <w:r>
        <w:fldChar w:fldCharType="begin"/>
      </w:r>
      <w:r>
        <w:instrText xml:space="preserve"> REF рис5 \h </w:instrText>
      </w:r>
      <w:r>
        <w:fldChar w:fldCharType="separate"/>
      </w:r>
      <w:r>
        <w:t xml:space="preserve">7</w:t>
      </w:r>
      <w:r>
        <w:fldChar w:fldCharType="end"/>
      </w:r>
      <w:r>
        <w:t xml:space="preserve">.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9775" cy="1571625"/>
                <wp:effectExtent l="0" t="0" r="9525" b="9525"/>
                <wp:docPr id="7" name="Рисунок 1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819775" cy="157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58.25pt;height:123.75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/>
    </w:p>
    <w:p>
      <w:pPr>
        <w:pStyle w:val="792"/>
      </w:pPr>
      <w:r/>
      <w:bookmarkStart w:id="43" w:name="_Toc183616970"/>
      <w:r/>
      <w:bookmarkStart w:id="44" w:name="_Toc184024219"/>
      <w:r>
        <w:t xml:space="preserve">Рисунок </w:t>
      </w:r>
      <w:bookmarkStart w:id="45" w:name="рис5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7</w:t>
      </w:r>
      <w:r>
        <w:rPr>
          <w:bCs w:val="0"/>
        </w:rPr>
        <w:fldChar w:fldCharType="end"/>
      </w:r>
      <w:bookmarkEnd w:id="45"/>
      <w:r>
        <w:t xml:space="preserve"> – Поле «Скрытые секции ЛК»</w:t>
      </w:r>
      <w:bookmarkEnd w:id="43"/>
      <w:r/>
      <w:bookmarkEnd w:id="44"/>
      <w:r/>
      <w:r/>
    </w:p>
    <w:p>
      <w:r>
        <w:t xml:space="preserve">На сводном подключении в порядке регистрации сотрудников будет вестись список учетных записей сотрудников </w:t>
      </w:r>
      <w:r>
        <w:t xml:space="preserve">(</w:t>
      </w:r>
      <w:r>
        <w:t xml:space="preserve">описание в </w:t>
      </w:r>
      <w:r>
        <w:fldChar w:fldCharType="begin"/>
      </w:r>
      <w:r>
        <w:instrText xml:space="preserve"> REF _Ref152169802 \n \h </w:instrText>
      </w:r>
      <w:r>
        <w:instrText xml:space="preserve"> \* MERGEFORMAT </w:instrText>
      </w:r>
      <w:r>
        <w:fldChar w:fldCharType="separate"/>
      </w:r>
      <w:r>
        <w:t xml:space="preserve">2.1</w:t>
      </w:r>
      <w:r>
        <w:fldChar w:fldCharType="end"/>
      </w:r>
      <w:r>
        <w:t xml:space="preserve">)</w:t>
      </w:r>
      <w:r>
        <w:t xml:space="preserve">.</w:t>
      </w:r>
      <w:r/>
    </w:p>
    <w:p>
      <w:r/>
      <w:r/>
    </w:p>
    <w:p>
      <w:pPr>
        <w:pStyle w:val="761"/>
      </w:pPr>
      <w:r/>
      <w:bookmarkStart w:id="46" w:name="_Toc184024194"/>
      <w:r>
        <w:t xml:space="preserve">Настройка установочных параметров</w:t>
      </w:r>
      <w:bookmarkEnd w:id="46"/>
      <w:r>
        <w:t xml:space="preserve"> </w:t>
      </w:r>
      <w:r/>
    </w:p>
    <w:p>
      <w:pPr>
        <w:pStyle w:val="762"/>
      </w:pPr>
      <w:r/>
      <w:bookmarkStart w:id="47" w:name="_Toc184024195"/>
      <w:r>
        <w:t xml:space="preserve">Настройка срока отображения ссылок на расчетные листы</w:t>
      </w:r>
      <w:bookmarkEnd w:id="47"/>
      <w:r/>
      <w:r/>
    </w:p>
    <w:p>
      <w:pPr>
        <w:ind w:firstLine="567"/>
      </w:pPr>
      <w:r>
        <w:t xml:space="preserve">Количество месяцев, за которое выполняется отображение ссылок на расчетные листы на секции «Заработная плата» в интерфейсе «Личный кабинет сотрудника»</w:t>
      </w:r>
      <w:r>
        <w:t xml:space="preserve">,</w:t>
      </w:r>
      <w:r>
        <w:t xml:space="preserve"> устанавливается конфигурационном реестре на РМ «Конфигуратор» </w:t>
      </w:r>
      <w:r>
        <w:t xml:space="preserve">–</w:t>
      </w:r>
      <w:r>
        <w:t xml:space="preserve"> </w:t>
      </w:r>
      <w:r>
        <w:t xml:space="preserve">«</w:t>
      </w:r>
      <w:r>
        <w:t xml:space="preserve">Конфигурация/Программы/Личный кабинет/ Установки</w:t>
      </w:r>
      <w:r>
        <w:t xml:space="preserve">»</w:t>
      </w:r>
      <w:r>
        <w:t xml:space="preserve"> параметр </w:t>
      </w:r>
      <w:r>
        <w:t xml:space="preserve">«Срок РЛ (месяцы)» (по умолчанию установлено 6 месяцев)</w:t>
      </w:r>
      <w:r>
        <w:t xml:space="preserve">.</w:t>
      </w:r>
      <w:r/>
    </w:p>
    <w:p>
      <w:pPr>
        <w:pStyle w:val="762"/>
        <w:keepNext/>
      </w:pPr>
      <w:r/>
      <w:bookmarkStart w:id="48" w:name="_Toc184024196"/>
      <w:r>
        <w:t xml:space="preserve">Настройка ограничений по объему вложений</w:t>
      </w:r>
      <w:bookmarkEnd w:id="48"/>
      <w:r/>
      <w:r/>
    </w:p>
    <w:p>
      <w:pPr>
        <w:ind w:firstLine="567"/>
      </w:pPr>
      <w:r>
        <w:t xml:space="preserve">Максимальный размер файлов, прикрепляемых к </w:t>
      </w:r>
      <w:r>
        <w:t xml:space="preserve">документам,  в</w:t>
      </w:r>
      <w:r>
        <w:t xml:space="preserve"> интерфейсе «Личный кабинет сотрудника» устанавливается конфигурационном реестре на РМ «Конфигуратор» </w:t>
      </w:r>
      <w:r>
        <w:t xml:space="preserve">–</w:t>
      </w:r>
      <w:r>
        <w:t xml:space="preserve"> Конфигура</w:t>
      </w:r>
      <w:r>
        <w:t xml:space="preserve">ция/Программы/Личный кабинет/</w:t>
      </w:r>
      <w:r>
        <w:t xml:space="preserve">Установки</w:t>
      </w:r>
      <w:r>
        <w:t xml:space="preserve">»</w:t>
      </w:r>
      <w:r>
        <w:t xml:space="preserve"> параметр «</w:t>
      </w:r>
      <w:r>
        <w:t xml:space="preserve">Размер приложений (байт)</w:t>
      </w:r>
      <w:r>
        <w:t xml:space="preserve">» (по умолчанию установлено </w:t>
      </w:r>
      <w:r>
        <w:t xml:space="preserve">5242880</w:t>
      </w:r>
      <w:r>
        <w:t xml:space="preserve"> (5 Мб)).</w:t>
      </w:r>
      <w:r/>
    </w:p>
    <w:p>
      <w:pPr>
        <w:pStyle w:val="760"/>
      </w:pPr>
      <w:r/>
      <w:bookmarkStart w:id="49" w:name="_Toc152161468"/>
      <w:r/>
      <w:bookmarkStart w:id="50" w:name="_Toc152162912"/>
      <w:r/>
      <w:bookmarkStart w:id="51" w:name="_Toc152168358"/>
      <w:r/>
      <w:bookmarkStart w:id="52" w:name="_Toc152161469"/>
      <w:r/>
      <w:bookmarkStart w:id="53" w:name="_Toc152162913"/>
      <w:r/>
      <w:bookmarkStart w:id="54" w:name="_Toc152168359"/>
      <w:r/>
      <w:bookmarkStart w:id="55" w:name="_Toc152161470"/>
      <w:r/>
      <w:bookmarkStart w:id="56" w:name="_Toc152162914"/>
      <w:r/>
      <w:bookmarkStart w:id="57" w:name="_Toc152168360"/>
      <w:r/>
      <w:bookmarkStart w:id="58" w:name="_Toc152161471"/>
      <w:r/>
      <w:bookmarkStart w:id="59" w:name="_Toc152162915"/>
      <w:r/>
      <w:bookmarkStart w:id="60" w:name="_Toc152168361"/>
      <w:r/>
      <w:bookmarkStart w:id="61" w:name="_Toc152161472"/>
      <w:r/>
      <w:bookmarkStart w:id="62" w:name="_Toc152162916"/>
      <w:r/>
      <w:bookmarkStart w:id="63" w:name="_Toc152168362"/>
      <w:r/>
      <w:bookmarkStart w:id="64" w:name="_Toc152161473"/>
      <w:r/>
      <w:bookmarkStart w:id="65" w:name="_Toc152162917"/>
      <w:r/>
      <w:bookmarkStart w:id="66" w:name="_Toc152168363"/>
      <w:r/>
      <w:bookmarkStart w:id="67" w:name="_Toc152161474"/>
      <w:r/>
      <w:bookmarkStart w:id="68" w:name="_Toc152162918"/>
      <w:r/>
      <w:bookmarkStart w:id="69" w:name="_Toc152168364"/>
      <w:r/>
      <w:bookmarkStart w:id="70" w:name="_Toc152161475"/>
      <w:r/>
      <w:bookmarkStart w:id="71" w:name="_Toc152162919"/>
      <w:r/>
      <w:bookmarkStart w:id="72" w:name="_Toc152168365"/>
      <w:r/>
      <w:bookmarkStart w:id="73" w:name="_Toc152161476"/>
      <w:r/>
      <w:bookmarkStart w:id="74" w:name="_Toc152162920"/>
      <w:r/>
      <w:bookmarkStart w:id="75" w:name="_Toc152168366"/>
      <w:r/>
      <w:bookmarkStart w:id="76" w:name="_Toc152161477"/>
      <w:r/>
      <w:bookmarkStart w:id="77" w:name="_Toc152162921"/>
      <w:r/>
      <w:bookmarkStart w:id="78" w:name="_Toc152168367"/>
      <w:r/>
      <w:bookmarkStart w:id="79" w:name="_Toc152161478"/>
      <w:r/>
      <w:bookmarkStart w:id="80" w:name="_Toc152162922"/>
      <w:r/>
      <w:bookmarkStart w:id="81" w:name="_Toc152168368"/>
      <w:r/>
      <w:bookmarkStart w:id="82" w:name="_Toc152161479"/>
      <w:r/>
      <w:bookmarkStart w:id="83" w:name="_Toc152162923"/>
      <w:r/>
      <w:bookmarkStart w:id="84" w:name="_Toc152168369"/>
      <w:r/>
      <w:bookmarkStart w:id="85" w:name="_Toc152161480"/>
      <w:r/>
      <w:bookmarkStart w:id="86" w:name="_Toc152162924"/>
      <w:r/>
      <w:bookmarkStart w:id="87" w:name="_Toc152168370"/>
      <w:r/>
      <w:bookmarkStart w:id="88" w:name="_Toc152161481"/>
      <w:r/>
      <w:bookmarkStart w:id="89" w:name="_Toc152162925"/>
      <w:r/>
      <w:bookmarkStart w:id="90" w:name="_Toc152168371"/>
      <w:r/>
      <w:bookmarkStart w:id="91" w:name="_Toc152161482"/>
      <w:r/>
      <w:bookmarkStart w:id="92" w:name="_Toc152162926"/>
      <w:r/>
      <w:bookmarkStart w:id="93" w:name="_Toc152168372"/>
      <w:r/>
      <w:bookmarkStart w:id="94" w:name="_Toc152161483"/>
      <w:r/>
      <w:bookmarkStart w:id="95" w:name="_Toc152162927"/>
      <w:r/>
      <w:bookmarkStart w:id="96" w:name="_Toc152168373"/>
      <w:r/>
      <w:bookmarkStart w:id="97" w:name="_Toc152161484"/>
      <w:r/>
      <w:bookmarkStart w:id="98" w:name="_Toc152162928"/>
      <w:r/>
      <w:bookmarkStart w:id="99" w:name="_Toc152168374"/>
      <w:r/>
      <w:bookmarkStart w:id="100" w:name="_Toc152161485"/>
      <w:r/>
      <w:bookmarkStart w:id="101" w:name="_Toc152162929"/>
      <w:r/>
      <w:bookmarkStart w:id="102" w:name="_Toc152168375"/>
      <w:r/>
      <w:bookmarkStart w:id="103" w:name="_Toc152161486"/>
      <w:r/>
      <w:bookmarkStart w:id="104" w:name="_Toc152162930"/>
      <w:r/>
      <w:bookmarkStart w:id="105" w:name="_Toc152168376"/>
      <w:r/>
      <w:bookmarkStart w:id="106" w:name="_Toc152161487"/>
      <w:r/>
      <w:bookmarkStart w:id="107" w:name="_Toc152162931"/>
      <w:r/>
      <w:bookmarkStart w:id="108" w:name="_Toc152168377"/>
      <w:r/>
      <w:bookmarkStart w:id="109" w:name="_Toc152161488"/>
      <w:r/>
      <w:bookmarkStart w:id="110" w:name="_Toc152162932"/>
      <w:r/>
      <w:bookmarkStart w:id="111" w:name="_Toc152168378"/>
      <w:r/>
      <w:bookmarkStart w:id="112" w:name="_Toc152161489"/>
      <w:r/>
      <w:bookmarkStart w:id="113" w:name="_Toc152162933"/>
      <w:r/>
      <w:bookmarkStart w:id="114" w:name="_Toc152168379"/>
      <w:r/>
      <w:bookmarkStart w:id="115" w:name="_Toc152161490"/>
      <w:r/>
      <w:bookmarkStart w:id="116" w:name="_Toc152162934"/>
      <w:r/>
      <w:bookmarkStart w:id="117" w:name="_Toc152168380"/>
      <w:r/>
      <w:bookmarkStart w:id="118" w:name="_Toc152161491"/>
      <w:r/>
      <w:bookmarkStart w:id="119" w:name="_Toc152162935"/>
      <w:r/>
      <w:bookmarkStart w:id="120" w:name="_Toc152168381"/>
      <w:r/>
      <w:bookmarkStart w:id="121" w:name="_Toc152161492"/>
      <w:r/>
      <w:bookmarkStart w:id="122" w:name="_Toc152162936"/>
      <w:r/>
      <w:bookmarkStart w:id="123" w:name="_Toc152168382"/>
      <w:r/>
      <w:bookmarkStart w:id="124" w:name="_Toc152161493"/>
      <w:r/>
      <w:bookmarkStart w:id="125" w:name="_Toc152162937"/>
      <w:r/>
      <w:bookmarkStart w:id="126" w:name="_Toc152168383"/>
      <w:r/>
      <w:bookmarkStart w:id="127" w:name="_Toc152161494"/>
      <w:r/>
      <w:bookmarkStart w:id="128" w:name="_Toc152162938"/>
      <w:r/>
      <w:bookmarkStart w:id="129" w:name="_Toc152168384"/>
      <w:r/>
      <w:bookmarkStart w:id="130" w:name="_Toc152161495"/>
      <w:r/>
      <w:bookmarkStart w:id="131" w:name="_Toc152162939"/>
      <w:r/>
      <w:bookmarkStart w:id="132" w:name="_Toc152168385"/>
      <w:r/>
      <w:bookmarkStart w:id="133" w:name="_Toc152161496"/>
      <w:r/>
      <w:bookmarkStart w:id="134" w:name="_Toc152162940"/>
      <w:r/>
      <w:bookmarkStart w:id="135" w:name="_Toc152168386"/>
      <w:r/>
      <w:bookmarkStart w:id="136" w:name="_Toc152161497"/>
      <w:r/>
      <w:bookmarkStart w:id="137" w:name="_Toc152162941"/>
      <w:r/>
      <w:bookmarkStart w:id="138" w:name="_Toc152168387"/>
      <w:r/>
      <w:bookmarkStart w:id="139" w:name="_Toc152161498"/>
      <w:r/>
      <w:bookmarkStart w:id="140" w:name="_Toc152162942"/>
      <w:r/>
      <w:bookmarkStart w:id="141" w:name="_Toc152168388"/>
      <w:r/>
      <w:bookmarkStart w:id="142" w:name="_Toc527467302"/>
      <w:r/>
      <w:bookmarkStart w:id="143" w:name="_Toc527467421"/>
      <w:r/>
      <w:bookmarkStart w:id="144" w:name="_Toc527468228"/>
      <w:r/>
      <w:bookmarkStart w:id="145" w:name="_Toc147480623"/>
      <w:r/>
      <w:bookmarkStart w:id="146" w:name="_Toc184024197"/>
      <w:r/>
      <w:bookmarkEnd w:id="20"/>
      <w:r/>
      <w:bookmarkEnd w:id="49"/>
      <w:r/>
      <w:bookmarkEnd w:id="50"/>
      <w:r/>
      <w:bookmarkEnd w:id="51"/>
      <w:r/>
      <w:bookmarkEnd w:id="52"/>
      <w:r/>
      <w:bookmarkEnd w:id="53"/>
      <w:r/>
      <w:bookmarkEnd w:id="54"/>
      <w:r/>
      <w:bookmarkEnd w:id="55"/>
      <w:r/>
      <w:bookmarkEnd w:id="56"/>
      <w:r/>
      <w:bookmarkEnd w:id="57"/>
      <w:r/>
      <w:bookmarkEnd w:id="58"/>
      <w:r/>
      <w:bookmarkEnd w:id="59"/>
      <w:r/>
      <w:bookmarkEnd w:id="60"/>
      <w:r/>
      <w:bookmarkEnd w:id="61"/>
      <w:r/>
      <w:bookmarkEnd w:id="62"/>
      <w:r/>
      <w:bookmarkEnd w:id="63"/>
      <w:r/>
      <w:bookmarkEnd w:id="64"/>
      <w:r/>
      <w:bookmarkEnd w:id="65"/>
      <w:r/>
      <w:bookmarkEnd w:id="66"/>
      <w:r/>
      <w:bookmarkEnd w:id="67"/>
      <w:r/>
      <w:bookmarkEnd w:id="68"/>
      <w:r/>
      <w:bookmarkEnd w:id="69"/>
      <w:r/>
      <w:bookmarkEnd w:id="70"/>
      <w:r/>
      <w:bookmarkEnd w:id="71"/>
      <w:r/>
      <w:bookmarkEnd w:id="72"/>
      <w:r/>
      <w:bookmarkEnd w:id="73"/>
      <w:r/>
      <w:bookmarkEnd w:id="74"/>
      <w:r/>
      <w:bookmarkEnd w:id="75"/>
      <w:r/>
      <w:bookmarkEnd w:id="76"/>
      <w:r/>
      <w:bookmarkEnd w:id="77"/>
      <w:r/>
      <w:bookmarkEnd w:id="78"/>
      <w:r/>
      <w:bookmarkEnd w:id="79"/>
      <w:r/>
      <w:bookmarkEnd w:id="80"/>
      <w:r/>
      <w:bookmarkEnd w:id="81"/>
      <w:r/>
      <w:bookmarkEnd w:id="82"/>
      <w:r/>
      <w:bookmarkEnd w:id="83"/>
      <w:r/>
      <w:bookmarkEnd w:id="84"/>
      <w:r/>
      <w:bookmarkEnd w:id="85"/>
      <w:r/>
      <w:bookmarkEnd w:id="86"/>
      <w:r/>
      <w:bookmarkEnd w:id="87"/>
      <w:r/>
      <w:bookmarkEnd w:id="88"/>
      <w:r/>
      <w:bookmarkEnd w:id="89"/>
      <w:r/>
      <w:bookmarkEnd w:id="90"/>
      <w:r/>
      <w:bookmarkEnd w:id="91"/>
      <w:r/>
      <w:bookmarkEnd w:id="92"/>
      <w:r/>
      <w:bookmarkEnd w:id="93"/>
      <w:r/>
      <w:bookmarkEnd w:id="94"/>
      <w:r/>
      <w:bookmarkEnd w:id="95"/>
      <w:r/>
      <w:bookmarkEnd w:id="96"/>
      <w:r/>
      <w:bookmarkEnd w:id="97"/>
      <w:r/>
      <w:bookmarkEnd w:id="98"/>
      <w:r/>
      <w:bookmarkEnd w:id="99"/>
      <w:r/>
      <w:bookmarkEnd w:id="100"/>
      <w:r/>
      <w:bookmarkEnd w:id="101"/>
      <w:r/>
      <w:bookmarkEnd w:id="102"/>
      <w:r/>
      <w:bookmarkEnd w:id="103"/>
      <w:r/>
      <w:bookmarkEnd w:id="104"/>
      <w:r/>
      <w:bookmarkEnd w:id="105"/>
      <w:r/>
      <w:bookmarkEnd w:id="106"/>
      <w:r/>
      <w:bookmarkEnd w:id="107"/>
      <w:r/>
      <w:bookmarkEnd w:id="108"/>
      <w:r/>
      <w:bookmarkEnd w:id="109"/>
      <w:r/>
      <w:bookmarkEnd w:id="110"/>
      <w:r/>
      <w:bookmarkEnd w:id="111"/>
      <w:r/>
      <w:bookmarkEnd w:id="112"/>
      <w:r/>
      <w:bookmarkEnd w:id="113"/>
      <w:r/>
      <w:bookmarkEnd w:id="114"/>
      <w:r/>
      <w:bookmarkEnd w:id="115"/>
      <w:r/>
      <w:bookmarkEnd w:id="116"/>
      <w:r/>
      <w:bookmarkEnd w:id="117"/>
      <w:r/>
      <w:bookmarkEnd w:id="118"/>
      <w:r/>
      <w:bookmarkEnd w:id="119"/>
      <w:r/>
      <w:bookmarkEnd w:id="120"/>
      <w:r/>
      <w:bookmarkEnd w:id="121"/>
      <w:r/>
      <w:bookmarkEnd w:id="122"/>
      <w:r/>
      <w:bookmarkEnd w:id="123"/>
      <w:r/>
      <w:bookmarkEnd w:id="124"/>
      <w:r/>
      <w:bookmarkEnd w:id="125"/>
      <w:r/>
      <w:bookmarkEnd w:id="126"/>
      <w:r/>
      <w:bookmarkEnd w:id="127"/>
      <w:r/>
      <w:bookmarkEnd w:id="128"/>
      <w:r/>
      <w:bookmarkEnd w:id="129"/>
      <w:r/>
      <w:bookmarkEnd w:id="130"/>
      <w:r/>
      <w:bookmarkEnd w:id="131"/>
      <w:r/>
      <w:bookmarkEnd w:id="132"/>
      <w:r/>
      <w:bookmarkEnd w:id="133"/>
      <w:r/>
      <w:bookmarkEnd w:id="134"/>
      <w:r/>
      <w:bookmarkEnd w:id="135"/>
      <w:r/>
      <w:bookmarkEnd w:id="136"/>
      <w:r/>
      <w:bookmarkEnd w:id="137"/>
      <w:r/>
      <w:bookmarkEnd w:id="138"/>
      <w:r/>
      <w:bookmarkEnd w:id="139"/>
      <w:r/>
      <w:bookmarkEnd w:id="140"/>
      <w:r/>
      <w:bookmarkEnd w:id="141"/>
      <w:r/>
      <w:bookmarkEnd w:id="142"/>
      <w:r/>
      <w:bookmarkEnd w:id="143"/>
      <w:r/>
      <w:bookmarkEnd w:id="144"/>
      <w:r>
        <w:t xml:space="preserve">Описание</w:t>
      </w:r>
      <w:r>
        <w:t xml:space="preserve"> операций</w:t>
      </w:r>
      <w:bookmarkEnd w:id="145"/>
      <w:r/>
      <w:bookmarkEnd w:id="146"/>
      <w:r/>
      <w:r/>
    </w:p>
    <w:p>
      <w:pPr>
        <w:pStyle w:val="761"/>
      </w:pPr>
      <w:r/>
      <w:bookmarkStart w:id="147" w:name="_Toc152161528"/>
      <w:r/>
      <w:bookmarkStart w:id="148" w:name="_Toc152162972"/>
      <w:r/>
      <w:bookmarkStart w:id="149" w:name="_Toc152168418"/>
      <w:r/>
      <w:bookmarkStart w:id="150" w:name="_Toc152161529"/>
      <w:r/>
      <w:bookmarkStart w:id="151" w:name="_Toc152162973"/>
      <w:r/>
      <w:bookmarkStart w:id="152" w:name="_Toc152168419"/>
      <w:r/>
      <w:bookmarkStart w:id="153" w:name="_Ref152169802"/>
      <w:r/>
      <w:bookmarkStart w:id="154" w:name="_Toc184024198"/>
      <w:r/>
      <w:bookmarkEnd w:id="147"/>
      <w:r/>
      <w:bookmarkEnd w:id="148"/>
      <w:r/>
      <w:bookmarkEnd w:id="149"/>
      <w:r/>
      <w:bookmarkEnd w:id="150"/>
      <w:r/>
      <w:bookmarkEnd w:id="151"/>
      <w:r/>
      <w:bookmarkEnd w:id="152"/>
      <w:r>
        <w:t xml:space="preserve">Порядок </w:t>
      </w:r>
      <w:r>
        <w:t xml:space="preserve">регистрации</w:t>
      </w:r>
      <w:r>
        <w:t xml:space="preserve"> </w:t>
      </w:r>
      <w:r>
        <w:t xml:space="preserve">и администрирования</w:t>
      </w:r>
      <w:r>
        <w:t xml:space="preserve"> </w:t>
      </w:r>
      <w:r>
        <w:t xml:space="preserve">пользователей</w:t>
      </w:r>
      <w:bookmarkEnd w:id="153"/>
      <w:r/>
      <w:bookmarkEnd w:id="154"/>
      <w:r>
        <w:t xml:space="preserve"> </w:t>
      </w:r>
      <w:r/>
    </w:p>
    <w:p>
      <w:pPr>
        <w:pStyle w:val="762"/>
      </w:pPr>
      <w:r/>
      <w:bookmarkStart w:id="155" w:name="_Toc184024199"/>
      <w:r>
        <w:t xml:space="preserve">Описание входа в ЛК сотрудника</w:t>
      </w:r>
      <w:bookmarkEnd w:id="155"/>
      <w:r/>
      <w:r/>
    </w:p>
    <w:p>
      <w:r>
        <w:t xml:space="preserve">Работа в </w:t>
      </w:r>
      <w:r>
        <w:t xml:space="preserve">ЛК</w:t>
      </w:r>
      <w:r>
        <w:t xml:space="preserve"> сотрудника </w:t>
      </w:r>
      <w:r>
        <w:t xml:space="preserve">осуществля</w:t>
      </w:r>
      <w:r>
        <w:t xml:space="preserve">е</w:t>
      </w:r>
      <w:r>
        <w:t xml:space="preserve">тся</w:t>
      </w:r>
      <w:r>
        <w:t xml:space="preserve"> </w:t>
      </w:r>
      <w:r>
        <w:t xml:space="preserve">посредством</w:t>
      </w:r>
      <w:r>
        <w:t xml:space="preserve"> </w:t>
      </w:r>
      <w:r>
        <w:rPr>
          <w:lang w:val="en-US"/>
        </w:rPr>
        <w:t xml:space="preserve">web</w:t>
      </w:r>
      <w:r>
        <w:t xml:space="preserve">-браузера (</w:t>
      </w:r>
      <w:r>
        <w:t xml:space="preserve">браузерная</w:t>
      </w:r>
      <w:r>
        <w:t xml:space="preserve"> версия) с использованием </w:t>
      </w:r>
      <w:r>
        <w:rPr>
          <w:lang w:val="en-US"/>
        </w:rPr>
        <w:t xml:space="preserve">web</w:t>
      </w:r>
      <w:r>
        <w:t xml:space="preserve">-интерфейсов и </w:t>
      </w:r>
      <w:r>
        <w:t xml:space="preserve">в </w:t>
      </w:r>
      <w:r>
        <w:t xml:space="preserve">мобильном приложении</w:t>
      </w:r>
      <w:r>
        <w:t xml:space="preserve">.</w:t>
      </w:r>
      <w:r/>
    </w:p>
    <w:p>
      <w:pPr>
        <w:jc w:val="left"/>
      </w:pPr>
      <w:r>
        <w:t xml:space="preserve">Доступ в </w:t>
      </w:r>
      <w:r>
        <w:t xml:space="preserve">браузерную</w:t>
      </w:r>
      <w:r>
        <w:t xml:space="preserve"> версию </w:t>
      </w:r>
      <w:r>
        <w:t xml:space="preserve">осуществляется по адресу</w:t>
      </w:r>
      <w:r>
        <w:t xml:space="preserve">:</w:t>
      </w:r>
      <w:r>
        <w:t xml:space="preserve"> </w:t>
      </w:r>
      <w:r>
        <w:rPr>
          <w:color w:val="0066ff"/>
          <w:u w:val="single"/>
        </w:rPr>
        <w:t xml:space="preserve">https://smeta.yanao.ru</w:t>
      </w:r>
      <w:r>
        <w:t xml:space="preserve">,</w:t>
      </w:r>
      <w:r/>
    </w:p>
    <w:p>
      <w:pPr>
        <w:jc w:val="left"/>
      </w:pPr>
      <w:r>
        <w:t xml:space="preserve">Ссылка для скачивания приложения в </w:t>
      </w:r>
      <w:r>
        <w:rPr>
          <w:lang w:val="en-US"/>
        </w:rPr>
        <w:t xml:space="preserve">RuStore</w:t>
      </w:r>
      <w:r>
        <w:t xml:space="preserve">: </w:t>
      </w:r>
      <w:hyperlink r:id="rId19" w:tooltip="https://apps.rustore.ru/app/com.krista.smeta_personal_account" w:history="1">
        <w:r>
          <w:rPr>
            <w:rStyle w:val="793"/>
          </w:rPr>
          <w:t xml:space="preserve">https://apps.rustore.ru/app/com.krista.smeta_personal_account</w:t>
        </w:r>
      </w:hyperlink>
      <w:r>
        <w:t xml:space="preserve">.</w:t>
      </w:r>
      <w:r/>
    </w:p>
    <w:p>
      <w:pPr>
        <w:pStyle w:val="762"/>
      </w:pPr>
      <w:r/>
      <w:bookmarkStart w:id="156" w:name="_Toc183616605"/>
      <w:r/>
      <w:bookmarkStart w:id="157" w:name="_Toc184024200"/>
      <w:r>
        <w:t xml:space="preserve">Описание авторизации и аутентификации пользователей через ЕСИА</w:t>
      </w:r>
      <w:bookmarkEnd w:id="156"/>
      <w:r/>
      <w:bookmarkEnd w:id="157"/>
      <w:r/>
      <w:r/>
    </w:p>
    <w:p>
      <w:r>
        <w:t xml:space="preserve">Авторизация и аутентификация пользователей </w:t>
      </w:r>
      <w:r>
        <w:t xml:space="preserve">web</w:t>
      </w:r>
      <w:r>
        <w:t xml:space="preserve"> –приложения и мобильного приложения ЛК сотрудника выполняется посредством ЕСИА. При выполнении запроса со стороны ЕСИА в Систему поступают данные по параметрам </w:t>
      </w:r>
      <w:r>
        <w:rPr>
          <w:lang w:val="en-US"/>
        </w:rPr>
        <w:t xml:space="preserve">scope</w:t>
      </w:r>
      <w:r>
        <w:t xml:space="preserve">: </w:t>
      </w:r>
      <w:r/>
    </w:p>
    <w:p>
      <w:pPr>
        <w:pStyle w:val="803"/>
        <w:rPr>
          <w:lang w:val="en-US"/>
        </w:rPr>
      </w:pPr>
      <w:r>
        <w:t xml:space="preserve">Данные о пользователе:</w:t>
      </w:r>
      <w:r>
        <w:rPr>
          <w:lang w:val="en-US"/>
        </w:rPr>
      </w:r>
    </w:p>
    <w:p>
      <w:pPr>
        <w:pStyle w:val="815"/>
      </w:pPr>
      <w:r>
        <w:rPr>
          <w:lang w:val="en-US"/>
        </w:rPr>
        <w:t xml:space="preserve">snils</w:t>
      </w:r>
      <w:r>
        <w:t xml:space="preserve"> –</w:t>
      </w:r>
      <w:r>
        <w:t xml:space="preserve"> СНИЛС сотрудника;</w:t>
      </w:r>
      <w:r/>
    </w:p>
    <w:p>
      <w:pPr>
        <w:pStyle w:val="815"/>
      </w:pPr>
      <w:r>
        <w:rPr>
          <w:lang w:val="en-US"/>
        </w:rPr>
        <w:t xml:space="preserve">fullname</w:t>
      </w:r>
      <w:r>
        <w:t xml:space="preserve"> – </w:t>
      </w:r>
      <w:r>
        <w:t xml:space="preserve">полное фамилия имя отчество сотрудника;</w:t>
      </w:r>
      <w:r/>
    </w:p>
    <w:p>
      <w:pPr>
        <w:pStyle w:val="815"/>
        <w:rPr>
          <w:szCs w:val="24"/>
        </w:rPr>
      </w:pPr>
      <w:r>
        <w:rPr>
          <w:color w:val="000000"/>
          <w:szCs w:val="24"/>
        </w:rPr>
        <w:t xml:space="preserve">usr</w:t>
      </w:r>
      <w:r>
        <w:rPr>
          <w:color w:val="000000"/>
          <w:szCs w:val="24"/>
        </w:rPr>
        <w:t xml:space="preserve">_org</w:t>
      </w:r>
      <w:r>
        <w:rPr>
          <w:color w:val="000000"/>
          <w:szCs w:val="24"/>
        </w:rPr>
        <w:t xml:space="preserve"> – идентификатор организации сотрудника</w:t>
      </w:r>
      <w:r>
        <w:rPr>
          <w:color w:val="000000"/>
          <w:szCs w:val="24"/>
        </w:rPr>
        <w:t xml:space="preserve">;</w:t>
      </w:r>
      <w:r>
        <w:rPr>
          <w:szCs w:val="24"/>
        </w:rPr>
      </w:r>
    </w:p>
    <w:p>
      <w:pPr>
        <w:pStyle w:val="803"/>
      </w:pPr>
      <w:r>
        <w:t xml:space="preserve">Данные об организации: </w:t>
      </w:r>
      <w:r/>
    </w:p>
    <w:p>
      <w:pPr>
        <w:pStyle w:val="815"/>
      </w:pPr>
      <w:r>
        <w:rPr>
          <w:i/>
          <w:lang w:val="en-US"/>
        </w:rPr>
        <w:t xml:space="preserve">org</w:t>
      </w:r>
      <w:r>
        <w:rPr>
          <w:i/>
        </w:rPr>
        <w:t xml:space="preserve">_</w:t>
      </w:r>
      <w:r>
        <w:rPr>
          <w:i/>
          <w:lang w:val="en-US"/>
        </w:rPr>
        <w:t xml:space="preserve">inn</w:t>
      </w:r>
      <w:r>
        <w:rPr>
          <w:i/>
        </w:rPr>
        <w:t xml:space="preserve"> </w:t>
      </w:r>
      <w:r>
        <w:t xml:space="preserve">– ИНН организации</w:t>
      </w:r>
      <w:r>
        <w:t xml:space="preserve">;</w:t>
      </w:r>
      <w:r/>
    </w:p>
    <w:p>
      <w:pPr>
        <w:pStyle w:val="815"/>
        <w:rPr>
          <w:i/>
        </w:rPr>
      </w:pPr>
      <w:r>
        <w:rPr>
          <w:i/>
          <w:lang w:val="en-US"/>
        </w:rPr>
        <w:t xml:space="preserve">org</w:t>
      </w:r>
      <w:r>
        <w:rPr>
          <w:i/>
        </w:rPr>
        <w:t xml:space="preserve">_</w:t>
      </w:r>
      <w:r>
        <w:rPr>
          <w:i/>
          <w:lang w:val="en-US"/>
        </w:rPr>
        <w:t xml:space="preserve">ogrn</w:t>
      </w:r>
      <w:r>
        <w:rPr>
          <w:i/>
        </w:rPr>
        <w:t xml:space="preserve"> </w:t>
      </w:r>
      <w:r>
        <w:t xml:space="preserve">– </w:t>
      </w:r>
      <w:r>
        <w:t xml:space="preserve">ОГРН</w:t>
      </w:r>
      <w:r>
        <w:t xml:space="preserve"> организации</w:t>
      </w:r>
      <w:r>
        <w:t xml:space="preserve">;</w:t>
      </w:r>
      <w:r>
        <w:rPr>
          <w:i/>
        </w:rPr>
      </w:r>
    </w:p>
    <w:p>
      <w:pPr>
        <w:pStyle w:val="815"/>
        <w:rPr>
          <w:i/>
        </w:rPr>
      </w:pPr>
      <w:r>
        <w:rPr>
          <w:i/>
        </w:rPr>
        <w:t xml:space="preserve"> </w:t>
      </w:r>
      <w:r>
        <w:rPr>
          <w:i/>
          <w:lang w:val="en-US"/>
        </w:rPr>
        <w:t xml:space="preserve">org</w:t>
      </w:r>
      <w:r>
        <w:rPr>
          <w:i/>
        </w:rPr>
        <w:t xml:space="preserve">_</w:t>
      </w:r>
      <w:r>
        <w:rPr>
          <w:i/>
          <w:lang w:val="en-US"/>
        </w:rPr>
        <w:t xml:space="preserve">kpp</w:t>
      </w:r>
      <w:r>
        <w:rPr>
          <w:i/>
        </w:rPr>
        <w:t xml:space="preserve"> </w:t>
      </w:r>
      <w:r>
        <w:rPr>
          <w:i/>
        </w:rPr>
        <w:t xml:space="preserve"> </w:t>
      </w:r>
      <w:r>
        <w:t xml:space="preserve">–</w:t>
      </w:r>
      <w:r>
        <w:t xml:space="preserve"> </w:t>
      </w:r>
      <w:r>
        <w:t xml:space="preserve">КПП</w:t>
      </w:r>
      <w:r>
        <w:t xml:space="preserve"> организации</w:t>
      </w:r>
      <w:r>
        <w:t xml:space="preserve">.</w:t>
      </w:r>
      <w:r>
        <w:rPr>
          <w:i/>
        </w:rPr>
      </w:r>
    </w:p>
    <w:p>
      <w:pPr>
        <w:rPr>
          <w:i/>
        </w:rPr>
      </w:pPr>
      <w:r>
        <w:t xml:space="preserve">По</w:t>
      </w:r>
      <w:r>
        <w:t xml:space="preserve"> </w:t>
      </w:r>
      <w:r>
        <w:t xml:space="preserve">параметрам</w:t>
      </w:r>
      <w:r>
        <w:t xml:space="preserve"> </w:t>
      </w:r>
      <w:r>
        <w:rPr>
          <w:lang w:val="en-US"/>
        </w:rPr>
        <w:t xml:space="preserve">snils</w:t>
      </w:r>
      <w:r>
        <w:t xml:space="preserve">, </w:t>
      </w:r>
      <w:r>
        <w:rPr>
          <w:lang w:val="en-US"/>
        </w:rPr>
        <w:t xml:space="preserve">fullname</w:t>
      </w:r>
      <w:r>
        <w:t xml:space="preserve">, </w:t>
      </w:r>
      <w:r>
        <w:rPr>
          <w:i/>
          <w:iCs/>
          <w:color w:val="000000"/>
          <w:szCs w:val="24"/>
          <w:lang w:val="en-US"/>
        </w:rPr>
        <w:t xml:space="preserve">org</w:t>
      </w:r>
      <w:r>
        <w:rPr>
          <w:i/>
          <w:iCs/>
          <w:color w:val="000000"/>
          <w:szCs w:val="24"/>
        </w:rPr>
        <w:t xml:space="preserve">_</w:t>
      </w:r>
      <w:r>
        <w:rPr>
          <w:i/>
          <w:iCs/>
          <w:color w:val="000000"/>
          <w:szCs w:val="24"/>
          <w:lang w:val="en-US"/>
        </w:rPr>
        <w:t xml:space="preserve">inn</w:t>
      </w:r>
      <w:r>
        <w:rPr>
          <w:i/>
          <w:iCs/>
          <w:color w:val="000000"/>
          <w:szCs w:val="24"/>
        </w:rPr>
        <w:t xml:space="preserve"> </w:t>
      </w:r>
      <w:r>
        <w:rPr>
          <w:iCs/>
          <w:color w:val="000000"/>
          <w:szCs w:val="24"/>
        </w:rPr>
        <w:t xml:space="preserve">выполняется</w:t>
      </w:r>
      <w:r>
        <w:rPr>
          <w:iCs/>
          <w:color w:val="000000"/>
          <w:szCs w:val="24"/>
        </w:rPr>
        <w:t xml:space="preserve"> определение данного пользователя как сотрудника учреждения в Системе. При первичной загрузке параметра </w:t>
      </w:r>
      <w:r>
        <w:rPr>
          <w:lang w:val="en-US"/>
        </w:rPr>
        <w:t xml:space="preserve">snils</w:t>
      </w:r>
      <w:r>
        <w:t xml:space="preserve"> осуществляется регистрация </w:t>
      </w:r>
      <w:r>
        <w:rPr>
          <w:i/>
        </w:rPr>
        <w:t xml:space="preserve">пользователя в ЭД «Учетные записи» на сводной базе </w:t>
      </w:r>
      <w:r>
        <w:rPr>
          <w:i/>
        </w:rPr>
        <w:t xml:space="preserve">Системы</w:t>
      </w:r>
      <w:r>
        <w:rPr>
          <w:i/>
        </w:rPr>
        <w:t xml:space="preserve">.  </w:t>
      </w:r>
      <w:r>
        <w:rPr>
          <w:i/>
        </w:rPr>
      </w:r>
    </w:p>
    <w:p>
      <w:pPr>
        <w:rPr>
          <w:i/>
        </w:rPr>
      </w:pPr>
      <w:r>
        <w:rPr>
          <w:b/>
        </w:rPr>
        <w:t xml:space="preserve">Внимание!</w:t>
      </w:r>
      <w:r>
        <w:rPr>
          <w:i/>
        </w:rPr>
        <w:t xml:space="preserve"> При определении пользователя как сотрудника выполняется проверка на наличие даты увольнения. Если по данным </w:t>
      </w:r>
      <w:r>
        <w:rPr>
          <w:i/>
        </w:rPr>
        <w:t xml:space="preserve">Системы</w:t>
      </w:r>
      <w:r>
        <w:rPr>
          <w:i/>
        </w:rPr>
        <w:t xml:space="preserve"> </w:t>
      </w:r>
      <w:r>
        <w:rPr>
          <w:i/>
        </w:rPr>
        <w:t xml:space="preserve">сотрудник </w:t>
      </w:r>
      <w:r>
        <w:rPr>
          <w:i/>
        </w:rPr>
        <w:t xml:space="preserve">уволен на дату входа в ЛК, то доступ к Личному кабинету блокируется, выводится соответствующее сообщение: «Доступ к личному кабинету заблокирован в связи с увольнением»</w:t>
      </w:r>
      <w:r>
        <w:rPr>
          <w:i/>
        </w:rPr>
        <w:t xml:space="preserve">.</w:t>
      </w:r>
      <w:r>
        <w:rPr>
          <w:i/>
        </w:rPr>
      </w:r>
    </w:p>
    <w:p>
      <w:pPr>
        <w:rPr>
          <w:i/>
        </w:rPr>
      </w:pPr>
      <w:r>
        <w:rPr>
          <w:i/>
        </w:rPr>
      </w:r>
      <w:r>
        <w:rPr>
          <w:i/>
        </w:rPr>
      </w:r>
    </w:p>
    <w:p>
      <w:pPr>
        <w:ind w:firstLine="567"/>
      </w:pPr>
      <w:r>
        <w:t xml:space="preserve">Параметры подключения к ЕСИА настраиваются в конфигурационном реестре РМ «Конфигуратор» </w:t>
      </w:r>
      <w:r>
        <w:t xml:space="preserve">–</w:t>
      </w:r>
      <w:r>
        <w:t xml:space="preserve"> «Конфигурация/Программы/Личный кабинет/ </w:t>
      </w:r>
      <w:r>
        <w:t xml:space="preserve">ЕСИА::</w:t>
      </w:r>
      <w:r/>
    </w:p>
    <w:p>
      <w:pPr>
        <w:numPr>
          <w:ilvl w:val="0"/>
          <w:numId w:val="40"/>
        </w:numPr>
        <w:jc w:val="left"/>
      </w:pPr>
      <w:r>
        <w:rPr>
          <w:i/>
        </w:rPr>
        <w:t xml:space="preserve">«</w:t>
      </w:r>
      <w:r>
        <w:rPr>
          <w:i/>
        </w:rPr>
        <w:t xml:space="preserve">мнем</w:t>
      </w:r>
      <w:r>
        <w:rPr>
          <w:i/>
        </w:rPr>
        <w:t xml:space="preserve">. </w:t>
      </w:r>
      <w:r>
        <w:rPr>
          <w:i/>
        </w:rPr>
        <w:t xml:space="preserve">сист</w:t>
      </w:r>
      <w:r>
        <w:rPr>
          <w:i/>
        </w:rPr>
        <w:t xml:space="preserve">»</w:t>
      </w:r>
      <w:r>
        <w:t xml:space="preserve"> – указывается мнемоника системы: 350002;</w:t>
      </w:r>
      <w:r/>
    </w:p>
    <w:p>
      <w:pPr>
        <w:numPr>
          <w:ilvl w:val="0"/>
          <w:numId w:val="40"/>
        </w:numPr>
        <w:jc w:val="left"/>
      </w:pPr>
      <w:r>
        <w:rPr>
          <w:i/>
        </w:rPr>
        <w:t xml:space="preserve">«</w:t>
      </w:r>
      <w:r>
        <w:rPr>
          <w:i/>
        </w:rPr>
        <w:t xml:space="preserve">Адрес ЕСИА</w:t>
      </w:r>
      <w:r>
        <w:rPr>
          <w:i/>
        </w:rPr>
        <w:t xml:space="preserve">»</w:t>
      </w:r>
      <w:r>
        <w:rPr>
          <w:i/>
        </w:rPr>
        <w:t xml:space="preserve"> </w:t>
      </w:r>
      <w:r>
        <w:t xml:space="preserve">– указывается </w:t>
      </w:r>
      <w:r>
        <w:rPr>
          <w:lang w:val="en-US"/>
        </w:rPr>
        <w:t xml:space="preserve">URL</w:t>
      </w:r>
      <w:r>
        <w:t xml:space="preserve"> окна входа ЕСИА (для подключения к рабочему контуру используется </w:t>
      </w:r>
      <w:hyperlink r:id="rId20" w:tooltip="https://esia.gosuslugi.ru/" w:history="1">
        <w:r>
          <w:rPr>
            <w:rStyle w:val="793"/>
          </w:rPr>
          <w:t xml:space="preserve">https://esia.gosuslugi.ru/</w:t>
        </w:r>
      </w:hyperlink>
      <w:r>
        <w:t xml:space="preserve">);</w:t>
      </w:r>
      <w:r/>
    </w:p>
    <w:p>
      <w:pPr>
        <w:numPr>
          <w:ilvl w:val="0"/>
          <w:numId w:val="40"/>
        </w:numPr>
        <w:jc w:val="left"/>
      </w:pPr>
      <w:r>
        <w:t xml:space="preserve">«Номер сертификата» – указывается номер сертификата, с которым зарегистрирована ЕЦИС на тех. портале ЕСИА;</w:t>
      </w:r>
      <w:r/>
    </w:p>
    <w:p>
      <w:pPr>
        <w:numPr>
          <w:ilvl w:val="0"/>
          <w:numId w:val="40"/>
        </w:numPr>
        <w:jc w:val="left"/>
      </w:pPr>
      <w:r>
        <w:t xml:space="preserve">«</w:t>
      </w:r>
      <w:r>
        <w:rPr>
          <w:i/>
        </w:rPr>
        <w:t xml:space="preserve">Пароль</w:t>
      </w:r>
      <w:r>
        <w:t xml:space="preserve">» – пароль к закрытой части сертификата;</w:t>
      </w:r>
      <w:r/>
    </w:p>
    <w:p>
      <w:pPr>
        <w:numPr>
          <w:ilvl w:val="0"/>
          <w:numId w:val="40"/>
        </w:numPr>
        <w:jc w:val="left"/>
      </w:pPr>
      <w:r>
        <w:t xml:space="preserve">«</w:t>
      </w:r>
      <w:r>
        <w:rPr>
          <w:i/>
        </w:rPr>
        <w:t xml:space="preserve">Права</w:t>
      </w:r>
      <w:r>
        <w:t xml:space="preserve">» – параметры </w:t>
      </w:r>
      <w:r>
        <w:rPr>
          <w:lang w:val="en-US"/>
        </w:rPr>
        <w:t xml:space="preserve">scope</w:t>
      </w:r>
      <w:r>
        <w:t xml:space="preserve">, которые используются при авторизации из ЕСИА;</w:t>
      </w:r>
      <w:r/>
    </w:p>
    <w:p>
      <w:pPr>
        <w:numPr>
          <w:ilvl w:val="0"/>
          <w:numId w:val="40"/>
        </w:numPr>
        <w:jc w:val="left"/>
      </w:pPr>
      <w:r>
        <w:t xml:space="preserve">«</w:t>
      </w:r>
      <w:r>
        <w:rPr>
          <w:i/>
        </w:rPr>
        <w:t xml:space="preserve">Сервер </w:t>
      </w:r>
      <w:r>
        <w:rPr>
          <w:i/>
        </w:rPr>
        <w:t xml:space="preserve">инт</w:t>
      </w:r>
      <w:r>
        <w:rPr>
          <w:i/>
        </w:rPr>
        <w:t xml:space="preserve">.</w:t>
      </w:r>
      <w:r>
        <w:t xml:space="preserve">» – указывается </w:t>
      </w:r>
      <w:r>
        <w:rPr>
          <w:lang w:val="en-US"/>
        </w:rPr>
        <w:t xml:space="preserve">URL</w:t>
      </w:r>
      <w:r>
        <w:t xml:space="preserve"> </w:t>
      </w:r>
      <w:r>
        <w:t xml:space="preserve">окна входа в Личный кабинет сотрудника;</w:t>
      </w:r>
      <w:r/>
    </w:p>
    <w:p>
      <w:pPr>
        <w:numPr>
          <w:ilvl w:val="0"/>
          <w:numId w:val="40"/>
        </w:numPr>
        <w:jc w:val="left"/>
      </w:pPr>
      <w:r>
        <w:t xml:space="preserve"> «</w:t>
      </w:r>
      <w:r>
        <w:rPr>
          <w:i/>
        </w:rPr>
        <w:t xml:space="preserve">Способ авт.</w:t>
      </w:r>
      <w:r>
        <w:t xml:space="preserve">» – указывается способ авторизации пользователя из ЕСИА: по СНИЛС и ИНН/КПП организации</w:t>
      </w:r>
      <w:r/>
    </w:p>
    <w:p>
      <w:pPr>
        <w:numPr>
          <w:ilvl w:val="0"/>
          <w:numId w:val="40"/>
        </w:numPr>
        <w:jc w:val="left"/>
      </w:pPr>
      <w:r>
        <w:t xml:space="preserve">«</w:t>
      </w:r>
      <w:r>
        <w:rPr>
          <w:i/>
        </w:rPr>
        <w:t xml:space="preserve">Тип входа</w:t>
      </w:r>
      <w:r>
        <w:t xml:space="preserve">» – указывается тип входа: авторизация + регистрация;</w:t>
      </w:r>
      <w:r/>
    </w:p>
    <w:p>
      <w:pPr>
        <w:pStyle w:val="762"/>
      </w:pPr>
      <w:r/>
      <w:bookmarkStart w:id="158" w:name="_Toc184024201"/>
      <w:r>
        <w:t xml:space="preserve">Администрирование</w:t>
      </w:r>
      <w:r>
        <w:t xml:space="preserve"> </w:t>
      </w:r>
      <w:r>
        <w:t xml:space="preserve">учетных</w:t>
      </w:r>
      <w:r>
        <w:t xml:space="preserve"> записей пользователей</w:t>
      </w:r>
      <w:bookmarkEnd w:id="158"/>
      <w:r/>
      <w:r/>
    </w:p>
    <w:p>
      <w:r>
        <w:t xml:space="preserve">Н</w:t>
      </w:r>
      <w:r>
        <w:t xml:space="preserve">а РМ «Конфигуратор» </w:t>
      </w:r>
      <w:r>
        <w:t xml:space="preserve">секция «</w:t>
      </w:r>
      <w:r>
        <w:rPr>
          <w:lang w:val="en-US"/>
        </w:rPr>
        <w:t xml:space="preserve">ABL</w:t>
      </w:r>
      <w:r>
        <w:t xml:space="preserve"> </w:t>
      </w:r>
      <w:r>
        <w:rPr>
          <w:lang w:val="en-US"/>
        </w:rPr>
        <w:t xml:space="preserve">Help</w:t>
      </w:r>
      <w:r>
        <w:t xml:space="preserve">» в</w:t>
      </w:r>
      <w:r>
        <w:t xml:space="preserve"> ЭД «Уч</w:t>
      </w:r>
      <w:r>
        <w:t xml:space="preserve">е</w:t>
      </w:r>
      <w:r>
        <w:t xml:space="preserve">тные записи»</w:t>
      </w:r>
      <w:r>
        <w:t xml:space="preserve">, описанной в таблице 2 и представленной на </w:t>
      </w:r>
      <w:r>
        <w:t xml:space="preserve">рисунке</w:t>
      </w:r>
      <w:r>
        <w:fldChar w:fldCharType="begin"/>
      </w:r>
      <w:r>
        <w:instrText xml:space="preserve"> REF _Ref168907803 \h </w:instrText>
      </w:r>
      <w:r>
        <w:fldChar w:fldCharType="separate"/>
      </w:r>
      <w:r>
        <w:t xml:space="preserve">Рисунок</w:t>
      </w:r>
      <w:r>
        <w:t xml:space="preserve"> </w:t>
      </w:r>
      <w:r>
        <w:t xml:space="preserve">8</w:t>
      </w:r>
      <w:r>
        <w:fldChar w:fldCharType="end"/>
      </w:r>
      <w:r>
        <w:t xml:space="preserve">,</w:t>
      </w:r>
      <w:r>
        <w:t xml:space="preserve"> </w:t>
      </w:r>
      <w:r>
        <w:t xml:space="preserve">осуществляется</w:t>
      </w:r>
      <w:r>
        <w:t xml:space="preserve"> хранение информации о пользователях ЛК сотрудника</w:t>
      </w:r>
      <w:r>
        <w:t xml:space="preserve">.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8905" cy="1449705"/>
                <wp:effectExtent l="0" t="0" r="0" b="0"/>
                <wp:docPr id="8" name="Рисунок 11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5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0" t="0" r="0" b="12022"/>
                        <a:stretch/>
                      </pic:blipFill>
                      <pic:spPr bwMode="auto">
                        <a:xfrm>
                          <a:off x="0" y="0"/>
                          <a:ext cx="6478905" cy="144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510.15pt;height:114.15pt;mso-wrap-distance-left:0.00pt;mso-wrap-distance-top:0.00pt;mso-wrap-distance-right:0.00pt;mso-wrap-distance-bottom:0.00pt;" stroked="f">
                <v:path textboxrect="0,0,0,0"/>
                <v:imagedata r:id="rId21" o:title=""/>
              </v:shape>
            </w:pict>
          </mc:Fallback>
        </mc:AlternateContent>
      </w:r>
      <w:r/>
    </w:p>
    <w:p>
      <w:pPr>
        <w:pStyle w:val="792"/>
      </w:pPr>
      <w:r/>
      <w:bookmarkStart w:id="159" w:name="_Ref168907803"/>
      <w:r/>
      <w:bookmarkStart w:id="160" w:name="_Toc184024220"/>
      <w:r>
        <w:t xml:space="preserve">Рисунок </w:t>
      </w:r>
      <w:bookmarkStart w:id="161" w:name="рис8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8</w:t>
      </w:r>
      <w:r>
        <w:fldChar w:fldCharType="end"/>
      </w:r>
      <w:bookmarkEnd w:id="159"/>
      <w:r/>
      <w:bookmarkEnd w:id="161"/>
      <w:r>
        <w:t xml:space="preserve"> </w:t>
      </w:r>
      <w:r>
        <w:t xml:space="preserve">– ЭД «Учётные записи»</w:t>
      </w:r>
      <w:bookmarkEnd w:id="160"/>
      <w:r/>
      <w:r/>
    </w:p>
    <w:p>
      <w:pPr>
        <w:pStyle w:val="797"/>
      </w:pPr>
      <w:r/>
      <w:bookmarkStart w:id="162" w:name="_Toc184024250"/>
      <w:r>
        <w:t xml:space="preserve">Таблица </w:t>
      </w:r>
      <w:bookmarkStart w:id="163" w:name="т3"/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bookmarkEnd w:id="163"/>
      <w:r>
        <w:t xml:space="preserve"> </w:t>
      </w:r>
      <w:r>
        <w:t xml:space="preserve">– Поля интерфейса ввода «Учётные записи»</w:t>
      </w:r>
      <w:bookmarkEnd w:id="162"/>
      <w:r/>
      <w:r/>
    </w:p>
    <w:tbl>
      <w:tblPr>
        <w:tblW w:w="10065" w:type="dxa"/>
        <w:tblInd w:w="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4111"/>
        <w:gridCol w:w="3544"/>
      </w:tblGrid>
      <w:tr>
        <w:tblPrEx/>
        <w:trPr>
          <w:trHeight w:val="46"/>
          <w:tblHeader/>
        </w:trPr>
        <w:tc>
          <w:tcPr>
            <w:tcBorders>
              <w:top w:val="single" w:color="333333" w:sz="8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798"/>
            </w:pPr>
            <w:r>
              <w:t xml:space="preserve">Поле интерфейса</w:t>
            </w:r>
            <w:r/>
          </w:p>
        </w:tc>
        <w:tc>
          <w:tcPr>
            <w:tcBorders>
              <w:top w:val="single" w:color="333333" w:sz="8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798"/>
            </w:pPr>
            <w:r>
              <w:t xml:space="preserve">Описание</w:t>
            </w:r>
            <w:r/>
          </w:p>
        </w:tc>
        <w:tc>
          <w:tcPr>
            <w:tcBorders>
              <w:top w:val="single" w:color="333333" w:sz="8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pStyle w:val="798"/>
            </w:pPr>
            <w:r>
              <w:t xml:space="preserve">Способ ввода значения</w:t>
            </w:r>
            <w:r/>
          </w:p>
        </w:tc>
      </w:tr>
      <w:tr>
        <w:tblPrEx/>
        <w:trPr>
          <w:trHeight w:val="536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№ п/п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Порядковый номер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pStyle w:val="800"/>
            </w:pPr>
            <w:r>
              <w:t xml:space="preserve">Автоматическая г</w:t>
            </w:r>
            <w:r>
              <w:t xml:space="preserve">енерация. Корректировка вручную</w:t>
            </w:r>
            <w:r/>
          </w:p>
        </w:tc>
      </w:tr>
      <w:tr>
        <w:tblPrEx/>
        <w:trPr>
          <w:trHeight w:val="60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Дата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Дата регистрации пользователя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Merge w:val="restart"/>
            <w:textDirection w:val="lrTb"/>
            <w:noWrap w:val="false"/>
          </w:tcPr>
          <w:p>
            <w:pPr>
              <w:pStyle w:val="800"/>
            </w:pPr>
            <w:r>
              <w:t xml:space="preserve">Автоматическое заполнение </w:t>
            </w:r>
            <w:r/>
          </w:p>
        </w:tc>
      </w:tr>
      <w:tr>
        <w:tblPrEx/>
        <w:trPr>
          <w:trHeight w:val="247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Фамилия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Фамилия пользователя</w:t>
            </w:r>
            <w:r/>
          </w:p>
        </w:tc>
        <w:tc>
          <w:tcPr>
            <w:tcBorders>
              <w:left w:val="none" w:color="000000" w:sz="4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trHeight w:val="252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Имя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Имя пользователя</w:t>
            </w:r>
            <w:r/>
          </w:p>
        </w:tc>
        <w:tc>
          <w:tcPr>
            <w:tcBorders>
              <w:left w:val="none" w:color="000000" w:sz="4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trHeight w:val="227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Отчество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Отчество</w:t>
            </w:r>
            <w:r/>
          </w:p>
        </w:tc>
        <w:tc>
          <w:tcPr>
            <w:tcBorders>
              <w:left w:val="none" w:color="000000" w:sz="4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trHeight w:val="60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КСП</w:t>
            </w:r>
            <w:r/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Учреждение (КСП)</w:t>
            </w:r>
            <w:r/>
          </w:p>
        </w:tc>
        <w:tc>
          <w:tcPr>
            <w:tcBorders>
              <w:left w:val="none" w:color="000000" w:sz="4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544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trHeight w:val="233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СНИЛС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СНИЛС пользователя</w:t>
            </w:r>
            <w:r/>
          </w:p>
        </w:tc>
        <w:tc>
          <w:tcPr>
            <w:tcBorders>
              <w:left w:val="single" w:color="auto" w:sz="4" w:space="0"/>
              <w:bottom w:val="single" w:color="auto" w:sz="4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544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trHeight w:val="246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Серийник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Серийный номер ЭП пользователя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544" w:type="dxa"/>
            <w:vMerge w:val="restart"/>
            <w:textDirection w:val="lrTb"/>
            <w:noWrap w:val="false"/>
          </w:tcPr>
          <w:p>
            <w:pPr>
              <w:pStyle w:val="800"/>
            </w:pPr>
            <w:r>
              <w:t xml:space="preserve">Автоматическое заполнени</w:t>
            </w:r>
            <w:r>
              <w:t xml:space="preserve">е</w:t>
            </w:r>
            <w:r>
              <w:t xml:space="preserve"> при первичном подписании документов пользователем в </w:t>
            </w:r>
            <w:r>
              <w:t xml:space="preserve">ЛК</w:t>
            </w:r>
            <w:r/>
          </w:p>
        </w:tc>
      </w:tr>
      <w:tr>
        <w:tblPrEx/>
        <w:trPr>
          <w:trHeight w:val="453"/>
        </w:trPr>
        <w:tc>
          <w:tcPr>
            <w:tcBorders>
              <w:top w:val="none" w:color="000000" w:sz="4" w:space="0"/>
              <w:left w:val="single" w:color="333333" w:sz="8" w:space="0"/>
              <w:bottom w:val="none" w:color="000000" w:sz="4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</w:pPr>
            <w:r>
              <w:t xml:space="preserve">ВыданПо</w:t>
            </w:r>
            <w:r/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Конечная дата действия ЭП пользователя</w:t>
            </w:r>
            <w:r/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544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trHeight w:val="453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2410" w:type="dxa"/>
            <w:textDirection w:val="lrTb"/>
            <w:noWrap w:val="false"/>
          </w:tcPr>
          <w:p>
            <w:pPr>
              <w:pStyle w:val="800"/>
              <w:rPr>
                <w:lang w:val="en-US"/>
              </w:rPr>
            </w:pPr>
            <w:r>
              <w:rPr>
                <w:lang w:val="en-US"/>
              </w:rPr>
              <w:t xml:space="preserve">Token</w:t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333333" w:sz="8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4111" w:type="dxa"/>
            <w:textDirection w:val="lrTb"/>
            <w:noWrap w:val="false"/>
          </w:tcPr>
          <w:p>
            <w:pPr>
              <w:pStyle w:val="800"/>
            </w:pPr>
            <w:r>
              <w:t xml:space="preserve">Токен</w:t>
            </w:r>
            <w:r>
              <w:t xml:space="preserve"> мобильного приложения</w:t>
            </w:r>
            <w:r/>
          </w:p>
        </w:tc>
        <w:tc>
          <w:tcPr>
            <w:tcBorders>
              <w:left w:val="single" w:color="auto" w:sz="4" w:space="0"/>
              <w:bottom w:val="single" w:color="333333" w:sz="8" w:space="0"/>
              <w:right w:val="single" w:color="auto" w:sz="4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544" w:type="dxa"/>
            <w:textDirection w:val="lrTb"/>
            <w:noWrap w:val="false"/>
          </w:tcPr>
          <w:p>
            <w:pPr>
              <w:pStyle w:val="800"/>
            </w:pPr>
            <w:r>
              <w:t xml:space="preserve">Автоматическое заполнение при первичном</w:t>
            </w:r>
            <w:r>
              <w:t xml:space="preserve"> входе в мобильно приложение. Используется для отправки </w:t>
            </w:r>
            <w:r>
              <w:rPr>
                <w:lang w:val="en-US"/>
              </w:rPr>
              <w:t xml:space="preserve">push-</w:t>
            </w:r>
            <w:r>
              <w:t xml:space="preserve">уведомлений</w:t>
            </w:r>
            <w:r/>
          </w:p>
        </w:tc>
      </w:tr>
    </w:tbl>
    <w:p>
      <w:pPr>
        <w:pStyle w:val="762"/>
      </w:pPr>
      <w:r/>
      <w:bookmarkStart w:id="164" w:name="_Toc184024202"/>
      <w:r>
        <w:t xml:space="preserve">Аудит действий </w:t>
      </w:r>
      <w:r>
        <w:t xml:space="preserve">пользователей</w:t>
      </w:r>
      <w:r>
        <w:t xml:space="preserve"> Л</w:t>
      </w:r>
      <w:r>
        <w:t xml:space="preserve">К</w:t>
      </w:r>
      <w:r>
        <w:t xml:space="preserve"> сотрудника</w:t>
      </w:r>
      <w:bookmarkEnd w:id="164"/>
      <w:r/>
      <w:r/>
    </w:p>
    <w:p>
      <w:pPr>
        <w:rPr>
          <w:bCs/>
        </w:rPr>
      </w:pPr>
      <w:r/>
      <w:bookmarkStart w:id="165" w:name="_Ref521152662"/>
      <w:r>
        <w:rPr>
          <w:bCs/>
        </w:rPr>
        <w:t xml:space="preserve">Для мониторинга действий пользователей </w:t>
      </w:r>
      <w:r>
        <w:rPr>
          <w:bCs/>
        </w:rPr>
        <w:t xml:space="preserve">ЛК</w:t>
      </w:r>
      <w:r>
        <w:rPr>
          <w:bCs/>
        </w:rPr>
        <w:t xml:space="preserve"> в плане изменения данных и выявления некорректных действий предназначена закладка </w:t>
      </w:r>
      <w:r>
        <w:rPr>
          <w:bCs/>
          <w:i/>
        </w:rPr>
        <w:t xml:space="preserve">«Аудит пользователя»</w:t>
      </w:r>
      <w:r>
        <w:rPr>
          <w:bCs/>
        </w:rPr>
        <w:t xml:space="preserve">.</w:t>
      </w:r>
      <w:bookmarkEnd w:id="165"/>
      <w:r>
        <w:rPr>
          <w:bCs/>
        </w:rPr>
        <w:t xml:space="preserve">     </w:t>
      </w:r>
      <w:r>
        <w:rPr>
          <w:bCs/>
        </w:rPr>
      </w:r>
    </w:p>
    <w:p>
      <w:r>
        <w:t xml:space="preserve">Система аудита работы пользователей доступна на РМ </w:t>
      </w:r>
      <w:r>
        <w:rPr>
          <w:i/>
        </w:rPr>
        <w:t xml:space="preserve">«</w:t>
      </w:r>
      <w:r>
        <w:rPr>
          <w:i/>
        </w:rPr>
        <w:t xml:space="preserve">Администратор»</w:t>
      </w:r>
      <w:r>
        <w:t xml:space="preserve">  на</w:t>
      </w:r>
      <w:r>
        <w:t xml:space="preserve"> секции </w:t>
      </w:r>
      <w:r>
        <w:rPr>
          <w:i/>
        </w:rPr>
        <w:t xml:space="preserve">«Администрирование»</w:t>
      </w:r>
      <w:r>
        <w:t xml:space="preserve">, </w:t>
      </w:r>
      <w:r>
        <w:t xml:space="preserve">представлена на </w:t>
      </w:r>
      <w:r>
        <w:t xml:space="preserve">рисунке</w:t>
      </w:r>
      <w:r>
        <w:fldChar w:fldCharType="begin"/>
      </w:r>
      <w:r>
        <w:instrText xml:space="preserve"> REF _Ref168907824 \h </w:instrText>
      </w:r>
      <w:r>
        <w:fldChar w:fldCharType="separate"/>
      </w:r>
      <w:r>
        <w:t xml:space="preserve">Рисунок</w:t>
      </w:r>
      <w:r>
        <w:t xml:space="preserve"> </w:t>
      </w:r>
      <w:r>
        <w:t xml:space="preserve">9</w:t>
      </w:r>
      <w:r>
        <w:fldChar w:fldCharType="end"/>
      </w:r>
      <w:r>
        <w:t xml:space="preserve">,</w:t>
      </w:r>
      <w:r>
        <w:t xml:space="preserve"> и РМ </w:t>
      </w:r>
      <w:r>
        <w:rPr>
          <w:i/>
        </w:rPr>
        <w:t xml:space="preserve">«Конфигуратор»</w:t>
      </w:r>
      <w:r>
        <w:t xml:space="preserve"> на секции </w:t>
      </w:r>
      <w:r>
        <w:rPr>
          <w:i/>
        </w:rPr>
        <w:t xml:space="preserve">«Настройки системы» («Администратор»)</w:t>
      </w:r>
      <w:r>
        <w:t xml:space="preserve">. 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8905" cy="1319530"/>
                <wp:effectExtent l="0" t="0" r="0" b="0"/>
                <wp:docPr id="9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478905" cy="1319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510.15pt;height:103.90pt;mso-wrap-distance-left:0.00pt;mso-wrap-distance-top:0.00pt;mso-wrap-distance-right:0.00pt;mso-wrap-distance-bottom:0.00pt;" stroked="f">
                <v:path textboxrect="0,0,0,0"/>
                <v:imagedata r:id="rId22" o:title=""/>
              </v:shape>
            </w:pict>
          </mc:Fallback>
        </mc:AlternateContent>
      </w:r>
      <w:r/>
    </w:p>
    <w:p>
      <w:pPr>
        <w:pStyle w:val="792"/>
      </w:pPr>
      <w:r/>
      <w:bookmarkStart w:id="166" w:name="_Ref168907824"/>
      <w:r/>
      <w:bookmarkStart w:id="167" w:name="_Toc184024221"/>
      <w:r>
        <w:t xml:space="preserve">Рисунок </w:t>
      </w:r>
      <w:bookmarkStart w:id="168" w:name="рис9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9</w:t>
      </w:r>
      <w:r>
        <w:fldChar w:fldCharType="end"/>
      </w:r>
      <w:bookmarkEnd w:id="166"/>
      <w:r/>
      <w:bookmarkEnd w:id="168"/>
      <w:r>
        <w:t xml:space="preserve"> </w:t>
      </w:r>
      <w:r>
        <w:t xml:space="preserve">– Закладка «Аудит пользователя»</w:t>
      </w:r>
      <w:bookmarkEnd w:id="167"/>
      <w:r/>
      <w:r/>
    </w:p>
    <w:p>
      <w:r>
        <w:t xml:space="preserve">Система фиксирует такие события, как запуск</w:t>
      </w:r>
      <w:r>
        <w:t xml:space="preserve"> программы (вход/выход из Системы), выбор интерфейса (переход по рабочим местам и выбор типов документов), выполнение различных программ на меню и кнопках, вызовы диалогов, ошибки интерфейса, добавление данных, изменение данных, удаление данных, ошибки БД.</w:t>
      </w:r>
      <w:r/>
    </w:p>
    <w:p>
      <w:r>
        <w:t xml:space="preserve">Определить фиксируемые события можно в диалоговом окне по </w:t>
      </w:r>
      <w:r>
        <w:t xml:space="preserve">кнопке  </w:t>
      </w:r>
      <w:r>
        <w:rPr>
          <w:i/>
        </w:rPr>
        <w:t xml:space="preserve">«</w:t>
      </w:r>
      <w:r>
        <w:rPr>
          <w:i/>
        </w:rPr>
        <w:t xml:space="preserve">Параметры отслеживания» </w:t>
      </w:r>
      <w:r>
        <w:t xml:space="preserve">на верхней панели меню, как показано на рисунке </w:t>
      </w:r>
      <w:r>
        <w:fldChar w:fldCharType="begin"/>
      </w:r>
      <w:r>
        <w:instrText xml:space="preserve"> REF рис10 \h </w:instrText>
      </w:r>
      <w:r>
        <w:fldChar w:fldCharType="separate"/>
      </w:r>
      <w:r>
        <w:t xml:space="preserve">10</w:t>
      </w:r>
      <w:r>
        <w:fldChar w:fldCharType="end"/>
      </w:r>
      <w:r>
        <w:t xml:space="preserve">.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3555" cy="2756535"/>
                <wp:effectExtent l="0" t="0" r="4445" b="5715"/>
                <wp:docPr id="10" name="Рисунок 1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5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043555" cy="2756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239.65pt;height:217.05pt;mso-wrap-distance-left:0.00pt;mso-wrap-distance-top:0.00pt;mso-wrap-distance-right:0.00pt;mso-wrap-distance-bottom:0.00pt;" stroked="f">
                <v:path textboxrect="0,0,0,0"/>
                <v:imagedata r:id="rId23" o:title=""/>
              </v:shape>
            </w:pict>
          </mc:Fallback>
        </mc:AlternateContent>
      </w:r>
      <w:r/>
    </w:p>
    <w:p>
      <w:pPr>
        <w:pStyle w:val="792"/>
      </w:pPr>
      <w:r/>
      <w:bookmarkStart w:id="169" w:name="_Toc184024222"/>
      <w:r>
        <w:t xml:space="preserve">Рисунок </w:t>
      </w:r>
      <w:bookmarkStart w:id="170" w:name="рис10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10</w:t>
      </w:r>
      <w:r>
        <w:fldChar w:fldCharType="end"/>
      </w:r>
      <w:bookmarkEnd w:id="170"/>
      <w:r>
        <w:t xml:space="preserve"> </w:t>
      </w:r>
      <w:r>
        <w:t xml:space="preserve">– Параметры отслеживания</w:t>
      </w:r>
      <w:bookmarkEnd w:id="169"/>
      <w:r/>
      <w:r/>
    </w:p>
    <w:p>
      <w:r>
        <w:rPr>
          <w:b/>
        </w:rPr>
        <w:t xml:space="preserve">Внимание!</w:t>
      </w:r>
      <w:r>
        <w:t xml:space="preserve"> </w:t>
      </w:r>
      <w:r>
        <w:rPr>
          <w:i/>
        </w:rPr>
        <w:t xml:space="preserve">Только после выбора фиксируемых событий Система будет регистрировать данные для аудита.</w:t>
      </w:r>
      <w:r/>
    </w:p>
    <w:p>
      <w:pPr>
        <w:rPr>
          <w:i/>
        </w:rPr>
      </w:pPr>
      <w:r>
        <w:t xml:space="preserve">Здесь же можно запретить запуск Системы с определенных рабочих станций.</w:t>
      </w:r>
      <w:r>
        <w:rPr>
          <w:i/>
        </w:rPr>
      </w:r>
    </w:p>
    <w:p>
      <w:r>
        <w:t xml:space="preserve">Для выборки журнала аудита можно задать параметры, представленные в таблице </w:t>
      </w:r>
      <w:r>
        <w:fldChar w:fldCharType="begin"/>
      </w:r>
      <w:r>
        <w:instrText xml:space="preserve"> REF т4 \h </w:instrText>
      </w:r>
      <w:r>
        <w:fldChar w:fldCharType="separate"/>
      </w:r>
      <w:r>
        <w:t xml:space="preserve">3</w:t>
      </w:r>
      <w:r>
        <w:fldChar w:fldCharType="end"/>
      </w:r>
      <w:r>
        <w:t xml:space="preserve">, а в табличной части журнала отображаются данные, представленные в таблице </w:t>
      </w:r>
      <w:r>
        <w:fldChar w:fldCharType="begin"/>
      </w:r>
      <w:r>
        <w:instrText xml:space="preserve"> REF т5 \h </w:instrText>
      </w:r>
      <w:r>
        <w:fldChar w:fldCharType="separate"/>
      </w:r>
      <w:r>
        <w:t xml:space="preserve">4</w:t>
      </w:r>
      <w:r>
        <w:fldChar w:fldCharType="end"/>
      </w:r>
      <w:r>
        <w:t xml:space="preserve">.</w:t>
      </w:r>
      <w:r/>
    </w:p>
    <w:p>
      <w:pPr>
        <w:pStyle w:val="797"/>
      </w:pPr>
      <w:r/>
      <w:bookmarkStart w:id="171" w:name="_Toc184024251"/>
      <w:r>
        <w:t xml:space="preserve">Таблица </w:t>
      </w:r>
      <w:bookmarkStart w:id="172" w:name="т4"/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3</w:t>
      </w:r>
      <w:r>
        <w:fldChar w:fldCharType="end"/>
      </w:r>
      <w:bookmarkEnd w:id="172"/>
      <w:r>
        <w:t xml:space="preserve"> </w:t>
      </w:r>
      <w:r>
        <w:t xml:space="preserve">– Параметры выборки журнала аудита</w:t>
      </w:r>
      <w:bookmarkEnd w:id="171"/>
      <w:r/>
      <w:r/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099"/>
        <w:gridCol w:w="4394"/>
        <w:gridCol w:w="3655"/>
      </w:tblGrid>
      <w:tr>
        <w:tblPrEx/>
        <w:trPr>
          <w:jc w:val="center"/>
          <w:trHeight w:val="58"/>
          <w:tblHeader/>
        </w:trPr>
        <w:tc>
          <w:tcPr>
            <w:tcW w:w="2099" w:type="dxa"/>
            <w:textDirection w:val="lrTb"/>
            <w:noWrap w:val="false"/>
          </w:tcPr>
          <w:p>
            <w:pPr>
              <w:pStyle w:val="798"/>
            </w:pPr>
            <w:r>
              <w:t xml:space="preserve">Имя параметра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798"/>
            </w:pPr>
            <w:r>
              <w:t xml:space="preserve">Значение параметра</w:t>
            </w:r>
            <w:r/>
          </w:p>
        </w:tc>
        <w:tc>
          <w:tcPr>
            <w:tcW w:w="3655" w:type="dxa"/>
            <w:textDirection w:val="lrTb"/>
            <w:noWrap w:val="false"/>
          </w:tcPr>
          <w:p>
            <w:pPr>
              <w:pStyle w:val="798"/>
            </w:pPr>
            <w:r>
              <w:t xml:space="preserve">Способ ввода значения</w:t>
            </w:r>
            <w:r/>
          </w:p>
        </w:tc>
      </w:tr>
      <w:tr>
        <w:tblPrEx/>
        <w:trPr>
          <w:jc w:val="center"/>
          <w:trHeight w:val="201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  <w:rPr>
                <w:bCs/>
              </w:rPr>
            </w:pPr>
            <w:r>
              <w:t xml:space="preserve">Начало</w:t>
            </w:r>
            <w:r>
              <w:rPr>
                <w:bCs/>
              </w:rPr>
            </w:r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Начальная дата выборки данных аудита</w:t>
            </w:r>
            <w:r/>
          </w:p>
        </w:tc>
        <w:tc>
          <w:tcPr>
            <w:tcW w:w="3655" w:type="dxa"/>
            <w:vMerge w:val="restart"/>
            <w:textDirection w:val="lrTb"/>
            <w:noWrap w:val="false"/>
          </w:tcPr>
          <w:p>
            <w:pPr>
              <w:pStyle w:val="800"/>
            </w:pPr>
            <w:r>
              <w:t xml:space="preserve">Ввод с клавиатуры по маске даты, ввод из календаря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t xml:space="preserve">Конец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Конечная дата выборки данных аудита</w:t>
            </w:r>
            <w:r/>
          </w:p>
        </w:tc>
        <w:tc>
          <w:tcPr>
            <w:tcW w:w="3655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t xml:space="preserve">Событие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Ограничение выборки данных аудита по совершенным событиям, возможные значения: </w:t>
            </w:r>
            <w:r/>
          </w:p>
          <w:p>
            <w:pPr>
              <w:pStyle w:val="829"/>
            </w:pPr>
            <w:r>
              <w:t xml:space="preserve">«Запуск программы»;</w:t>
            </w:r>
            <w:r/>
          </w:p>
          <w:p>
            <w:pPr>
              <w:pStyle w:val="829"/>
            </w:pPr>
            <w:r>
              <w:t xml:space="preserve">«Выбор интерфейса»;</w:t>
            </w:r>
            <w:r/>
          </w:p>
          <w:p>
            <w:pPr>
              <w:pStyle w:val="829"/>
            </w:pPr>
            <w:r>
              <w:t xml:space="preserve">«Выполнение»;</w:t>
            </w:r>
            <w:r/>
          </w:p>
          <w:p>
            <w:pPr>
              <w:pStyle w:val="829"/>
            </w:pPr>
            <w:r>
              <w:t xml:space="preserve">«Вызов диалога»;</w:t>
            </w:r>
            <w:r/>
          </w:p>
          <w:p>
            <w:pPr>
              <w:pStyle w:val="829"/>
            </w:pPr>
            <w:r>
              <w:t xml:space="preserve">«Ошибки интерфейса»;</w:t>
            </w:r>
            <w:r/>
          </w:p>
          <w:p>
            <w:pPr>
              <w:pStyle w:val="829"/>
            </w:pPr>
            <w:r>
              <w:t xml:space="preserve">«Добавление данных»;</w:t>
            </w:r>
            <w:r/>
          </w:p>
          <w:p>
            <w:pPr>
              <w:pStyle w:val="829"/>
            </w:pPr>
            <w:r>
              <w:t xml:space="preserve">«Изменение данных»;</w:t>
            </w:r>
            <w:r/>
          </w:p>
          <w:p>
            <w:pPr>
              <w:pStyle w:val="829"/>
            </w:pPr>
            <w:r>
              <w:t xml:space="preserve">«Удаление данных»;</w:t>
            </w:r>
            <w:r/>
          </w:p>
          <w:p>
            <w:pPr>
              <w:pStyle w:val="829"/>
            </w:pPr>
            <w:r>
              <w:t xml:space="preserve">«Ошибки базы данных»</w:t>
            </w:r>
            <w:r/>
          </w:p>
        </w:tc>
        <w:tc>
          <w:tcPr>
            <w:tcW w:w="3655" w:type="dxa"/>
            <w:textDirection w:val="lrTb"/>
            <w:noWrap w:val="false"/>
          </w:tcPr>
          <w:p>
            <w:pPr>
              <w:pStyle w:val="800"/>
            </w:pPr>
            <w:r>
              <w:t xml:space="preserve">Выпадающий список значений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t xml:space="preserve">Конфигурация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Ограничение выборки данных аудита по конфигурации, на которой выполнялись события</w:t>
            </w:r>
            <w:r/>
          </w:p>
        </w:tc>
        <w:tc>
          <w:tcPr>
            <w:tcW w:w="3655" w:type="dxa"/>
            <w:vMerge w:val="restart"/>
            <w:textDirection w:val="lrTb"/>
            <w:noWrap w:val="false"/>
          </w:tcPr>
          <w:p>
            <w:pPr>
              <w:pStyle w:val="800"/>
            </w:pPr>
            <w:r>
              <w:t xml:space="preserve">Выпадающий список значений</w:t>
            </w:r>
            <w:r/>
          </w:p>
          <w:p>
            <w:pPr>
              <w:pStyle w:val="800"/>
            </w:pPr>
            <w:r/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t xml:space="preserve">Организация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Ограничение выборки данных аудита по организации, в которой выполнялись события</w:t>
            </w:r>
            <w:r/>
          </w:p>
        </w:tc>
        <w:tc>
          <w:tcPr>
            <w:tcW w:w="3655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t xml:space="preserve">Пользователь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Ограничение выборки данных аудита по пользователю, выполнившему события</w:t>
            </w:r>
            <w:r/>
          </w:p>
        </w:tc>
        <w:tc>
          <w:tcPr>
            <w:tcW w:w="3655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rPr>
                <w:lang w:val="en-US"/>
              </w:rPr>
              <w:t xml:space="preserve">IP-</w:t>
            </w:r>
            <w:r>
              <w:t xml:space="preserve">Адрес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Ограничение выборки данных аудита по </w:t>
            </w:r>
            <w:r>
              <w:rPr>
                <w:lang w:val="en-US"/>
              </w:rPr>
              <w:t xml:space="preserve">IP</w:t>
            </w:r>
            <w:r>
              <w:t xml:space="preserve">-адресу компьютера, с которого выполнялись события</w:t>
            </w:r>
            <w:r/>
          </w:p>
        </w:tc>
        <w:tc>
          <w:tcPr>
            <w:tcW w:w="3655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t xml:space="preserve">Компьютер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Ограничение выборки данных аудита по имени компьютера, с которого выполнялись события</w:t>
            </w:r>
            <w:r/>
          </w:p>
        </w:tc>
        <w:tc>
          <w:tcPr>
            <w:tcW w:w="3655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  <w:tr>
        <w:tblPrEx/>
        <w:trPr>
          <w:jc w:val="center"/>
          <w:trHeight w:val="70"/>
        </w:trPr>
        <w:tc>
          <w:tcPr>
            <w:tcW w:w="2099" w:type="dxa"/>
            <w:textDirection w:val="lrTb"/>
            <w:noWrap w:val="false"/>
          </w:tcPr>
          <w:p>
            <w:pPr>
              <w:pStyle w:val="800"/>
            </w:pPr>
            <w:r>
              <w:t xml:space="preserve">Сервер</w:t>
            </w:r>
            <w:r/>
          </w:p>
        </w:tc>
        <w:tc>
          <w:tcPr>
            <w:tcW w:w="4394" w:type="dxa"/>
            <w:textDirection w:val="lrTb"/>
            <w:noWrap w:val="false"/>
          </w:tcPr>
          <w:p>
            <w:pPr>
              <w:pStyle w:val="800"/>
            </w:pPr>
            <w:r>
              <w:t xml:space="preserve">Ограничение выборки данных аудита по имени сервера</w:t>
            </w:r>
            <w:r/>
          </w:p>
        </w:tc>
        <w:tc>
          <w:tcPr>
            <w:tcW w:w="3655" w:type="dxa"/>
            <w:vMerge w:val="continue"/>
            <w:textDirection w:val="lrTb"/>
            <w:noWrap w:val="false"/>
          </w:tcPr>
          <w:p>
            <w:pPr>
              <w:pStyle w:val="800"/>
            </w:pPr>
            <w:r/>
            <w:r/>
          </w:p>
        </w:tc>
      </w:tr>
    </w:tbl>
    <w:p>
      <w:pPr>
        <w:pStyle w:val="797"/>
      </w:pPr>
      <w:r/>
      <w:bookmarkStart w:id="173" w:name="_Toc184024252"/>
      <w:r>
        <w:t xml:space="preserve">Таблица </w:t>
      </w:r>
      <w:bookmarkStart w:id="174" w:name="т5"/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4</w:t>
      </w:r>
      <w:r>
        <w:fldChar w:fldCharType="end"/>
      </w:r>
      <w:bookmarkEnd w:id="174"/>
      <w:r>
        <w:t xml:space="preserve"> </w:t>
      </w:r>
      <w:r>
        <w:t xml:space="preserve">– Поля табличной части Журнала аудита</w:t>
      </w:r>
      <w:bookmarkEnd w:id="173"/>
      <w:r/>
      <w:r/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2424"/>
        <w:gridCol w:w="7796"/>
      </w:tblGrid>
      <w:tr>
        <w:tblPrEx/>
        <w:trPr>
          <w:jc w:val="center"/>
          <w:trHeight w:val="201"/>
          <w:tblHeader/>
        </w:trPr>
        <w:tc>
          <w:tcPr>
            <w:tcW w:w="2424" w:type="dxa"/>
            <w:textDirection w:val="lrTb"/>
            <w:noWrap w:val="false"/>
          </w:tcPr>
          <w:p>
            <w:pPr>
              <w:pStyle w:val="798"/>
            </w:pPr>
            <w:r>
              <w:t xml:space="preserve">Наименование поля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798"/>
            </w:pPr>
            <w:r>
              <w:t xml:space="preserve">Значение поля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Время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Дата и время выполненного действия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Конфигурация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Конфигурация, на которой выполнялось действие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Организация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Организация, в которой выполнялось действие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Пользователь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Пользователь, выполнивший действие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rPr>
                <w:lang w:val="en-US"/>
              </w:rPr>
              <w:t xml:space="preserve">IP-</w:t>
            </w:r>
            <w:r>
              <w:t xml:space="preserve">Адрес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rPr>
                <w:lang w:val="en-US"/>
              </w:rPr>
              <w:t xml:space="preserve">IP</w:t>
            </w:r>
            <w:r>
              <w:t xml:space="preserve">-адрес компьютера, с которого выполнилось действие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Компьютер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Имя компьютера, с которого выполнилось действие</w:t>
            </w:r>
            <w:r>
              <w:t xml:space="preserve">, либо </w:t>
            </w:r>
            <w:r>
              <w:t xml:space="preserve">DeviceId</w:t>
            </w:r>
            <w:r>
              <w:t xml:space="preserve"> для мобильного приложения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Событие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Тип действия, выполненного пользователем в Системе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Тип объекта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Инициализация объекта, над которым выполнялось действие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Значение объекта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Значение объекта, над которым выполнялось действие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Информация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Информация по выполненному действию над объектом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Дополнительно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Уточняющая информация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Количество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Количество обработанных однотипных объектов, над которыми выполнялось действие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Версия клиента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Версия клиентской части пользователя Системы</w:t>
            </w:r>
            <w:r>
              <w:t xml:space="preserve">, тип и версия операционной системы для мобильного приложения</w:t>
            </w:r>
            <w:r/>
          </w:p>
        </w:tc>
      </w:tr>
      <w:tr>
        <w:tblPrEx/>
        <w:trPr>
          <w:jc w:val="center"/>
          <w:trHeight w:val="70"/>
        </w:trPr>
        <w:tc>
          <w:tcPr>
            <w:tcW w:w="2424" w:type="dxa"/>
            <w:textDirection w:val="lrTb"/>
            <w:noWrap w:val="false"/>
          </w:tcPr>
          <w:p>
            <w:pPr>
              <w:pStyle w:val="800"/>
            </w:pPr>
            <w:r>
              <w:t xml:space="preserve">Рабочий сервер</w:t>
            </w:r>
            <w:r/>
          </w:p>
        </w:tc>
        <w:tc>
          <w:tcPr>
            <w:tcW w:w="7796" w:type="dxa"/>
            <w:textDirection w:val="lrTb"/>
            <w:noWrap w:val="false"/>
          </w:tcPr>
          <w:p>
            <w:pPr>
              <w:pStyle w:val="800"/>
            </w:pPr>
            <w:r>
              <w:t xml:space="preserve">Адрес внутреннего сервера Системы</w:t>
            </w:r>
            <w:r/>
          </w:p>
        </w:tc>
      </w:tr>
    </w:tbl>
    <w:p>
      <w:pPr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761"/>
      </w:pPr>
      <w:r/>
      <w:bookmarkStart w:id="175" w:name="_Toc184024203"/>
      <w:r>
        <w:t xml:space="preserve">Настройка</w:t>
      </w:r>
      <w:r>
        <w:t xml:space="preserve"> </w:t>
      </w:r>
      <w:r>
        <w:t xml:space="preserve">ЭДО</w:t>
      </w:r>
      <w:r>
        <w:t xml:space="preserve"> для документа «Зая</w:t>
      </w:r>
      <w:r>
        <w:t xml:space="preserve">вка обоснование</w:t>
      </w:r>
      <w:r>
        <w:t xml:space="preserve">»</w:t>
      </w:r>
      <w:bookmarkEnd w:id="175"/>
      <w:r/>
      <w:r/>
    </w:p>
    <w:p>
      <w:r>
        <w:t xml:space="preserve">Настройка ЭДО</w:t>
      </w:r>
      <w:r>
        <w:t xml:space="preserve"> для документа «</w:t>
      </w:r>
      <w:r>
        <w:t xml:space="preserve">Заявка-обоснование</w:t>
      </w:r>
      <w:r>
        <w:t xml:space="preserve">» </w:t>
      </w:r>
      <w:r>
        <w:t xml:space="preserve">выполняются</w:t>
      </w:r>
      <w:r>
        <w:t xml:space="preserve"> администратором </w:t>
      </w:r>
      <w:r>
        <w:t xml:space="preserve">Системы</w:t>
      </w:r>
      <w:r>
        <w:t xml:space="preserve"> </w:t>
      </w:r>
      <w:r>
        <w:t xml:space="preserve">в документе «Настройка документооборота» (РМ «Конфигуратор»</w:t>
      </w:r>
      <w:r>
        <w:t xml:space="preserve">, РМ «Администратор»</w:t>
      </w:r>
      <w:r>
        <w:t xml:space="preserve">, секция «Документооборот»)</w:t>
      </w:r>
      <w:r>
        <w:t xml:space="preserve"> путем загрузки настройки через сервис-</w:t>
      </w:r>
      <w:r/>
    </w:p>
    <w:p>
      <w:pPr>
        <w:ind w:firstLine="708"/>
      </w:pPr>
      <w:r>
        <w:rPr>
          <w:szCs w:val="24"/>
        </w:rPr>
        <w:t xml:space="preserve">На всех статусах, кроме «Закрыт», </w:t>
      </w:r>
      <w:r>
        <w:rPr>
          <w:szCs w:val="24"/>
        </w:rPr>
        <w:t xml:space="preserve">предусмотрена </w:t>
      </w:r>
      <w:r>
        <w:rPr>
          <w:szCs w:val="24"/>
        </w:rPr>
        <w:t xml:space="preserve">возможность отклонить документ путем перевода его в статус «Отклонен» (при необходимости любое ответственное лицо может заполнить причину отклонения в поле «</w:t>
      </w:r>
      <w:r>
        <w:rPr>
          <w:szCs w:val="24"/>
        </w:rPr>
        <w:t xml:space="preserve">Причина отклонения</w:t>
      </w:r>
      <w:r>
        <w:rPr>
          <w:szCs w:val="24"/>
        </w:rPr>
        <w:t xml:space="preserve">» ЭД «</w:t>
      </w:r>
      <w:r>
        <w:rPr>
          <w:szCs w:val="24"/>
        </w:rPr>
        <w:t xml:space="preserve">Заявка обоснование</w:t>
      </w:r>
      <w:r>
        <w:rPr>
          <w:szCs w:val="24"/>
        </w:rPr>
        <w:t xml:space="preserve">»)</w:t>
      </w:r>
      <w:r>
        <w:rPr>
          <w:szCs w:val="24"/>
        </w:rPr>
        <w:t xml:space="preserve">.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6393" cy="2569296"/>
                <wp:effectExtent l="0" t="0" r="1905" b="2540"/>
                <wp:docPr id="11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4861582" cy="25720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82.39pt;height:202.31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pStyle w:val="792"/>
        <w:rPr>
          <w:b/>
        </w:rPr>
      </w:pPr>
      <w:r/>
      <w:bookmarkStart w:id="176" w:name="_Toc184024223"/>
      <w:r>
        <w:t xml:space="preserve">Рисунок </w:t>
      </w:r>
      <w:bookmarkStart w:id="177" w:name="рис11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11</w:t>
      </w:r>
      <w:r>
        <w:rPr>
          <w:bCs w:val="0"/>
        </w:rPr>
        <w:fldChar w:fldCharType="end"/>
      </w:r>
      <w:bookmarkEnd w:id="177"/>
      <w:r>
        <w:t xml:space="preserve"> – </w:t>
      </w:r>
      <w:r>
        <w:t xml:space="preserve">Схема ЭДО для</w:t>
      </w:r>
      <w:r>
        <w:t xml:space="preserve"> ЭД «</w:t>
      </w:r>
      <w:r>
        <w:t xml:space="preserve">Заявка-обоснование</w:t>
      </w:r>
      <w:r>
        <w:t xml:space="preserve">»</w:t>
      </w:r>
      <w:bookmarkEnd w:id="176"/>
      <w:r/>
      <w:r>
        <w:rPr>
          <w:b/>
        </w:rPr>
      </w:r>
    </w:p>
    <w:p>
      <w:pPr>
        <w:pStyle w:val="761"/>
      </w:pPr>
      <w:r/>
      <w:bookmarkStart w:id="178" w:name="_Toc152168426"/>
      <w:r/>
      <w:bookmarkStart w:id="179" w:name="_Toc184024204"/>
      <w:r/>
      <w:bookmarkEnd w:id="178"/>
      <w:r>
        <w:t xml:space="preserve">Настройка</w:t>
      </w:r>
      <w:r>
        <w:t xml:space="preserve"> </w:t>
      </w:r>
      <w:r>
        <w:t xml:space="preserve">Э</w:t>
      </w:r>
      <w:r>
        <w:t xml:space="preserve">ДО</w:t>
      </w:r>
      <w:r>
        <w:t xml:space="preserve"> для документа «</w:t>
      </w:r>
      <w:r>
        <w:t xml:space="preserve">Командирование (сведения)</w:t>
      </w:r>
      <w:r>
        <w:t xml:space="preserve">»</w:t>
      </w:r>
      <w:bookmarkEnd w:id="179"/>
      <w:r/>
      <w:r/>
    </w:p>
    <w:p>
      <w:pPr>
        <w:rPr>
          <w:szCs w:val="24"/>
        </w:rPr>
      </w:pPr>
      <w:r>
        <w:rPr>
          <w:szCs w:val="24"/>
        </w:rPr>
        <w:t xml:space="preserve">Настройку </w:t>
      </w:r>
      <w:r>
        <w:rPr>
          <w:szCs w:val="24"/>
        </w:rPr>
        <w:t xml:space="preserve">Э</w:t>
      </w:r>
      <w:r>
        <w:rPr>
          <w:szCs w:val="24"/>
        </w:rPr>
        <w:t xml:space="preserve">ДО документа «Командирование (сведения)» можно импортировать с помощью сервиса «Импортировать настройки ДО», как представлено на рисунке </w:t>
      </w:r>
      <w:r>
        <w:rPr>
          <w:szCs w:val="24"/>
        </w:rPr>
        <w:fldChar w:fldCharType="begin"/>
      </w:r>
      <w:r>
        <w:rPr>
          <w:szCs w:val="24"/>
        </w:rPr>
        <w:instrText xml:space="preserve"> REF рис12 \h </w:instrText>
      </w:r>
      <w:r>
        <w:rPr>
          <w:szCs w:val="24"/>
        </w:rPr>
        <w:fldChar w:fldCharType="separate"/>
      </w:r>
      <w:r>
        <w:t xml:space="preserve">12</w:t>
      </w:r>
      <w:r>
        <w:rPr>
          <w:szCs w:val="24"/>
        </w:rPr>
        <w:fldChar w:fldCharType="end"/>
      </w:r>
      <w:r>
        <w:rPr>
          <w:szCs w:val="24"/>
        </w:rPr>
        <w:t xml:space="preserve">.</w:t>
      </w:r>
      <w:r>
        <w:rPr>
          <w:szCs w:val="24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5250" cy="1238081"/>
                <wp:effectExtent l="0" t="0" r="0" b="635"/>
                <wp:docPr id="12" name="Рисунок 1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4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903514" cy="12375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07.50pt;height:97.49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792"/>
      </w:pPr>
      <w:r/>
      <w:bookmarkStart w:id="180" w:name="_Toc184024224"/>
      <w:r>
        <w:t xml:space="preserve">Рисунок </w:t>
      </w:r>
      <w:bookmarkStart w:id="181" w:name="рис12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12</w:t>
      </w:r>
      <w:r>
        <w:fldChar w:fldCharType="end"/>
      </w:r>
      <w:bookmarkEnd w:id="181"/>
      <w:r>
        <w:t xml:space="preserve"> </w:t>
      </w:r>
      <w:r>
        <w:t xml:space="preserve">– Сервис импорта настроек </w:t>
      </w:r>
      <w:r>
        <w:t xml:space="preserve">Э</w:t>
      </w:r>
      <w:r>
        <w:t xml:space="preserve">ДО</w:t>
      </w:r>
      <w:bookmarkEnd w:id="180"/>
      <w:r/>
      <w:r/>
    </w:p>
    <w:p>
      <w:r>
        <w:t xml:space="preserve">В диалоге параметров, представленном на рисунке </w:t>
      </w:r>
      <w:r>
        <w:t xml:space="preserve">13</w:t>
      </w:r>
      <w:r>
        <w:t xml:space="preserve">, необходимо выбрать </w:t>
      </w:r>
      <w:r>
        <w:t xml:space="preserve">значение параметра </w:t>
      </w:r>
      <w:r>
        <w:t xml:space="preserve">«Тип документа» из выпадающего списка, установить </w:t>
      </w:r>
      <w:r>
        <w:t xml:space="preserve">флаг-галку у соответствующего документа</w:t>
      </w:r>
      <w:r>
        <w:t xml:space="preserve"> в </w:t>
      </w:r>
      <w:r>
        <w:t xml:space="preserve">параметре «Н</w:t>
      </w:r>
      <w:r>
        <w:t xml:space="preserve">астройки ДО</w:t>
      </w:r>
      <w:r>
        <w:t xml:space="preserve">»</w:t>
      </w:r>
      <w:r>
        <w:t xml:space="preserve"> и нажать кнопку «Выбрать»</w:t>
      </w:r>
      <w:r>
        <w:t xml:space="preserve">, как показано на рисунке </w:t>
      </w:r>
      <w:r>
        <w:fldChar w:fldCharType="begin"/>
      </w:r>
      <w:r>
        <w:instrText xml:space="preserve"> REF рис13 \h </w:instrText>
      </w:r>
      <w:r>
        <w:fldChar w:fldCharType="separate"/>
      </w:r>
      <w:r>
        <w:t xml:space="preserve">13</w:t>
      </w:r>
      <w:r>
        <w:fldChar w:fldCharType="end"/>
      </w:r>
      <w:r>
        <w:t xml:space="preserve">. 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33725" cy="1401259"/>
                <wp:effectExtent l="19050" t="0" r="9525" b="0"/>
                <wp:docPr id="13" name="Рисунок 11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4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134868" cy="140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246.75pt;height:110.34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pStyle w:val="792"/>
      </w:pPr>
      <w:r/>
      <w:bookmarkStart w:id="182" w:name="_Toc184024225"/>
      <w:r>
        <w:t xml:space="preserve">Рисунок </w:t>
      </w:r>
      <w:bookmarkStart w:id="183" w:name="рис13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13</w:t>
      </w:r>
      <w:r>
        <w:fldChar w:fldCharType="end"/>
      </w:r>
      <w:bookmarkEnd w:id="183"/>
      <w:r>
        <w:t xml:space="preserve"> </w:t>
      </w:r>
      <w:r>
        <w:t xml:space="preserve">– Окно параметров сервиса «Импортировать настройки ДО»</w:t>
      </w:r>
      <w:bookmarkEnd w:id="182"/>
      <w:r/>
      <w:r/>
    </w:p>
    <w:p>
      <w:pPr>
        <w:rPr>
          <w:szCs w:val="24"/>
        </w:rPr>
      </w:pPr>
      <w:r>
        <w:rPr>
          <w:szCs w:val="24"/>
        </w:rPr>
        <w:t xml:space="preserve">После работы сервиса автоматически создается ЭД «Настройка документооборота» с типом документа «Командирование (сведения)», представленный на рисунке </w:t>
      </w:r>
      <w:r>
        <w:rPr>
          <w:szCs w:val="24"/>
        </w:rPr>
        <w:fldChar w:fldCharType="begin"/>
      </w:r>
      <w:r>
        <w:rPr>
          <w:szCs w:val="24"/>
        </w:rPr>
        <w:instrText xml:space="preserve"> REF рис14 \h </w:instrText>
      </w:r>
      <w:r>
        <w:rPr>
          <w:szCs w:val="24"/>
        </w:rPr>
        <w:fldChar w:fldCharType="separate"/>
      </w:r>
      <w:r>
        <w:t xml:space="preserve">14</w:t>
      </w:r>
      <w:r>
        <w:rPr>
          <w:szCs w:val="24"/>
        </w:rPr>
        <w:fldChar w:fldCharType="end"/>
      </w:r>
      <w:r>
        <w:rPr>
          <w:szCs w:val="24"/>
        </w:rPr>
        <w:t xml:space="preserve">.</w:t>
      </w:r>
      <w:r>
        <w:rPr>
          <w:szCs w:val="24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1630680"/>
                <wp:effectExtent l="0" t="0" r="0" b="7620"/>
                <wp:docPr id="14" name="Рисунок 1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858000" cy="163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540.00pt;height:128.40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pStyle w:val="792"/>
      </w:pPr>
      <w:r/>
      <w:bookmarkStart w:id="184" w:name="_Toc184024226"/>
      <w:r>
        <w:t xml:space="preserve">Рисунок </w:t>
      </w:r>
      <w:bookmarkStart w:id="185" w:name="рис14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14</w:t>
      </w:r>
      <w:r>
        <w:fldChar w:fldCharType="end"/>
      </w:r>
      <w:bookmarkEnd w:id="185"/>
      <w:r>
        <w:t xml:space="preserve"> </w:t>
      </w:r>
      <w:r>
        <w:t xml:space="preserve">– Настройка </w:t>
      </w:r>
      <w:r>
        <w:t xml:space="preserve">Э</w:t>
      </w:r>
      <w:r>
        <w:t xml:space="preserve">ДО для</w:t>
      </w:r>
      <w:r>
        <w:t xml:space="preserve"> </w:t>
      </w:r>
      <w:r>
        <w:t xml:space="preserve">документа «Командирование (сведения)»</w:t>
      </w:r>
      <w:bookmarkEnd w:id="184"/>
      <w:r/>
      <w:r/>
    </w:p>
    <w:p>
      <w:pPr>
        <w:rPr>
          <w:szCs w:val="24"/>
        </w:rPr>
      </w:pPr>
      <w:r>
        <w:rPr>
          <w:szCs w:val="24"/>
        </w:rPr>
        <w:t xml:space="preserve">Обязательным условием работоспособности переходов документов ЛК, является предоставление </w:t>
      </w:r>
      <w:r>
        <w:rPr>
          <w:szCs w:val="24"/>
        </w:rPr>
        <w:t xml:space="preserve">права на переход право группе «ОУ</w:t>
      </w:r>
      <w:r>
        <w:rPr>
          <w:szCs w:val="24"/>
        </w:rPr>
        <w:t xml:space="preserve">», представленным на рисунке </w:t>
      </w:r>
      <w:r>
        <w:rPr>
          <w:szCs w:val="24"/>
        </w:rPr>
        <w:fldChar w:fldCharType="begin"/>
      </w:r>
      <w:r>
        <w:rPr>
          <w:szCs w:val="24"/>
        </w:rPr>
        <w:instrText xml:space="preserve"> REF рис15 \h </w:instrText>
      </w:r>
      <w:r>
        <w:rPr>
          <w:szCs w:val="24"/>
        </w:rPr>
        <w:fldChar w:fldCharType="separate"/>
      </w:r>
      <w:r>
        <w:t xml:space="preserve">15</w:t>
      </w:r>
      <w:r>
        <w:rPr>
          <w:szCs w:val="24"/>
        </w:rPr>
        <w:fldChar w:fldCharType="end"/>
      </w:r>
      <w:r>
        <w:rPr>
          <w:szCs w:val="24"/>
        </w:rPr>
        <w:t xml:space="preserve">.</w:t>
      </w:r>
      <w:r>
        <w:rPr>
          <w:szCs w:val="24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2371725"/>
                <wp:effectExtent l="0" t="0" r="0" b="9525"/>
                <wp:docPr id="15" name="Рисунок 1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657600" cy="237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288.00pt;height:186.75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/>
    </w:p>
    <w:p>
      <w:pPr>
        <w:pStyle w:val="792"/>
      </w:pPr>
      <w:r/>
      <w:bookmarkStart w:id="186" w:name="_Toc184024227"/>
      <w:r>
        <w:t xml:space="preserve">Рисунок </w:t>
      </w:r>
      <w:bookmarkStart w:id="187" w:name="рис15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15</w:t>
      </w:r>
      <w:r>
        <w:fldChar w:fldCharType="end"/>
      </w:r>
      <w:bookmarkEnd w:id="187"/>
      <w:r>
        <w:t xml:space="preserve"> </w:t>
      </w:r>
      <w:r>
        <w:t xml:space="preserve">– Добавление права на переход для пользователей ЛК</w:t>
      </w:r>
      <w:bookmarkEnd w:id="186"/>
      <w:r/>
      <w:r/>
    </w:p>
    <w:p>
      <w:pPr>
        <w:pStyle w:val="761"/>
      </w:pPr>
      <w:r/>
      <w:bookmarkStart w:id="188" w:name="_Toc152161537"/>
      <w:r/>
      <w:bookmarkStart w:id="189" w:name="_Toc152162981"/>
      <w:r/>
      <w:bookmarkStart w:id="190" w:name="_Toc152168428"/>
      <w:r/>
      <w:bookmarkStart w:id="191" w:name="_Toc184024205"/>
      <w:r/>
      <w:bookmarkEnd w:id="188"/>
      <w:r/>
      <w:bookmarkEnd w:id="189"/>
      <w:r/>
      <w:bookmarkEnd w:id="190"/>
      <w:r>
        <w:t xml:space="preserve">Настройка</w:t>
      </w:r>
      <w:r>
        <w:t xml:space="preserve"> </w:t>
      </w:r>
      <w:r>
        <w:t xml:space="preserve">Э</w:t>
      </w:r>
      <w:r>
        <w:t xml:space="preserve">ДО</w:t>
      </w:r>
      <w:r>
        <w:t xml:space="preserve"> для документа «</w:t>
      </w:r>
      <w:r>
        <w:t xml:space="preserve">Авансовый отчет</w:t>
      </w:r>
      <w:r>
        <w:t xml:space="preserve">»</w:t>
      </w:r>
      <w:bookmarkEnd w:id="191"/>
      <w:r/>
      <w:r/>
    </w:p>
    <w:p>
      <w:r>
        <w:t xml:space="preserve">Права на переход (смена статусов) для документа «</w:t>
      </w:r>
      <w:r>
        <w:t xml:space="preserve">Авансовый отчет</w:t>
      </w:r>
      <w:r>
        <w:t xml:space="preserve">» настраиваются администратором </w:t>
      </w:r>
      <w:r>
        <w:t xml:space="preserve">Системы</w:t>
      </w:r>
      <w:r>
        <w:t xml:space="preserve"> </w:t>
      </w:r>
      <w:r>
        <w:t xml:space="preserve">в документе «Настройка документооборота» (РМ «Конфигуратор», секция «Документооборот»), представленным на рисунке </w:t>
      </w:r>
      <w:r>
        <w:fldChar w:fldCharType="begin"/>
      </w:r>
      <w:r>
        <w:instrText xml:space="preserve"> REF рис16 \h </w:instrText>
      </w:r>
      <w:r>
        <w:fldChar w:fldCharType="separate"/>
      </w:r>
      <w:r>
        <w:t xml:space="preserve">16</w:t>
      </w:r>
      <w:r>
        <w:fldChar w:fldCharType="end"/>
      </w:r>
      <w:r>
        <w:t xml:space="preserve">. Так же есть автозагрузк</w:t>
      </w:r>
      <w:r>
        <w:t xml:space="preserve">а настройки </w:t>
      </w:r>
      <w:r>
        <w:t xml:space="preserve">Э</w:t>
      </w:r>
      <w:r>
        <w:t xml:space="preserve">ДО из конфигурации.</w:t>
      </w:r>
      <w:r>
        <w:t xml:space="preserve"> Обязательным условием для работы с документом из </w:t>
      </w:r>
      <w:r>
        <w:t xml:space="preserve">ЛК</w:t>
      </w:r>
      <w:r>
        <w:t xml:space="preserve"> сотрудника является наличие прав на переход для группы «ПЛК»</w:t>
      </w:r>
      <w:r>
        <w:t xml:space="preserve">.</w:t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29667" cy="2901503"/>
                <wp:effectExtent l="0" t="0" r="4445" b="0"/>
                <wp:docPr id="16" name="Рисунок 1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539314" cy="29076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356.67pt;height:228.46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pStyle w:val="792"/>
      </w:pPr>
      <w:r/>
      <w:bookmarkStart w:id="192" w:name="_Toc184024228"/>
      <w:r>
        <w:t xml:space="preserve">Рисунок </w:t>
      </w:r>
      <w:bookmarkStart w:id="193" w:name="рис16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16</w:t>
      </w:r>
      <w:r>
        <w:rPr>
          <w:bCs w:val="0"/>
        </w:rPr>
        <w:fldChar w:fldCharType="end"/>
      </w:r>
      <w:bookmarkEnd w:id="193"/>
      <w:r>
        <w:t xml:space="preserve"> </w:t>
      </w:r>
      <w:r>
        <w:t xml:space="preserve">– Настройка </w:t>
      </w:r>
      <w:r>
        <w:t xml:space="preserve">Э</w:t>
      </w:r>
      <w:r>
        <w:t xml:space="preserve">ДО для</w:t>
      </w:r>
      <w:r>
        <w:t xml:space="preserve"> документа «Авансовый отчет»</w:t>
      </w:r>
      <w:bookmarkEnd w:id="192"/>
      <w:r/>
      <w:r/>
    </w:p>
    <w:p>
      <w:pPr>
        <w:pStyle w:val="792"/>
      </w:pPr>
      <w:r/>
      <w:r/>
    </w:p>
    <w:p>
      <w:pPr>
        <w:pStyle w:val="761"/>
      </w:pPr>
      <w:r/>
      <w:bookmarkStart w:id="194" w:name="_Toc184024206"/>
      <w:r>
        <w:t xml:space="preserve">Настройка</w:t>
      </w:r>
      <w:r>
        <w:t xml:space="preserve"> </w:t>
      </w:r>
      <w:r>
        <w:t xml:space="preserve">Бизнес-процессов (Карта маршрута)</w:t>
      </w:r>
      <w:bookmarkEnd w:id="194"/>
      <w:r/>
      <w:r/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В узле реестра «Учетная политика/Настройки бизнес процессов добавлены узлы для включения документов в общие бизнес-процессы «которые содержит перечень ЭД, как показано на рисунке </w:t>
      </w:r>
      <w:r>
        <w:rPr>
          <w:color w:val="000000"/>
          <w:szCs w:val="24"/>
        </w:rPr>
        <w:fldChar w:fldCharType="begin"/>
      </w:r>
      <w:r>
        <w:rPr>
          <w:color w:val="000000"/>
          <w:szCs w:val="24"/>
        </w:rPr>
        <w:instrText xml:space="preserve"> REF рисунок16 \h </w:instrText>
      </w:r>
      <w:r>
        <w:rPr>
          <w:color w:val="000000"/>
          <w:szCs w:val="24"/>
        </w:rPr>
        <w:fldChar w:fldCharType="separate"/>
      </w:r>
      <w:r>
        <w:t xml:space="preserve">17</w:t>
      </w:r>
      <w:r>
        <w:rPr>
          <w:color w:val="000000"/>
          <w:szCs w:val="24"/>
        </w:rPr>
        <w:fldChar w:fldCharType="end"/>
      </w:r>
      <w:r>
        <w:rPr>
          <w:color w:val="000000"/>
          <w:szCs w:val="24"/>
        </w:rPr>
      </w:r>
    </w:p>
    <w:p>
      <w:pPr>
        <w:spacing w:line="240" w:lineRule="auto"/>
        <w:rPr>
          <w:color w:val="000000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500176" cy="1914843"/>
                <wp:effectExtent l="0" t="0" r="0" b="9525"/>
                <wp:docPr id="17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6524949" cy="19221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511.82pt;height:150.78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color w:val="000000"/>
          <w:szCs w:val="24"/>
        </w:rPr>
      </w:r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</w:r>
      <w:r>
        <w:rPr>
          <w:color w:val="000000"/>
          <w:szCs w:val="24"/>
        </w:rPr>
      </w:r>
    </w:p>
    <w:p>
      <w:pPr>
        <w:pStyle w:val="792"/>
      </w:pPr>
      <w:r/>
      <w:bookmarkStart w:id="195" w:name="_Toc184024229"/>
      <w:r>
        <w:t xml:space="preserve">Рисунок </w:t>
      </w:r>
      <w:bookmarkStart w:id="196" w:name="рисунок16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17</w:t>
      </w:r>
      <w:r>
        <w:rPr>
          <w:bCs w:val="0"/>
        </w:rPr>
        <w:fldChar w:fldCharType="end"/>
      </w:r>
      <w:bookmarkEnd w:id="196"/>
      <w:r>
        <w:t xml:space="preserve"> </w:t>
      </w:r>
      <w:r>
        <w:t xml:space="preserve">– Настройка </w:t>
      </w:r>
      <w:r>
        <w:t xml:space="preserve">бизнес-процессов</w:t>
      </w:r>
      <w:bookmarkEnd w:id="195"/>
      <w:r/>
      <w:r/>
    </w:p>
    <w:p>
      <w:r>
        <w:t xml:space="preserve">Параметры</w:t>
      </w:r>
      <w:r/>
    </w:p>
    <w:p>
      <w:r>
        <w:t xml:space="preserve">Активный = флаг галка; Включение механизма;</w:t>
      </w:r>
      <w:r/>
    </w:p>
    <w:p>
      <w:r>
        <w:t xml:space="preserve">Карта процесса=автоматическая генерация (При добавлении нового БП, выполняем программу «Построить карту маршрута»);</w:t>
      </w:r>
      <w:r/>
    </w:p>
    <w:p>
      <w:r>
        <w:t xml:space="preserve">Скрытый=скрытие карты маршрута;</w:t>
      </w:r>
      <w:r/>
    </w:p>
    <w:p>
      <w:r>
        <w:t xml:space="preserve">В параметрах указана очередность подписания документа и учетные формы настроек ДО</w:t>
      </w:r>
      <w:r>
        <w:t xml:space="preserve">.</w:t>
      </w:r>
      <w:r/>
    </w:p>
    <w:p>
      <w:r>
        <w:t xml:space="preserve">Если настройка ДО отсутствует у документа то параметр «Учетные формы» не добавляем</w:t>
      </w:r>
      <w:r>
        <w:t xml:space="preserve">, как показано на рисунке </w:t>
      </w:r>
      <w:r>
        <w:fldChar w:fldCharType="begin"/>
      </w:r>
      <w:r>
        <w:instrText xml:space="preserve"> REF рисунок17 \h </w:instrText>
      </w:r>
      <w:r>
        <w:instrText xml:space="preserve"> \* MERGEFORMAT </w:instrText>
      </w:r>
      <w:r>
        <w:fldChar w:fldCharType="separate"/>
      </w:r>
      <w:r>
        <w:t xml:space="preserve">18</w:t>
      </w:r>
      <w:r>
        <w:fldChar w:fldCharType="end"/>
      </w:r>
      <w:r/>
    </w:p>
    <w:p>
      <w:pPr>
        <w:pStyle w:val="827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55067" cy="1395337"/>
                <wp:effectExtent l="0" t="0" r="0" b="0"/>
                <wp:docPr id="18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579539" cy="1402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358.67pt;height:109.87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color w:val="000000"/>
        </w:rPr>
      </w:r>
    </w:p>
    <w:p>
      <w:pPr>
        <w:pStyle w:val="792"/>
      </w:pPr>
      <w:r/>
      <w:bookmarkStart w:id="197" w:name="_Toc184024230"/>
      <w:r>
        <w:t xml:space="preserve">Рисунок </w:t>
      </w:r>
      <w:bookmarkStart w:id="198" w:name="рисунок17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18</w:t>
      </w:r>
      <w:r>
        <w:rPr>
          <w:bCs w:val="0"/>
        </w:rPr>
        <w:fldChar w:fldCharType="end"/>
      </w:r>
      <w:bookmarkEnd w:id="198"/>
      <w:r>
        <w:t xml:space="preserve"> </w:t>
      </w:r>
      <w:r>
        <w:t xml:space="preserve">– </w:t>
      </w:r>
      <w:r>
        <w:t xml:space="preserve">Включение перечня документов для настройки БП</w:t>
      </w:r>
      <w:bookmarkEnd w:id="197"/>
      <w:r/>
      <w:r/>
    </w:p>
    <w:p>
      <w:pPr>
        <w:pStyle w:val="827"/>
      </w:pPr>
      <w:r>
        <w:t xml:space="preserve">В настройках НДО в поле «Параметры» должно быть значение «Заполнить состояние», как показано на рисунке </w:t>
      </w:r>
      <w:r>
        <w:fldChar w:fldCharType="begin"/>
      </w:r>
      <w:r>
        <w:instrText xml:space="preserve"> REF рисунок18 \h </w:instrText>
      </w:r>
      <w:r>
        <w:fldChar w:fldCharType="separate"/>
      </w:r>
      <w:r>
        <w:t xml:space="preserve">19</w:t>
      </w:r>
      <w:r>
        <w:fldChar w:fldCharType="end"/>
      </w:r>
      <w:r/>
    </w:p>
    <w:p>
      <w:pPr>
        <w:pStyle w:val="827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77499" cy="1845733"/>
                <wp:effectExtent l="0" t="0" r="4445" b="2540"/>
                <wp:docPr id="19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589535" cy="1849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39.17pt;height:145.33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color w:val="000000"/>
        </w:rPr>
      </w:r>
    </w:p>
    <w:p>
      <w:pPr>
        <w:jc w:val="center"/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</w:r>
      <w:r>
        <w:rPr>
          <w:color w:val="000000"/>
          <w:szCs w:val="24"/>
        </w:rPr>
      </w:r>
    </w:p>
    <w:p>
      <w:pPr>
        <w:pStyle w:val="792"/>
      </w:pPr>
      <w:r/>
      <w:bookmarkStart w:id="199" w:name="_Toc184024231"/>
      <w:r>
        <w:t xml:space="preserve">Рисунок </w:t>
      </w:r>
      <w:bookmarkStart w:id="200" w:name="рисунок18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19</w:t>
      </w:r>
      <w:r>
        <w:rPr>
          <w:bCs w:val="0"/>
        </w:rPr>
        <w:fldChar w:fldCharType="end"/>
      </w:r>
      <w:bookmarkEnd w:id="200"/>
      <w:r>
        <w:t xml:space="preserve"> </w:t>
      </w:r>
      <w:r>
        <w:t xml:space="preserve">– </w:t>
      </w:r>
      <w:r>
        <w:t xml:space="preserve">Включение перечня документов для настройки БП</w:t>
      </w:r>
      <w:bookmarkEnd w:id="199"/>
      <w:r/>
      <w:r/>
    </w:p>
    <w:p>
      <w:r>
        <w:t xml:space="preserve">Для отображения статусов Карты маршрута реализована возможность смены наименований переходов, как показано на рисунке </w:t>
      </w:r>
      <w:r>
        <w:fldChar w:fldCharType="begin"/>
      </w:r>
      <w:r>
        <w:instrText xml:space="preserve"> REF рисунок191 \h </w:instrText>
      </w:r>
      <w:r>
        <w:fldChar w:fldCharType="separate"/>
      </w:r>
      <w:r>
        <w:t xml:space="preserve">20</w:t>
      </w:r>
      <w:r>
        <w:fldChar w:fldCharType="end"/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0867" cy="1886321"/>
                <wp:effectExtent l="0" t="0" r="0" b="0"/>
                <wp:docPr id="20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984875" cy="189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312.67pt;height:148.53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/>
    </w:p>
    <w:p>
      <w:pPr>
        <w:pStyle w:val="792"/>
      </w:pPr>
      <w:r/>
      <w:bookmarkStart w:id="201" w:name="_Toc184024232"/>
      <w:r>
        <w:t xml:space="preserve">Рисунок </w:t>
      </w:r>
      <w:bookmarkStart w:id="202" w:name="рисунок191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20</w:t>
      </w:r>
      <w:r>
        <w:rPr>
          <w:bCs w:val="0"/>
        </w:rPr>
        <w:fldChar w:fldCharType="end"/>
      </w:r>
      <w:bookmarkEnd w:id="202"/>
      <w:r>
        <w:t xml:space="preserve"> –</w:t>
      </w:r>
      <w:r>
        <w:t xml:space="preserve"> </w:t>
      </w:r>
      <w:r>
        <w:t xml:space="preserve">Наименование переходов в настройке НДО</w:t>
      </w:r>
      <w:bookmarkEnd w:id="201"/>
      <w:r/>
      <w:r/>
    </w:p>
    <w:p>
      <w:pPr>
        <w:jc w:val="center"/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</w:r>
      <w:r>
        <w:rPr>
          <w:color w:val="000000"/>
          <w:szCs w:val="24"/>
        </w:rPr>
      </w:r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Версия НДО должна быть не ниже=1;</w:t>
      </w:r>
      <w:r>
        <w:rPr>
          <w:color w:val="000000"/>
          <w:szCs w:val="24"/>
        </w:rPr>
      </w:r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Узел «Опции» содержит значения об уведомлении пользователя с ролью «Наблюдатель», как показано на рисунке </w:t>
      </w:r>
      <w:r>
        <w:rPr>
          <w:color w:val="000000"/>
          <w:szCs w:val="24"/>
        </w:rPr>
        <w:fldChar w:fldCharType="begin"/>
      </w:r>
      <w:r>
        <w:rPr>
          <w:color w:val="000000"/>
          <w:szCs w:val="24"/>
        </w:rPr>
        <w:instrText xml:space="preserve"> REF рисунок19 \h </w:instrText>
      </w:r>
      <w:r>
        <w:rPr>
          <w:color w:val="000000"/>
          <w:szCs w:val="24"/>
        </w:rPr>
        <w:fldChar w:fldCharType="separate"/>
      </w:r>
      <w:r>
        <w:t xml:space="preserve">21</w:t>
      </w:r>
      <w:r>
        <w:rPr>
          <w:color w:val="000000"/>
          <w:szCs w:val="24"/>
        </w:rPr>
        <w:fldChar w:fldCharType="end"/>
      </w:r>
      <w:r>
        <w:rPr>
          <w:color w:val="000000"/>
          <w:szCs w:val="24"/>
        </w:rPr>
      </w:r>
    </w:p>
    <w:p>
      <w:pPr>
        <w:pStyle w:val="827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6867" cy="754104"/>
                <wp:effectExtent l="0" t="0" r="4445" b="8255"/>
                <wp:docPr id="21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015356" cy="758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392.67pt;height:59.38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color w:val="000000"/>
        </w:rPr>
      </w:r>
    </w:p>
    <w:p>
      <w:pPr>
        <w:pStyle w:val="792"/>
      </w:pPr>
      <w:r/>
      <w:bookmarkStart w:id="203" w:name="_Toc184024233"/>
      <w:r>
        <w:t xml:space="preserve">Рисунок </w:t>
      </w:r>
      <w:bookmarkStart w:id="204" w:name="рисунок19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21</w:t>
      </w:r>
      <w:r>
        <w:rPr>
          <w:bCs w:val="0"/>
        </w:rPr>
        <w:fldChar w:fldCharType="end"/>
      </w:r>
      <w:bookmarkEnd w:id="204"/>
      <w:r>
        <w:t xml:space="preserve"> </w:t>
      </w:r>
      <w:r>
        <w:t xml:space="preserve">– </w:t>
      </w:r>
      <w:r>
        <w:t xml:space="preserve">Включение уведомления пользователю с ролью «Наблюдатель»</w:t>
      </w:r>
      <w:bookmarkEnd w:id="203"/>
      <w:r/>
      <w:r/>
    </w:p>
    <w:p>
      <w:pPr>
        <w:pStyle w:val="1097"/>
      </w:pPr>
      <w:r>
        <w:t xml:space="preserve">Настройки узлов и данные хранятся</w:t>
      </w:r>
      <w:r>
        <w:t xml:space="preserve"> в </w:t>
      </w:r>
      <w:r>
        <w:t xml:space="preserve">конечном подключении</w:t>
      </w:r>
      <w:r/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При отправке документа из Личного кабинета создается ЭД «Событие учёта», как показано на рисунке</w:t>
      </w:r>
      <w:r>
        <w:rPr>
          <w:color w:val="000000"/>
          <w:szCs w:val="24"/>
        </w:rPr>
        <w:t xml:space="preserve"> </w:t>
      </w:r>
      <w:r>
        <w:rPr>
          <w:color w:val="000000"/>
          <w:szCs w:val="24"/>
        </w:rPr>
        <w:fldChar w:fldCharType="begin"/>
      </w:r>
      <w:r>
        <w:rPr>
          <w:color w:val="000000"/>
          <w:szCs w:val="24"/>
        </w:rPr>
        <w:instrText xml:space="preserve"> REF рисунок20 \h </w:instrText>
      </w:r>
      <w:r>
        <w:rPr>
          <w:color w:val="000000"/>
          <w:szCs w:val="24"/>
        </w:rPr>
        <w:fldChar w:fldCharType="separate"/>
      </w:r>
      <w:r>
        <w:t xml:space="preserve">22</w:t>
      </w:r>
      <w:r>
        <w:rPr>
          <w:color w:val="000000"/>
          <w:szCs w:val="24"/>
        </w:rPr>
        <w:fldChar w:fldCharType="end"/>
      </w:r>
      <w:r>
        <w:rPr>
          <w:color w:val="000000"/>
          <w:szCs w:val="24"/>
        </w:rPr>
      </w:r>
    </w:p>
    <w:p>
      <w:pPr>
        <w:pStyle w:val="827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1867535"/>
                <wp:effectExtent l="0" t="0" r="1270" b="0"/>
                <wp:docPr id="22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151880" cy="1867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84.40pt;height:147.0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color w:val="000000"/>
        </w:rPr>
      </w:r>
    </w:p>
    <w:p>
      <w:pPr>
        <w:pStyle w:val="792"/>
      </w:pPr>
      <w:r/>
      <w:bookmarkStart w:id="205" w:name="_Toc184024234"/>
      <w:r>
        <w:t xml:space="preserve">Рисунок </w:t>
      </w:r>
      <w:bookmarkStart w:id="206" w:name="рисунок20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22</w:t>
      </w:r>
      <w:r>
        <w:rPr>
          <w:bCs w:val="0"/>
        </w:rPr>
        <w:fldChar w:fldCharType="end"/>
      </w:r>
      <w:bookmarkEnd w:id="206"/>
      <w:r>
        <w:t xml:space="preserve"> </w:t>
      </w:r>
      <w:r>
        <w:t xml:space="preserve">– </w:t>
      </w:r>
      <w:r>
        <w:t xml:space="preserve">ЭД</w:t>
      </w:r>
      <w:r>
        <w:t xml:space="preserve"> «</w:t>
      </w:r>
      <w:r>
        <w:t xml:space="preserve">Событие учёта</w:t>
      </w:r>
      <w:r>
        <w:t xml:space="preserve">»</w:t>
      </w:r>
      <w:bookmarkEnd w:id="205"/>
      <w:r/>
      <w:r/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Вкладка «Наблюдатели» заполняется пользователем Личного кабинета</w:t>
      </w:r>
      <w:r>
        <w:rPr>
          <w:color w:val="000000"/>
          <w:szCs w:val="24"/>
        </w:rPr>
        <w:t xml:space="preserve"> автоматически</w:t>
      </w:r>
      <w:r>
        <w:rPr>
          <w:color w:val="000000"/>
          <w:szCs w:val="24"/>
        </w:rPr>
        <w:t xml:space="preserve">;</w:t>
      </w:r>
      <w:r>
        <w:rPr>
          <w:color w:val="000000"/>
          <w:szCs w:val="24"/>
        </w:rPr>
      </w:r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Сведения о пользователе записывается в документ «Сведения о пользователях»</w:t>
      </w:r>
      <w:r>
        <w:rPr>
          <w:color w:val="000000"/>
          <w:szCs w:val="24"/>
        </w:rPr>
        <w:t xml:space="preserve">, как показано на рисунке </w:t>
      </w:r>
      <w:r>
        <w:rPr>
          <w:color w:val="000000"/>
          <w:szCs w:val="24"/>
        </w:rPr>
        <w:fldChar w:fldCharType="begin"/>
      </w:r>
      <w:r>
        <w:rPr>
          <w:color w:val="000000"/>
          <w:szCs w:val="24"/>
        </w:rPr>
        <w:instrText xml:space="preserve"> REF рисунок21 \h </w:instrText>
      </w:r>
      <w:r>
        <w:rPr>
          <w:color w:val="000000"/>
          <w:szCs w:val="24"/>
        </w:rPr>
        <w:fldChar w:fldCharType="separate"/>
      </w:r>
      <w:r>
        <w:t xml:space="preserve">23</w:t>
      </w:r>
      <w:r>
        <w:rPr>
          <w:color w:val="000000"/>
          <w:szCs w:val="24"/>
        </w:rPr>
        <w:fldChar w:fldCharType="end"/>
      </w:r>
      <w:r>
        <w:rPr>
          <w:color w:val="000000"/>
          <w:szCs w:val="24"/>
        </w:rPr>
      </w:r>
    </w:p>
    <w:p>
      <w:pPr>
        <w:pStyle w:val="827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30552" cy="2916089"/>
                <wp:effectExtent l="0" t="0" r="8890" b="0"/>
                <wp:docPr id="23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036775" cy="29190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74.85pt;height:229.61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color w:val="000000"/>
        </w:rPr>
      </w:r>
    </w:p>
    <w:p>
      <w:pPr>
        <w:pStyle w:val="792"/>
        <w:rPr>
          <w:color w:val="000000"/>
        </w:rPr>
      </w:pPr>
      <w:r/>
      <w:bookmarkStart w:id="207" w:name="_Toc184024235"/>
      <w:r>
        <w:t xml:space="preserve">Рисунок </w:t>
      </w:r>
      <w:bookmarkStart w:id="208" w:name="рисунок21"/>
      <w:r>
        <w:rPr>
          <w:bCs w:val="0"/>
        </w:rPr>
        <w:fldChar w:fldCharType="begin"/>
      </w:r>
      <w:r>
        <w:instrText xml:space="preserve"> SEQ Рисунок \* ARABIC </w:instrText>
      </w:r>
      <w:r>
        <w:rPr>
          <w:bCs w:val="0"/>
        </w:rPr>
        <w:fldChar w:fldCharType="separate"/>
      </w:r>
      <w:r>
        <w:t xml:space="preserve">23</w:t>
      </w:r>
      <w:r>
        <w:rPr>
          <w:bCs w:val="0"/>
        </w:rPr>
        <w:fldChar w:fldCharType="end"/>
      </w:r>
      <w:bookmarkEnd w:id="208"/>
      <w:r>
        <w:t xml:space="preserve"> </w:t>
      </w:r>
      <w:r>
        <w:t xml:space="preserve">– </w:t>
      </w:r>
      <w:r>
        <w:rPr>
          <w:color w:val="000000"/>
        </w:rPr>
        <w:t xml:space="preserve">«Сведения о пользователях»</w:t>
      </w:r>
      <w:bookmarkEnd w:id="207"/>
      <w:r/>
      <w:r>
        <w:rPr>
          <w:color w:val="000000"/>
        </w:rPr>
      </w:r>
    </w:p>
    <w:p>
      <w:pPr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Бизнес-процесс «Командировка» включает в себя такие документы, как:</w:t>
      </w:r>
      <w:r>
        <w:rPr>
          <w:color w:val="000000"/>
          <w:szCs w:val="24"/>
        </w:rPr>
      </w:r>
    </w:p>
    <w:p>
      <w:pPr>
        <w:pStyle w:val="828"/>
        <w:numPr>
          <w:ilvl w:val="0"/>
          <w:numId w:val="38"/>
        </w:numPr>
        <w:jc w:val="left"/>
        <w:keepLines w:val="0"/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Командирование (Сведения);</w:t>
      </w:r>
      <w:r>
        <w:rPr>
          <w:color w:val="000000"/>
          <w:szCs w:val="24"/>
        </w:rPr>
      </w:r>
    </w:p>
    <w:p>
      <w:pPr>
        <w:pStyle w:val="828"/>
        <w:numPr>
          <w:ilvl w:val="0"/>
          <w:numId w:val="38"/>
        </w:numPr>
        <w:jc w:val="left"/>
        <w:keepLines w:val="0"/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Финансовое обеспечение;</w:t>
      </w:r>
      <w:r>
        <w:rPr>
          <w:color w:val="000000"/>
          <w:szCs w:val="24"/>
        </w:rPr>
      </w:r>
    </w:p>
    <w:p>
      <w:pPr>
        <w:pStyle w:val="828"/>
        <w:numPr>
          <w:ilvl w:val="0"/>
          <w:numId w:val="38"/>
        </w:numPr>
        <w:jc w:val="left"/>
        <w:keepLines w:val="0"/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Решение о командировании;</w:t>
      </w:r>
      <w:r>
        <w:rPr>
          <w:color w:val="000000"/>
          <w:szCs w:val="24"/>
        </w:rPr>
      </w:r>
    </w:p>
    <w:p>
      <w:pPr>
        <w:pStyle w:val="828"/>
        <w:ind w:hanging="11"/>
        <w:spacing w:line="240" w:lineRule="auto"/>
        <w:rPr>
          <w:color w:val="000000"/>
          <w:szCs w:val="24"/>
        </w:rPr>
      </w:pPr>
      <w:r>
        <w:rPr>
          <w:color w:val="000000"/>
          <w:szCs w:val="24"/>
        </w:rPr>
        <w:t xml:space="preserve">Схема процесса изображена на </w:t>
      </w:r>
      <w:r>
        <w:rPr>
          <w:color w:val="000000"/>
          <w:szCs w:val="24"/>
        </w:rPr>
        <w:t xml:space="preserve">рисунке </w:t>
      </w:r>
      <w:r>
        <w:rPr>
          <w:color w:val="000000"/>
          <w:szCs w:val="24"/>
        </w:rPr>
        <w:fldChar w:fldCharType="begin"/>
      </w:r>
      <w:r>
        <w:rPr>
          <w:color w:val="000000"/>
          <w:szCs w:val="24"/>
        </w:rPr>
        <w:instrText xml:space="preserve"> REF рисунок22 \h  \* MERGEFORMAT </w:instrText>
      </w:r>
      <w:r>
        <w:rPr>
          <w:color w:val="000000"/>
          <w:szCs w:val="24"/>
        </w:rPr>
        <w:fldChar w:fldCharType="separate"/>
      </w:r>
      <w:r>
        <w:t xml:space="preserve"> 24</w:t>
      </w:r>
      <w:r>
        <w:rPr>
          <w:color w:val="000000"/>
          <w:szCs w:val="24"/>
        </w:rPr>
        <w:fldChar w:fldCharType="end"/>
      </w:r>
      <w:r>
        <w:rPr>
          <w:color w:val="000000"/>
          <w:szCs w:val="24"/>
        </w:rPr>
      </w:r>
    </w:p>
    <w:p>
      <w:pPr>
        <w:pStyle w:val="792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>
      <w:r>
        <w:br w:type="page" w:clear="all"/>
      </w:r>
      <w:r/>
    </w:p>
    <w:p>
      <w:pPr>
        <w:pStyle w:val="792"/>
        <w:sectPr>
          <w:footnotePr/>
          <w:endnotePr/>
          <w:type w:val="nextPage"/>
          <w:pgSz w:w="12240" w:h="15840" w:orient="portrait"/>
          <w:pgMar w:top="720" w:right="720" w:bottom="720" w:left="720" w:header="720" w:footer="720" w:gutter="0"/>
          <w:cols w:num="1" w:sep="0" w:space="720" w:equalWidth="1"/>
          <w:docGrid w:linePitch="360"/>
        </w:sectPr>
      </w:pPr>
      <w:r/>
      <w:r/>
    </w:p>
    <w:p>
      <w:pPr>
        <w:pStyle w:val="792"/>
      </w:pPr>
      <w:r/>
      <w:r/>
    </w:p>
    <w:p>
      <w:pPr>
        <w:ind w:hanging="142"/>
        <w:jc w:val="center"/>
        <w:spacing w:line="240" w:lineRule="auto"/>
        <w:rPr>
          <w:color w:val="000000"/>
          <w:szCs w:val="24"/>
        </w:rPr>
      </w:pPr>
      <w:r>
        <w:object w:dxaOrig="20145" w:dyaOrig="7838">
          <v:shapetype type="#_x0000_t75" o:spt="75" coordsize="21600,21600" o:preferrelative="t" path="m@4@5l@4@11@9@11@9@5xe"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</v:shapetype>
          <v:shape id="_x0000_i23" o:spid="_x0000_s23" type="#_x0000_t75" style="width:756.75pt;height:410.25pt;mso-wrap-distance-left:0.00pt;mso-wrap-distance-top:0.00pt;mso-wrap-distance-right:0.00pt;mso-wrap-distance-bottom:0.00pt;" filled="f" stroked="f">
            <v:path textboxrect="0,0,0,0"/>
            <v:imagedata r:id="rId37" o:title=""/>
          </v:shape>
          <o:OLEObject DrawAspect="Content" r:id="rId38" ObjectID="_15250423" ProgID="Visio.Drawing.15" ShapeID="_x0000_i23" Type="Embed"/>
        </w:object>
      </w:r>
      <w:r>
        <w:rPr>
          <w:color w:val="000000"/>
          <w:szCs w:val="24"/>
        </w:rPr>
      </w:r>
    </w:p>
    <w:p>
      <w:pPr>
        <w:spacing w:line="240" w:lineRule="auto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jc w:val="center"/>
        <w:spacing w:line="240" w:lineRule="auto"/>
        <w:rPr>
          <w:szCs w:val="24"/>
        </w:rPr>
      </w:pPr>
      <w:r/>
      <w:bookmarkStart w:id="209" w:name="_Toc184024236"/>
      <w:r>
        <w:t xml:space="preserve">Рисунок</w:t>
      </w:r>
      <w:bookmarkStart w:id="210" w:name="рисунок22"/>
      <w:r>
        <w:t xml:space="preserve"> </w:t>
      </w:r>
      <w:fldSimple w:instr="SEQ Рисунок \* ARABIC ">
        <w:r>
          <w:t xml:space="preserve">24</w:t>
        </w:r>
      </w:fldSimple>
      <w:r/>
      <w:bookmarkEnd w:id="210"/>
      <w:r>
        <w:t xml:space="preserve"> –</w:t>
      </w:r>
      <w:r>
        <w:rPr>
          <w:szCs w:val="24"/>
        </w:rPr>
        <w:t xml:space="preserve"> Бизнес-процесс «Командировка»</w:t>
      </w:r>
      <w:bookmarkEnd w:id="209"/>
      <w:r/>
      <w:r>
        <w:rPr>
          <w:szCs w:val="24"/>
        </w:rPr>
      </w:r>
    </w:p>
    <w:p>
      <w:pPr>
        <w:spacing w:line="240" w:lineRule="auto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spacing w:line="240" w:lineRule="auto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spacing w:line="240" w:lineRule="auto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spacing w:line="240" w:lineRule="auto"/>
        <w:rPr>
          <w:szCs w:val="24"/>
        </w:rPr>
        <w:sectPr>
          <w:footnotePr/>
          <w:endnotePr/>
          <w:type w:val="nextPage"/>
          <w:pgSz w:w="15840" w:h="12240" w:orient="landscape"/>
          <w:pgMar w:top="720" w:right="720" w:bottom="720" w:left="720" w:header="720" w:footer="720" w:gutter="0"/>
          <w:cols w:num="1" w:sep="0" w:space="720" w:equalWidth="1"/>
          <w:docGrid w:linePitch="360"/>
        </w:sectPr>
      </w:pPr>
      <w:r>
        <w:rPr>
          <w:szCs w:val="24"/>
        </w:rPr>
      </w:r>
      <w:r>
        <w:rPr>
          <w:szCs w:val="24"/>
        </w:rPr>
      </w:r>
    </w:p>
    <w:p>
      <w:r>
        <w:t xml:space="preserve">ПОЛ отправил в систему ЭД «Командирование (Сведения)», далее в системе будут создаваться уже ЭД «Решение о командировании» и «Финансовое обеспечение» и на основании «ЭД «Командирование (Сведения)» после подписания</w:t>
      </w:r>
      <w:r>
        <w:t xml:space="preserve"> </w:t>
      </w:r>
      <w:r>
        <w:t xml:space="preserve">ЭД «Решение о командировании</w:t>
      </w:r>
      <w:r>
        <w:t xml:space="preserve">» и «Приказ о командировке». </w:t>
      </w:r>
      <w:r>
        <w:t xml:space="preserve">ЭД «Настройка бизнес</w:t>
      </w:r>
      <w:r>
        <w:t xml:space="preserve">-процессов» позволит мониторить прохождение данных документов по маршруту подписания и отображать полную карту прохождения. От Начала (Подписание ПОЛом ЭД «Командирование сведения») до Конечной точки (Утверждение ЭД «Приказа о командировке» руководителем).</w:t>
      </w:r>
      <w:r/>
    </w:p>
    <w:p>
      <w:r>
        <w:t xml:space="preserve">Проверить работу</w:t>
      </w:r>
      <w:r>
        <w:t xml:space="preserve"> </w:t>
      </w:r>
      <w:r>
        <w:t xml:space="preserve">можно</w:t>
      </w:r>
      <w:r>
        <w:t xml:space="preserve"> по нажатию </w:t>
      </w:r>
      <w:r>
        <w:t xml:space="preserve">кнопки</w: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1886" cy="365760"/>
                <wp:effectExtent l="0" t="0" r="8255" b="0"/>
                <wp:docPr id="25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395245" cy="368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30.86pt;height:28.80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>
        <w:t xml:space="preserve"> на</w:t>
      </w:r>
      <w:r>
        <w:t xml:space="preserve"> документах наследованных от ПоляНастройкиЭЦП</w:t>
      </w:r>
      <w:r>
        <w:t xml:space="preserve"> </w:t>
      </w:r>
      <w:r>
        <w:t xml:space="preserve">, пример рабочей настройки представлен на рисунке</w:t>
      </w:r>
      <w:r>
        <w:t xml:space="preserve"> </w:t>
      </w:r>
      <w:r>
        <w:fldChar w:fldCharType="begin"/>
      </w:r>
      <w:r>
        <w:instrText xml:space="preserve"> REF рисунок23 \h </w:instrText>
      </w:r>
      <w:r>
        <w:instrText xml:space="preserve"> \* MERGEFORMAT </w:instrText>
      </w:r>
      <w:r>
        <w:fldChar w:fldCharType="separate"/>
      </w:r>
      <w:r>
        <w:t xml:space="preserve">25</w:t>
      </w:r>
      <w:r>
        <w:fldChar w:fldCharType="end"/>
      </w:r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12971" cy="3153537"/>
                <wp:effectExtent l="0" t="0" r="0" b="8890"/>
                <wp:docPr id="26" name="Рисунок 1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816687" cy="3155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57.71pt;height:248.31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/>
    </w:p>
    <w:p>
      <w:pPr>
        <w:jc w:val="center"/>
        <w:spacing w:line="240" w:lineRule="auto"/>
        <w:rPr>
          <w:szCs w:val="24"/>
        </w:rPr>
      </w:pPr>
      <w:r/>
      <w:bookmarkStart w:id="211" w:name="_Toc184024237"/>
      <w:r>
        <w:t xml:space="preserve">Рисунок </w:t>
      </w:r>
      <w:bookmarkStart w:id="212" w:name="рисунок23"/>
      <w:r>
        <w:rPr>
          <w:bCs/>
        </w:rPr>
        <w:fldChar w:fldCharType="begin"/>
      </w:r>
      <w:r>
        <w:instrText xml:space="preserve"> SEQ Рисунок \* ARABIC </w:instrText>
      </w:r>
      <w:r>
        <w:rPr>
          <w:bCs/>
        </w:rPr>
        <w:fldChar w:fldCharType="separate"/>
      </w:r>
      <w:r>
        <w:t xml:space="preserve">25</w:t>
      </w:r>
      <w:r>
        <w:rPr>
          <w:bCs/>
        </w:rPr>
        <w:fldChar w:fldCharType="end"/>
      </w:r>
      <w:bookmarkEnd w:id="212"/>
      <w:r>
        <w:t xml:space="preserve"> –</w:t>
      </w:r>
      <w:r>
        <w:rPr>
          <w:szCs w:val="24"/>
        </w:rPr>
        <w:t xml:space="preserve"> </w:t>
      </w:r>
      <w:r>
        <w:rPr>
          <w:szCs w:val="24"/>
        </w:rPr>
        <w:t xml:space="preserve">Проверка работоспособности настройки маршрута</w:t>
      </w:r>
      <w:bookmarkEnd w:id="211"/>
      <w:r/>
      <w:r>
        <w:rPr>
          <w:szCs w:val="24"/>
        </w:rPr>
      </w:r>
    </w:p>
    <w:p>
      <w:pPr>
        <w:ind w:firstLine="0"/>
      </w:pPr>
      <w:r/>
      <w:r/>
    </w:p>
    <w:p>
      <w:r>
        <w:t xml:space="preserve">Чтобы была возможность построения карты маршрута необходимо включить этот параметр (должна быть выполнена корректно настройка с нумерацией прямых переходов и указанием ролей). </w:t>
      </w:r>
      <w:r/>
    </w:p>
    <w:p>
      <w:pPr>
        <w:pStyle w:val="792"/>
        <w:jc w:val="both"/>
      </w:pPr>
      <w:r/>
      <w:r/>
    </w:p>
    <w:p>
      <w:pPr>
        <w:pStyle w:val="761"/>
      </w:pPr>
      <w:r/>
      <w:bookmarkStart w:id="213" w:name="_Toc184024207"/>
      <w:r>
        <w:t xml:space="preserve">Описание</w:t>
      </w:r>
      <w:r>
        <w:t xml:space="preserve"> установки плагина и хост-приложения WorkspaceEX</w:t>
      </w:r>
      <w:bookmarkEnd w:id="213"/>
      <w:r/>
      <w:r/>
    </w:p>
    <w:p>
      <w:pPr>
        <w:pStyle w:val="884"/>
        <w:rPr>
          <w:lang w:eastAsia="ar-SA"/>
        </w:rPr>
      </w:pPr>
      <w:r>
        <w:rPr>
          <w:lang w:eastAsia="ar-SA"/>
        </w:rPr>
        <w:t xml:space="preserve">Для подписания </w:t>
      </w:r>
      <w:r>
        <w:rPr>
          <w:lang w:eastAsia="ar-SA"/>
        </w:rPr>
        <w:t xml:space="preserve">документов </w:t>
      </w:r>
      <w:r>
        <w:rPr>
          <w:lang w:eastAsia="ar-SA"/>
        </w:rPr>
        <w:t xml:space="preserve">КЭП</w:t>
      </w:r>
      <w:r>
        <w:rPr>
          <w:lang w:eastAsia="ar-SA"/>
        </w:rPr>
        <w:t xml:space="preserve">,</w:t>
      </w:r>
      <w:r>
        <w:rPr>
          <w:lang w:eastAsia="ar-SA"/>
        </w:rPr>
        <w:t xml:space="preserve"> </w:t>
      </w:r>
      <w:r>
        <w:rPr>
          <w:lang w:eastAsia="ar-SA"/>
        </w:rPr>
        <w:t xml:space="preserve">если нет активированного ключа</w:t>
      </w:r>
      <w:r>
        <w:rPr>
          <w:lang w:eastAsia="ar-SA"/>
        </w:rPr>
        <w:t xml:space="preserve">,</w:t>
      </w:r>
      <w:r>
        <w:rPr>
          <w:lang w:eastAsia="ar-SA"/>
        </w:rPr>
        <w:t xml:space="preserve"> нужно</w:t>
      </w:r>
      <w:r>
        <w:rPr>
          <w:lang w:eastAsia="ar-SA"/>
        </w:rPr>
        <w:t xml:space="preserve"> </w:t>
      </w:r>
      <w:r>
        <w:rPr>
          <w:lang w:eastAsia="ar-SA"/>
        </w:rPr>
        <w:t xml:space="preserve">в Л</w:t>
      </w:r>
      <w:r>
        <w:rPr>
          <w:lang w:eastAsia="ar-SA"/>
        </w:rPr>
        <w:t xml:space="preserve">К</w:t>
      </w:r>
      <w:r>
        <w:rPr>
          <w:lang w:eastAsia="ar-SA"/>
        </w:rPr>
        <w:t xml:space="preserve"> сотрудника </w:t>
      </w:r>
      <w:r>
        <w:rPr>
          <w:lang w:eastAsia="ar-SA"/>
        </w:rPr>
        <w:t xml:space="preserve">указать номер через кнопку на вкладке «Основные реквизиты»</w:t>
      </w:r>
      <w:r>
        <w:rPr>
          <w:lang w:eastAsia="ar-SA"/>
        </w:rPr>
        <w:t xml:space="preserve">, как показано на рисунке</w:t>
      </w:r>
      <w:r>
        <w:rPr>
          <w:lang w:eastAsia="ar-SA"/>
        </w:rPr>
        <w:t xml:space="preserve"> 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_Ref168908393 \h </w:instrText>
      </w:r>
      <w:r>
        <w:rPr>
          <w:lang w:eastAsia="ar-SA"/>
        </w:rPr>
        <w:fldChar w:fldCharType="separate"/>
      </w:r>
      <w:r>
        <w:t xml:space="preserve">Рисунок </w:t>
      </w:r>
      <w:r>
        <w:t xml:space="preserve">26</w:t>
      </w:r>
      <w:r>
        <w:rPr>
          <w:lang w:eastAsia="ar-SA"/>
        </w:rPr>
        <w:fldChar w:fldCharType="end"/>
      </w:r>
      <w:r>
        <w:rPr>
          <w:lang w:eastAsia="ar-SA"/>
        </w:rPr>
        <w:t xml:space="preserve">.</w:t>
      </w:r>
      <w:r>
        <w:rPr>
          <w:lang w:eastAsia="ar-SA"/>
        </w:rPr>
      </w:r>
    </w:p>
    <w:p>
      <w:pPr>
        <w:pStyle w:val="827"/>
        <w:rPr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91075" cy="1777918"/>
                <wp:effectExtent l="19050" t="0" r="9525" b="0"/>
                <wp:docPr id="27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4803062" cy="1782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377.25pt;height:139.99pt;mso-wrap-distance-left:0.00pt;mso-wrap-distance-top:0.00pt;mso-wrap-distance-right:0.00pt;mso-wrap-distance-bottom:0.00pt;" stroked="f">
                <v:path textboxrect="0,0,0,0"/>
                <v:imagedata r:id="rId41" o:title=""/>
              </v:shape>
            </w:pict>
          </mc:Fallback>
        </mc:AlternateContent>
      </w:r>
      <w:r>
        <w:rPr>
          <w:lang w:eastAsia="ar-SA"/>
        </w:rPr>
      </w:r>
    </w:p>
    <w:p>
      <w:pPr>
        <w:pStyle w:val="792"/>
      </w:pPr>
      <w:r/>
      <w:bookmarkStart w:id="214" w:name="_Ref168908393"/>
      <w:r/>
      <w:bookmarkStart w:id="215" w:name="_Toc184024238"/>
      <w:r>
        <w:t xml:space="preserve">Рисунок </w:t>
      </w:r>
      <w:fldSimple w:instr="SEQ Рисунок \* ARABIC ">
        <w:r>
          <w:t xml:space="preserve">26</w:t>
        </w:r>
      </w:fldSimple>
      <w:r/>
      <w:bookmarkEnd w:id="214"/>
      <w:r>
        <w:t xml:space="preserve"> – </w:t>
      </w:r>
      <w:r>
        <w:t xml:space="preserve">Кнопка «Добавить КЭП» на вкладке «Основные реквизиты».</w:t>
      </w:r>
      <w:bookmarkEnd w:id="215"/>
      <w:r>
        <w:t xml:space="preserve"> </w:t>
      </w:r>
      <w:r/>
    </w:p>
    <w:p>
      <w:pPr>
        <w:rPr>
          <w:lang w:eastAsia="ar-SA"/>
        </w:rPr>
      </w:pPr>
      <w:r>
        <w:rPr>
          <w:lang w:eastAsia="ar-SA"/>
        </w:rPr>
        <w:t xml:space="preserve">Так же при отсутствии активированного ключа КЭП на ПК при попытке подписать документ будет выдавать ошибку, как показано на </w:t>
      </w:r>
      <w:r>
        <w:rPr>
          <w:lang w:eastAsia="ar-SA"/>
        </w:rPr>
        <w:t xml:space="preserve">рисунке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_Ref168908416 \h </w:instrText>
      </w:r>
      <w:r>
        <w:rPr>
          <w:lang w:eastAsia="ar-SA"/>
        </w:rPr>
        <w:fldChar w:fldCharType="separate"/>
      </w:r>
      <w:r>
        <w:rPr>
          <w:bCs/>
          <w:szCs w:val="24"/>
        </w:rPr>
        <w:t xml:space="preserve">Рисунок</w:t>
      </w:r>
      <w:r>
        <w:rPr>
          <w:bCs/>
          <w:szCs w:val="24"/>
        </w:rPr>
        <w:t xml:space="preserve"> </w:t>
      </w:r>
      <w:r>
        <w:rPr>
          <w:bCs/>
          <w:szCs w:val="24"/>
        </w:rPr>
        <w:t xml:space="preserve">27</w:t>
      </w:r>
      <w:r>
        <w:rPr>
          <w:lang w:eastAsia="ar-SA"/>
        </w:rPr>
        <w:fldChar w:fldCharType="end"/>
      </w:r>
      <w:r>
        <w:rPr>
          <w:lang w:eastAsia="ar-SA"/>
        </w:rPr>
        <w:t xml:space="preserve">.</w:t>
      </w:r>
      <w:r>
        <w:rPr>
          <w:lang w:eastAsia="ar-SA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675" cy="2612974"/>
                <wp:effectExtent l="19050" t="0" r="9525" b="0"/>
                <wp:docPr id="2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400675" cy="2612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25.25pt;height:205.75pt;mso-wrap-distance-left:0.00pt;mso-wrap-distance-top:0.00pt;mso-wrap-distance-right:0.00pt;mso-wrap-distance-bottom:0.00pt;" stroked="f">
                <v:path textboxrect="0,0,0,0"/>
                <v:imagedata r:id="rId42" o:title=""/>
              </v:shape>
            </w:pict>
          </mc:Fallback>
        </mc:AlternateContent>
      </w:r>
      <w:r/>
    </w:p>
    <w:p>
      <w:pPr>
        <w:jc w:val="center"/>
        <w:spacing w:before="240" w:after="240" w:line="240" w:lineRule="auto"/>
        <w:rPr>
          <w:bCs/>
          <w:szCs w:val="24"/>
        </w:rPr>
      </w:pPr>
      <w:r/>
      <w:bookmarkStart w:id="216" w:name="_Ref168908416"/>
      <w:r/>
      <w:bookmarkStart w:id="217" w:name="_Toc184024239"/>
      <w:r>
        <w:rPr>
          <w:bCs/>
          <w:szCs w:val="24"/>
        </w:rPr>
        <w:t xml:space="preserve">Рисунок </w:t>
      </w:r>
      <w:r>
        <w:rPr>
          <w:bCs/>
          <w:szCs w:val="24"/>
        </w:rPr>
        <w:fldChar w:fldCharType="begin"/>
      </w:r>
      <w:r>
        <w:rPr>
          <w:bCs/>
          <w:szCs w:val="24"/>
        </w:rPr>
        <w:instrText xml:space="preserve"> SEQ Рисунок \* ARABIC </w:instrText>
      </w:r>
      <w:r>
        <w:rPr>
          <w:bCs/>
          <w:szCs w:val="24"/>
        </w:rPr>
        <w:fldChar w:fldCharType="separate"/>
      </w:r>
      <w:r>
        <w:rPr>
          <w:bCs/>
          <w:szCs w:val="24"/>
        </w:rPr>
        <w:t xml:space="preserve">27</w:t>
      </w:r>
      <w:r>
        <w:rPr>
          <w:bCs/>
          <w:szCs w:val="24"/>
        </w:rPr>
        <w:fldChar w:fldCharType="end"/>
      </w:r>
      <w:bookmarkEnd w:id="216"/>
      <w:r>
        <w:rPr>
          <w:bCs/>
          <w:szCs w:val="24"/>
        </w:rPr>
        <w:t xml:space="preserve"> – </w:t>
      </w:r>
      <w:r>
        <w:rPr>
          <w:bCs/>
          <w:szCs w:val="24"/>
        </w:rPr>
        <w:t xml:space="preserve">Ошибка ключа сертификата пользователя на ПК.</w:t>
      </w:r>
      <w:bookmarkEnd w:id="217"/>
      <w:r>
        <w:rPr>
          <w:bCs/>
          <w:szCs w:val="24"/>
        </w:rPr>
        <w:t xml:space="preserve"> </w:t>
      </w:r>
      <w:r>
        <w:rPr>
          <w:bCs/>
          <w:szCs w:val="24"/>
        </w:rPr>
      </w:r>
    </w:p>
    <w:p>
      <w:pPr>
        <w:rPr>
          <w:lang w:eastAsia="ar-SA"/>
        </w:rPr>
      </w:pPr>
      <w:r>
        <w:rPr>
          <w:lang w:eastAsia="ar-SA"/>
        </w:rPr>
      </w:r>
      <w:r>
        <w:rPr>
          <w:lang w:eastAsia="ar-SA"/>
        </w:rPr>
      </w:r>
    </w:p>
    <w:p>
      <w:pPr>
        <w:rPr>
          <w:lang w:eastAsia="ar-SA"/>
        </w:rPr>
      </w:pPr>
      <w:r>
        <w:rPr>
          <w:lang w:eastAsia="ar-SA"/>
        </w:rPr>
        <w:t xml:space="preserve">При поиске доступных КЭП на ПК идет проверка на ФИО пользователя и срок действия сертификата.</w:t>
      </w:r>
      <w:r>
        <w:rPr>
          <w:lang w:eastAsia="ar-SA"/>
        </w:rPr>
      </w:r>
    </w:p>
    <w:p>
      <w:pPr>
        <w:rPr>
          <w:lang w:eastAsia="ar-SA"/>
        </w:rPr>
      </w:pPr>
      <w:r>
        <w:rPr>
          <w:lang w:eastAsia="ar-SA"/>
        </w:rPr>
        <w:t xml:space="preserve">КЭП будет записан в учетную запись пользователя, как показано на </w:t>
      </w:r>
      <w:r>
        <w:rPr>
          <w:lang w:eastAsia="ar-SA"/>
        </w:rPr>
        <w:t xml:space="preserve">рисунке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_Ref168908430 \h </w:instrText>
      </w:r>
      <w:r>
        <w:rPr>
          <w:lang w:eastAsia="ar-SA"/>
        </w:rPr>
        <w:fldChar w:fldCharType="separate"/>
      </w:r>
      <w:r>
        <w:t xml:space="preserve">Рисунок</w:t>
      </w:r>
      <w:r>
        <w:t xml:space="preserve"> </w:t>
      </w:r>
      <w:r>
        <w:t xml:space="preserve">28</w:t>
      </w:r>
      <w:r>
        <w:rPr>
          <w:lang w:eastAsia="ar-SA"/>
        </w:rPr>
        <w:fldChar w:fldCharType="end"/>
      </w:r>
      <w:r>
        <w:rPr>
          <w:lang w:eastAsia="ar-SA"/>
        </w:rPr>
        <w:t xml:space="preserve">.</w:t>
      </w:r>
      <w:r>
        <w:rPr>
          <w:lang w:eastAsia="ar-SA"/>
        </w:rPr>
      </w:r>
    </w:p>
    <w:p>
      <w:pPr>
        <w:pStyle w:val="827"/>
        <w:rPr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24600" cy="1163530"/>
                <wp:effectExtent l="0" t="0" r="0" b="0"/>
                <wp:docPr id="29" name="Рисунок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383411" cy="1174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98.00pt;height:91.62pt;mso-wrap-distance-left:0.00pt;mso-wrap-distance-top:0.00pt;mso-wrap-distance-right:0.00pt;mso-wrap-distance-bottom:0.00pt;" stroked="f">
                <v:path textboxrect="0,0,0,0"/>
                <v:imagedata r:id="rId43" o:title=""/>
              </v:shape>
            </w:pict>
          </mc:Fallback>
        </mc:AlternateContent>
      </w:r>
      <w:r>
        <w:rPr>
          <w:lang w:eastAsia="ar-SA"/>
        </w:rPr>
      </w:r>
    </w:p>
    <w:p>
      <w:pPr>
        <w:pStyle w:val="792"/>
      </w:pPr>
      <w:r/>
      <w:bookmarkStart w:id="218" w:name="_Ref168908430"/>
      <w:r/>
      <w:bookmarkStart w:id="219" w:name="_Toc184024240"/>
      <w:r>
        <w:t xml:space="preserve">Рисунок </w:t>
      </w:r>
      <w:fldSimple w:instr="SEQ Рисунок \* ARABIC ">
        <w:r>
          <w:t xml:space="preserve">28</w:t>
        </w:r>
      </w:fldSimple>
      <w:r/>
      <w:bookmarkEnd w:id="218"/>
      <w:r>
        <w:t xml:space="preserve"> – </w:t>
      </w:r>
      <w:r>
        <w:t xml:space="preserve">Учетная запись пользователя Личного кабинета.</w:t>
      </w:r>
      <w:bookmarkEnd w:id="219"/>
      <w:r>
        <w:t xml:space="preserve"> </w:t>
      </w:r>
      <w:r/>
    </w:p>
    <w:p>
      <w:pPr>
        <w:rPr>
          <w:szCs w:val="24"/>
        </w:rPr>
      </w:pPr>
      <w:r>
        <w:rPr>
          <w:szCs w:val="24"/>
        </w:rPr>
        <w:t xml:space="preserve">Для активации КЭП пользователя </w:t>
      </w:r>
      <w:r>
        <w:rPr>
          <w:szCs w:val="24"/>
        </w:rPr>
        <w:t xml:space="preserve">ЛК</w:t>
      </w:r>
      <w:r>
        <w:rPr>
          <w:szCs w:val="24"/>
        </w:rPr>
        <w:t xml:space="preserve"> необходимо на </w:t>
      </w:r>
      <w:r>
        <w:rPr>
          <w:szCs w:val="24"/>
        </w:rPr>
        <w:t xml:space="preserve">РМ</w:t>
      </w:r>
      <w:r>
        <w:rPr>
          <w:szCs w:val="24"/>
        </w:rPr>
        <w:t xml:space="preserve"> установить плагин и хост-приложения WorkspaceEX</w:t>
      </w:r>
      <w:r>
        <w:rPr>
          <w:szCs w:val="24"/>
        </w:rPr>
        <w:t xml:space="preserve">.</w:t>
      </w:r>
      <w:r>
        <w:rPr>
          <w:szCs w:val="24"/>
        </w:rPr>
      </w:r>
    </w:p>
    <w:p>
      <w:pPr>
        <w:pStyle w:val="762"/>
      </w:pPr>
      <w:r/>
      <w:bookmarkStart w:id="220" w:name="_Toc184024208"/>
      <w:r>
        <w:t xml:space="preserve">Описание </w:t>
      </w:r>
      <w:r>
        <w:t xml:space="preserve">установки</w:t>
      </w:r>
      <w:r>
        <w:t xml:space="preserve"> плагина</w:t>
      </w:r>
      <w:bookmarkEnd w:id="220"/>
      <w:r/>
      <w:r/>
    </w:p>
    <w:p>
      <w:r>
        <w:rPr>
          <w:szCs w:val="24"/>
        </w:rPr>
        <w:t xml:space="preserve">Для подписания </w:t>
      </w:r>
      <w:r>
        <w:rPr>
          <w:szCs w:val="24"/>
        </w:rPr>
        <w:t xml:space="preserve">в ЛК</w:t>
      </w:r>
      <w:r>
        <w:rPr>
          <w:szCs w:val="24"/>
        </w:rPr>
        <w:t xml:space="preserve"> документов КЭП </w:t>
      </w:r>
      <w:r>
        <w:rPr>
          <w:szCs w:val="24"/>
        </w:rPr>
        <w:t xml:space="preserve">необходимо установить плагин, как показано на рисунке </w:t>
      </w:r>
      <w:r>
        <w:fldChar w:fldCharType="begin"/>
      </w:r>
      <w:r>
        <w:instrText xml:space="preserve"> REF рис17 \h </w:instrText>
      </w:r>
      <w:r>
        <w:fldChar w:fldCharType="separate"/>
      </w:r>
      <w:r>
        <w:t xml:space="preserve">29</w:t>
      </w:r>
      <w:r>
        <w:fldChar w:fldCharType="end"/>
      </w:r>
      <w:r>
        <w:t xml:space="preserve">.</w:t>
      </w:r>
      <w:r>
        <w:t xml:space="preserve"> При попытке отправить заявление с подписью КЭП выйдет окно предупреждения с ссылкой на скачивание и установку плагина</w:t>
      </w:r>
      <w:r>
        <w:t xml:space="preserve">.</w:t>
      </w:r>
      <w:r/>
    </w:p>
    <w:p>
      <w:pPr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9206" cy="2533650"/>
                <wp:effectExtent l="0" t="0" r="0" b="0"/>
                <wp:docPr id="30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010313" cy="2539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393.64pt;height:199.50pt;mso-wrap-distance-left:0.00pt;mso-wrap-distance-top:0.00pt;mso-wrap-distance-right:0.00pt;mso-wrap-distance-bottom:0.00pt;" stroked="false">
                <v:path textboxrect="0,0,0,0"/>
                <v:imagedata r:id="rId44" o:title=""/>
              </v:shape>
            </w:pict>
          </mc:Fallback>
        </mc:AlternateContent>
      </w:r>
      <w:r/>
    </w:p>
    <w:p>
      <w:pPr>
        <w:pStyle w:val="792"/>
      </w:pPr>
      <w:r/>
      <w:bookmarkStart w:id="221" w:name="_Toc184024241"/>
      <w:r>
        <w:t xml:space="preserve">Рисунок </w:t>
      </w:r>
      <w:bookmarkStart w:id="222" w:name="рис17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29</w:t>
      </w:r>
      <w:r>
        <w:fldChar w:fldCharType="end"/>
      </w:r>
      <w:bookmarkEnd w:id="222"/>
      <w:r>
        <w:t xml:space="preserve"> </w:t>
      </w:r>
      <w:r>
        <w:t xml:space="preserve">– </w:t>
      </w:r>
      <w:r>
        <w:t xml:space="preserve">Окно предупреждения работы расширений для использования КЭП</w:t>
      </w:r>
      <w:bookmarkEnd w:id="221"/>
      <w:r/>
      <w:r/>
    </w:p>
    <w:p>
      <w:pPr>
        <w:pStyle w:val="884"/>
      </w:pPr>
      <w:r>
        <w:t xml:space="preserve">Далее при переходе по ссылке следуя инструкции устанавливается рас</w:t>
      </w:r>
      <w:r>
        <w:t xml:space="preserve">ширение, как показано на рисунке </w:t>
      </w:r>
      <w:r>
        <w:fldChar w:fldCharType="begin"/>
      </w:r>
      <w:r>
        <w:instrText xml:space="preserve"> REF рис20 \h </w:instrText>
      </w:r>
      <w:r>
        <w:fldChar w:fldCharType="separate"/>
      </w:r>
      <w:r>
        <w:t xml:space="preserve">30</w:t>
      </w:r>
      <w:r>
        <w:fldChar w:fldCharType="end"/>
      </w:r>
      <w:r>
        <w:t xml:space="preserve">.</w:t>
      </w:r>
      <w:r>
        <w:t xml:space="preserve"> Расширение можно </w:t>
      </w:r>
      <w:r>
        <w:t xml:space="preserve">установить</w:t>
      </w:r>
      <w:r>
        <w:t xml:space="preserve"> как в онлайн так и в оффлайн режимах</w:t>
      </w:r>
      <w:r/>
    </w:p>
    <w:p>
      <w:pPr>
        <w:ind w:firstLine="0"/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6338" cy="2633976"/>
                <wp:effectExtent l="0" t="0" r="0" b="0"/>
                <wp:docPr id="31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5"/>
                        <a:srcRect l="854" t="1230" r="513" b="1640"/>
                        <a:stretch/>
                      </pic:blipFill>
                      <pic:spPr bwMode="auto">
                        <a:xfrm>
                          <a:off x="0" y="0"/>
                          <a:ext cx="3219893" cy="264511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252.47pt;height:207.40pt;mso-wrap-distance-left:0.00pt;mso-wrap-distance-top:0.00pt;mso-wrap-distance-right:0.00pt;mso-wrap-distance-bottom:0.00pt;" stroked="f">
                <v:path textboxrect="0,0,0,0"/>
                <v:imagedata r:id="rId45" o:title=""/>
              </v:shape>
            </w:pict>
          </mc:Fallback>
        </mc:AlternateContent>
      </w:r>
      <w:r/>
    </w:p>
    <w:p>
      <w:pPr>
        <w:pStyle w:val="792"/>
      </w:pPr>
      <w:r/>
      <w:bookmarkStart w:id="223" w:name="_Toc184024242"/>
      <w:r>
        <w:t xml:space="preserve">Рисунок </w:t>
      </w:r>
      <w:bookmarkStart w:id="224" w:name="рис20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30</w:t>
      </w:r>
      <w:r>
        <w:fldChar w:fldCharType="end"/>
      </w:r>
      <w:bookmarkEnd w:id="224"/>
      <w:r>
        <w:t xml:space="preserve"> </w:t>
      </w:r>
      <w:r>
        <w:t xml:space="preserve">– </w:t>
      </w:r>
      <w:r>
        <w:t xml:space="preserve">Управление расширениями браузера для работы КЭП</w:t>
      </w:r>
      <w:bookmarkEnd w:id="223"/>
      <w:r/>
      <w:r/>
    </w:p>
    <w:p>
      <w:pPr>
        <w:pStyle w:val="792"/>
      </w:pPr>
      <w:r/>
      <w:r/>
    </w:p>
    <w:p>
      <w:pPr>
        <w:pStyle w:val="762"/>
      </w:pPr>
      <w:r/>
      <w:bookmarkStart w:id="225" w:name="_Toc184024209"/>
      <w:r>
        <w:t xml:space="preserve">Описание установки расширения</w:t>
      </w:r>
      <w:r>
        <w:t xml:space="preserve"> в онлайн режиме</w:t>
      </w:r>
      <w:bookmarkEnd w:id="225"/>
      <w:r/>
      <w:r/>
    </w:p>
    <w:p>
      <w:r>
        <w:t xml:space="preserve">В окне установки Крипто-плагина ниже после установки расширения, будет ссылка на скачивание </w:t>
      </w:r>
      <w:r>
        <w:t xml:space="preserve">расширения из магазина приложений</w:t>
      </w:r>
      <w:r>
        <w:t xml:space="preserve">, его необходимо установить, </w:t>
      </w:r>
      <w:r>
        <w:t xml:space="preserve">следуя инструкции на </w:t>
      </w:r>
      <w:r>
        <w:t xml:space="preserve">рисунке </w:t>
      </w:r>
      <w:r>
        <w:fldChar w:fldCharType="begin"/>
      </w:r>
      <w:r>
        <w:instrText xml:space="preserve"> REF рис21 \h </w:instrText>
      </w:r>
      <w:r>
        <w:fldChar w:fldCharType="separate"/>
      </w:r>
      <w:r>
        <w:t xml:space="preserve">31</w:t>
      </w:r>
      <w:r>
        <w:fldChar w:fldCharType="end"/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88635" cy="2476005"/>
                <wp:effectExtent l="0" t="0" r="0" b="0"/>
                <wp:docPr id="32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2996538" cy="2482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235.33pt;height:194.96pt;mso-wrap-distance-left:0.00pt;mso-wrap-distance-top:0.00pt;mso-wrap-distance-right:0.00pt;mso-wrap-distance-bottom:0.00pt;" stroked="false">
                <v:path textboxrect="0,0,0,0"/>
                <v:imagedata r:id="rId46" o:title=""/>
              </v:shape>
            </w:pict>
          </mc:Fallback>
        </mc:AlternateContent>
      </w:r>
      <w:r/>
    </w:p>
    <w:p>
      <w:pPr>
        <w:pStyle w:val="792"/>
      </w:pPr>
      <w:r/>
      <w:bookmarkStart w:id="226" w:name="_Ref168908462"/>
      <w:r/>
      <w:bookmarkStart w:id="227" w:name="_Toc184024243"/>
      <w:r>
        <w:t xml:space="preserve">Рисунок </w:t>
      </w:r>
      <w:bookmarkStart w:id="228" w:name="рис21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31</w:t>
      </w:r>
      <w:r>
        <w:fldChar w:fldCharType="end"/>
      </w:r>
      <w:bookmarkEnd w:id="226"/>
      <w:r/>
      <w:bookmarkEnd w:id="228"/>
      <w:r>
        <w:t xml:space="preserve"> </w:t>
      </w:r>
      <w:r>
        <w:t xml:space="preserve">– </w:t>
      </w:r>
      <w:r>
        <w:t xml:space="preserve">Ссылка на скачивание </w:t>
      </w:r>
      <w:r>
        <w:t xml:space="preserve">приложения через магазин расширения</w:t>
      </w:r>
      <w:bookmarkEnd w:id="227"/>
      <w:r/>
      <w:r/>
    </w:p>
    <w:p>
      <w:pPr>
        <w:pStyle w:val="792"/>
      </w:pPr>
      <w:r/>
      <w:r/>
    </w:p>
    <w:p>
      <w:pPr>
        <w:pStyle w:val="792"/>
      </w:pPr>
      <w:r>
        <w:t xml:space="preserve">При переходе по ссылке нажимаем кнопку «Установить» как показано на рисунке </w:t>
      </w:r>
      <w:r>
        <w:fldChar w:fldCharType="begin"/>
      </w:r>
      <w:r>
        <w:instrText xml:space="preserve"> REF рис22 \h </w:instrText>
      </w:r>
      <w:r>
        <w:fldChar w:fldCharType="separate"/>
      </w:r>
      <w:r>
        <w:t xml:space="preserve">32</w:t>
      </w:r>
      <w:r>
        <w:fldChar w:fldCharType="end"/>
      </w:r>
      <w:r/>
    </w:p>
    <w:p>
      <w:pPr>
        <w:pStyle w:val="792"/>
      </w:pPr>
      <w:r/>
      <w:r/>
    </w:p>
    <w:p>
      <w:pPr>
        <w:pStyle w:val="792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2542540"/>
                <wp:effectExtent l="0" t="0" r="0" b="0"/>
                <wp:docPr id="33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7"/>
                        <a:srcRect l="9689" t="0" r="11575" b="0"/>
                        <a:stretch/>
                      </pic:blipFill>
                      <pic:spPr bwMode="auto">
                        <a:xfrm>
                          <a:off x="0" y="0"/>
                          <a:ext cx="4876800" cy="2542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384.00pt;height:200.20pt;mso-wrap-distance-left:0.00pt;mso-wrap-distance-top:0.00pt;mso-wrap-distance-right:0.00pt;mso-wrap-distance-bottom:0.00pt;" stroked="f">
                <v:path textboxrect="0,0,0,0"/>
                <v:imagedata r:id="rId47" o:title=""/>
              </v:shape>
            </w:pict>
          </mc:Fallback>
        </mc:AlternateContent>
      </w:r>
      <w:r/>
    </w:p>
    <w:p>
      <w:pPr>
        <w:pStyle w:val="792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1962150"/>
                <wp:effectExtent l="0" t="0" r="0" b="0"/>
                <wp:docPr id="34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rcRect l="2559" t="475" r="2132" b="1429"/>
                        <a:stretch/>
                      </pic:blipFill>
                      <pic:spPr bwMode="auto">
                        <a:xfrm>
                          <a:off x="0" y="0"/>
                          <a:ext cx="4257675" cy="1962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335.25pt;height:154.50pt;mso-wrap-distance-left:0.00pt;mso-wrap-distance-top:0.00pt;mso-wrap-distance-right:0.00pt;mso-wrap-distance-bottom:0.00pt;" stroked="f">
                <v:path textboxrect="0,0,0,0"/>
                <v:imagedata r:id="rId48" o:title=""/>
              </v:shape>
            </w:pict>
          </mc:Fallback>
        </mc:AlternateContent>
      </w:r>
      <w:r/>
    </w:p>
    <w:p>
      <w:pPr>
        <w:pStyle w:val="792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1438275"/>
                <wp:effectExtent l="0" t="0" r="0" b="0"/>
                <wp:docPr id="35" name="Рисунок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rcRect l="0" t="2581" r="1010" b="0"/>
                        <a:stretch/>
                      </pic:blipFill>
                      <pic:spPr bwMode="auto">
                        <a:xfrm>
                          <a:off x="0" y="0"/>
                          <a:ext cx="3733800" cy="1438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294.00pt;height:113.25pt;mso-wrap-distance-left:0.00pt;mso-wrap-distance-top:0.00pt;mso-wrap-distance-right:0.00pt;mso-wrap-distance-bottom:0.00pt;" stroked="f">
                <v:path textboxrect="0,0,0,0"/>
                <v:imagedata r:id="rId49" o:title=""/>
              </v:shape>
            </w:pict>
          </mc:Fallback>
        </mc:AlternateContent>
      </w:r>
      <w:r/>
    </w:p>
    <w:p>
      <w:pPr>
        <w:pStyle w:val="792"/>
      </w:pPr>
      <w:r/>
      <w:r/>
    </w:p>
    <w:p>
      <w:pPr>
        <w:pStyle w:val="792"/>
      </w:pPr>
      <w:r/>
      <w:bookmarkStart w:id="229" w:name="_Toc184024244"/>
      <w:r>
        <w:t xml:space="preserve">Рисунок </w:t>
      </w:r>
      <w:bookmarkStart w:id="230" w:name="рис22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32</w:t>
      </w:r>
      <w:r>
        <w:fldChar w:fldCharType="end"/>
      </w:r>
      <w:bookmarkEnd w:id="230"/>
      <w:r>
        <w:t xml:space="preserve"> </w:t>
      </w:r>
      <w:r>
        <w:t xml:space="preserve">– </w:t>
      </w:r>
      <w:r>
        <w:t xml:space="preserve">Установка приложения через магазин расширения</w:t>
      </w:r>
      <w:bookmarkEnd w:id="229"/>
      <w:r/>
      <w:r/>
    </w:p>
    <w:p>
      <w:pPr>
        <w:pStyle w:val="792"/>
      </w:pPr>
      <w:r/>
      <w:r/>
    </w:p>
    <w:p>
      <w:pPr>
        <w:pStyle w:val="762"/>
      </w:pPr>
      <w:r/>
      <w:bookmarkStart w:id="231" w:name="_Toc184024210"/>
      <w:r>
        <w:t xml:space="preserve">Описание установки расширения в оффлайн режиме</w:t>
      </w:r>
      <w:bookmarkEnd w:id="231"/>
      <w:r/>
      <w:r/>
    </w:p>
    <w:p>
      <w:r>
        <w:t xml:space="preserve">В окне установки Крипто-плагина ниже после установки расширения, будет ссылка на скачивание расширения в оффлайн режиме, его необходимо установить, следуя инструкции на рисунке </w:t>
      </w:r>
      <w:r>
        <w:fldChar w:fldCharType="begin"/>
      </w:r>
      <w:r>
        <w:instrText xml:space="preserve"> REF рис23 \h </w:instrText>
      </w:r>
      <w:r>
        <w:fldChar w:fldCharType="separate"/>
      </w:r>
      <w:r>
        <w:t xml:space="preserve">33</w:t>
      </w:r>
      <w:r>
        <w:fldChar w:fldCharType="end"/>
      </w:r>
      <w:r/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94462" cy="2642741"/>
                <wp:effectExtent l="0" t="0" r="0" b="0"/>
                <wp:docPr id="36" name="Рисунок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3205690" cy="2652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251.53pt;height:208.09pt;mso-wrap-distance-left:0.00pt;mso-wrap-distance-top:0.00pt;mso-wrap-distance-right:0.00pt;mso-wrap-distance-bottom:0.00pt;" stroked="false">
                <v:path textboxrect="0,0,0,0"/>
                <v:imagedata r:id="rId50" o:title=""/>
              </v:shape>
            </w:pict>
          </mc:Fallback>
        </mc:AlternateContent>
      </w:r>
      <w:r/>
    </w:p>
    <w:p>
      <w:pPr>
        <w:pStyle w:val="792"/>
      </w:pPr>
      <w:r/>
      <w:bookmarkStart w:id="232" w:name="_Toc184024245"/>
      <w:r>
        <w:t xml:space="preserve">Рисунок </w:t>
      </w:r>
      <w:bookmarkStart w:id="233" w:name="рис23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33</w:t>
      </w:r>
      <w:r>
        <w:fldChar w:fldCharType="end"/>
      </w:r>
      <w:bookmarkEnd w:id="233"/>
      <w:r>
        <w:t xml:space="preserve"> </w:t>
      </w:r>
      <w:r>
        <w:t xml:space="preserve">– </w:t>
      </w:r>
      <w:r>
        <w:t xml:space="preserve">Ссылка для скачивания расширения</w:t>
      </w:r>
      <w:r>
        <w:t xml:space="preserve"> </w:t>
      </w:r>
      <w:r>
        <w:t xml:space="preserve">оффлайн</w:t>
      </w:r>
      <w:bookmarkEnd w:id="232"/>
      <w:r/>
      <w:r/>
    </w:p>
    <w:p>
      <w:pPr>
        <w:jc w:val="center"/>
      </w:pPr>
      <w:r/>
      <w:r/>
    </w:p>
    <w:p>
      <w:pPr>
        <w:rPr>
          <w:spacing w:val="2"/>
          <w:szCs w:val="24"/>
          <w:shd w:val="clear" w:color="auto" w:fill="ffffff"/>
        </w:rPr>
      </w:pPr>
      <w:r>
        <w:rPr>
          <w:szCs w:val="24"/>
        </w:rPr>
        <w:t xml:space="preserve">Далее переходим по ссылке </w:t>
      </w:r>
      <w:r>
        <w:rPr>
          <w:spacing w:val="2"/>
          <w:szCs w:val="24"/>
          <w:shd w:val="clear" w:color="auto" w:fill="ffffff"/>
        </w:rPr>
        <w:t xml:space="preserve">chrome://extensions/ включаем режим разработчика, и скачиваем только что скачанный файл в окно браузера. Подтверждаем установку</w:t>
      </w:r>
      <w:r>
        <w:rPr>
          <w:spacing w:val="2"/>
          <w:szCs w:val="24"/>
          <w:shd w:val="clear" w:color="auto" w:fill="ffffff"/>
        </w:rPr>
        <w:t xml:space="preserve">, как показано на рисунке</w:t>
      </w:r>
      <w:r>
        <w:rPr>
          <w:spacing w:val="2"/>
          <w:szCs w:val="24"/>
          <w:shd w:val="clear" w:color="auto" w:fill="ffffff"/>
        </w:rPr>
      </w:r>
    </w:p>
    <w:p>
      <w:pPr>
        <w:jc w:val="center"/>
        <w:rPr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12651" cy="1953021"/>
                <wp:effectExtent l="0" t="0" r="0" b="0"/>
                <wp:docPr id="37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rcRect l="-502" t="10563" r="504" b="353"/>
                        <a:stretch/>
                      </pic:blipFill>
                      <pic:spPr bwMode="auto">
                        <a:xfrm>
                          <a:off x="0" y="0"/>
                          <a:ext cx="5919281" cy="19552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465.56pt;height:153.78pt;mso-wrap-distance-left:0.00pt;mso-wrap-distance-top:0.00pt;mso-wrap-distance-right:0.00pt;mso-wrap-distance-bottom:0.00pt;" stroked="f">
                <v:path textboxrect="0,0,0,0"/>
                <v:imagedata r:id="rId51" o:title=""/>
              </v:shape>
            </w:pict>
          </mc:Fallback>
        </mc:AlternateContent>
      </w:r>
      <w:r>
        <w:rPr>
          <w:szCs w:val="24"/>
        </w:rPr>
      </w:r>
    </w:p>
    <w:p>
      <w:pPr>
        <w:pStyle w:val="792"/>
      </w:pPr>
      <w:r/>
      <w:bookmarkStart w:id="234" w:name="_Toc184024246"/>
      <w:r>
        <w:t xml:space="preserve">Рисунок </w:t>
      </w:r>
      <w:fldSimple w:instr="SEQ Рисунок \* ARABIC ">
        <w:r>
          <w:t xml:space="preserve">34</w:t>
        </w:r>
      </w:fldSimple>
      <w:r>
        <w:t xml:space="preserve"> </w:t>
      </w:r>
      <w:r>
        <w:t xml:space="preserve">– </w:t>
      </w:r>
      <w:r>
        <w:t xml:space="preserve">Установка оффлайн расширения</w:t>
      </w:r>
      <w:bookmarkEnd w:id="234"/>
      <w:r/>
      <w:r/>
    </w:p>
    <w:p>
      <w:pPr>
        <w:pStyle w:val="762"/>
        <w:numPr>
          <w:ilvl w:val="2"/>
          <w:numId w:val="35"/>
        </w:numPr>
      </w:pPr>
      <w:r/>
      <w:bookmarkStart w:id="235" w:name="_Toc184024211"/>
      <w:r>
        <w:t xml:space="preserve">Описание установки хост приложения</w:t>
      </w:r>
      <w:bookmarkEnd w:id="235"/>
      <w:r/>
      <w:r/>
    </w:p>
    <w:p>
      <w:r>
        <w:t xml:space="preserve">В окне установки Крипто-плагина ниже после установки расширения, будет ссылка на скачивание </w:t>
      </w:r>
      <w:r>
        <w:t xml:space="preserve">хост приложения</w:t>
      </w:r>
      <w:r>
        <w:t xml:space="preserve">, его необходимо установить, следуя инструкции на рисунке </w:t>
      </w:r>
      <w:r>
        <w:fldChar w:fldCharType="begin"/>
      </w:r>
      <w:r>
        <w:instrText xml:space="preserve"> REF рис25 \h </w:instrText>
      </w:r>
      <w:r>
        <w:fldChar w:fldCharType="separate"/>
      </w:r>
      <w:r>
        <w:t xml:space="preserve">35</w:t>
      </w:r>
      <w:r>
        <w:fldChar w:fldCharType="end"/>
      </w:r>
      <w:r/>
    </w:p>
    <w:p>
      <w:pPr>
        <w:pStyle w:val="792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28503" cy="2016038"/>
                <wp:effectExtent l="0" t="0" r="0" b="0"/>
                <wp:docPr id="38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rcRect l="517" t="1643" r="0" b="0"/>
                        <a:stretch/>
                      </pic:blipFill>
                      <pic:spPr bwMode="auto">
                        <a:xfrm>
                          <a:off x="0" y="0"/>
                          <a:ext cx="2455890" cy="20387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191.22pt;height:158.74pt;mso-wrap-distance-left:0.00pt;mso-wrap-distance-top:0.00pt;mso-wrap-distance-right:0.00pt;mso-wrap-distance-bottom:0.00pt;" stroked="f">
                <v:path textboxrect="0,0,0,0"/>
                <v:imagedata r:id="rId52" o:title=""/>
              </v:shape>
            </w:pict>
          </mc:Fallback>
        </mc:AlternateContent>
      </w:r>
      <w:r/>
    </w:p>
    <w:p>
      <w:pPr>
        <w:pStyle w:val="827"/>
      </w:pPr>
      <w:r/>
      <w:bookmarkStart w:id="236" w:name="_Toc184024247"/>
      <w:r>
        <w:t xml:space="preserve">Рисунок </w:t>
      </w:r>
      <w:bookmarkStart w:id="237" w:name="рис25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35</w:t>
      </w:r>
      <w:r>
        <w:fldChar w:fldCharType="end"/>
      </w:r>
      <w:bookmarkEnd w:id="237"/>
      <w:r>
        <w:t xml:space="preserve"> – </w:t>
      </w:r>
      <w:r>
        <w:t xml:space="preserve">Ссылка на скачивание</w:t>
      </w:r>
      <w:r>
        <w:t xml:space="preserve"> хост-приложения</w:t>
      </w:r>
      <w:bookmarkEnd w:id="236"/>
      <w:r/>
      <w:r/>
    </w:p>
    <w:p>
      <w:pPr>
        <w:pStyle w:val="827"/>
      </w:pPr>
      <w:r>
        <w:t xml:space="preserve">Загружаем скаченный файл. В окне установки, нажимаем кнопку «Установить», как показано на рисунке </w:t>
      </w:r>
      <w:r>
        <w:fldChar w:fldCharType="begin"/>
      </w:r>
      <w:r>
        <w:instrText xml:space="preserve"> REF рис26 \h </w:instrText>
      </w:r>
      <w:r>
        <w:fldChar w:fldCharType="separate"/>
      </w:r>
      <w:r>
        <w:t xml:space="preserve">36</w:t>
      </w:r>
      <w:r>
        <w:fldChar w:fldCharType="end"/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8831" cy="2307104"/>
                <wp:effectExtent l="0" t="0" r="0" b="0"/>
                <wp:docPr id="39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2985598" cy="23201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width:233.77pt;height:181.66pt;mso-wrap-distance-left:0.00pt;mso-wrap-distance-top:0.00pt;mso-wrap-distance-right:0.00pt;mso-wrap-distance-bottom:0.00pt;" stroked="false">
                <v:path textboxrect="0,0,0,0"/>
                <v:imagedata r:id="rId53" o:title=""/>
              </v:shape>
            </w:pict>
          </mc:Fallback>
        </mc:AlternateContent>
      </w:r>
      <w:r/>
    </w:p>
    <w:p>
      <w:pPr>
        <w:pStyle w:val="827"/>
      </w:pPr>
      <w:r/>
      <w:bookmarkStart w:id="238" w:name="_Toc184024248"/>
      <w:r>
        <w:t xml:space="preserve">Рисунок </w:t>
      </w:r>
      <w:bookmarkStart w:id="239" w:name="рис26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36</w:t>
      </w:r>
      <w:r>
        <w:fldChar w:fldCharType="end"/>
      </w:r>
      <w:bookmarkEnd w:id="239"/>
      <w:r>
        <w:t xml:space="preserve"> – Установка хост-приложения</w:t>
      </w:r>
      <w:bookmarkEnd w:id="238"/>
      <w:r/>
      <w:r/>
    </w:p>
    <w:p>
      <w:pPr>
        <w:pStyle w:val="827"/>
      </w:pPr>
      <w:r>
        <w:t xml:space="preserve">После установки необходимо перезайти в браузер.</w:t>
      </w:r>
      <w:r/>
    </w:p>
    <w:p>
      <w:pPr>
        <w:pStyle w:val="761"/>
      </w:pPr>
      <w:r/>
      <w:bookmarkStart w:id="240" w:name="_Toc184024212"/>
      <w:r>
        <w:t xml:space="preserve">Описание</w:t>
      </w:r>
      <w:r>
        <w:t xml:space="preserve"> </w:t>
      </w:r>
      <w:bookmarkEnd w:id="240"/>
      <w:r>
        <w:t xml:space="preserve">настройки для работы страницы «Документы для подписания»</w:t>
      </w:r>
      <w:r/>
    </w:p>
    <w:p>
      <w:r>
        <w:t xml:space="preserve">Секция «Документы для подписания</w:t>
      </w:r>
      <w:r>
        <w:t xml:space="preserve">» предназначена для работы с ЭД </w:t>
      </w:r>
      <w:r>
        <w:rPr>
          <w:i/>
        </w:rPr>
        <w:t xml:space="preserve">«</w:t>
      </w:r>
      <w:r>
        <w:rPr>
          <w:i/>
        </w:rPr>
        <w:t xml:space="preserve">Лист голосования</w:t>
      </w:r>
      <w:r>
        <w:rPr>
          <w:i/>
        </w:rPr>
        <w:t xml:space="preserve">»,</w:t>
      </w:r>
      <w:r>
        <w:rPr>
          <w:i/>
        </w:rPr>
        <w:t xml:space="preserve"> </w:t>
      </w:r>
      <w:r>
        <w:t xml:space="preserve">созданными</w:t>
      </w:r>
      <w:r>
        <w:t xml:space="preserve"> для реализации бизнес-процессов по Приказу 61н МФ РФ.</w:t>
      </w:r>
      <w:r/>
    </w:p>
    <w:p>
      <w:r>
        <w:t xml:space="preserve">Описание полей ввода документа «</w:t>
      </w:r>
      <w:r>
        <w:t xml:space="preserve">Документы для подписания</w:t>
      </w:r>
      <w:r>
        <w:t xml:space="preserve">» </w:t>
      </w:r>
      <w:r>
        <w:t xml:space="preserve">с типом «Голосование» представлено</w:t>
      </w:r>
      <w:r>
        <w:t xml:space="preserve"> в таблице </w:t>
      </w:r>
      <w:r>
        <w:fldChar w:fldCharType="begin"/>
      </w:r>
      <w:r>
        <w:instrText xml:space="preserve"> REF табл8 \h </w:instrText>
      </w:r>
      <w:r>
        <w:fldChar w:fldCharType="separate"/>
      </w:r>
      <w:r>
        <w:rPr>
          <w:szCs w:val="24"/>
        </w:rPr>
        <w:t xml:space="preserve">5</w:t>
      </w:r>
      <w:r>
        <w:fldChar w:fldCharType="end"/>
      </w:r>
      <w:r>
        <w:t xml:space="preserve">.</w:t>
      </w:r>
      <w:r/>
    </w:p>
    <w:p>
      <w:pPr>
        <w:pStyle w:val="797"/>
      </w:pPr>
      <w:r/>
      <w:bookmarkStart w:id="241" w:name="_Toc143621014"/>
      <w:r/>
      <w:bookmarkStart w:id="242" w:name="_Toc152174564"/>
      <w:r>
        <w:t xml:space="preserve">Таблица </w:t>
      </w:r>
      <w:bookmarkStart w:id="243" w:name="табл8"/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5</w:t>
      </w:r>
      <w:r>
        <w:fldChar w:fldCharType="end"/>
      </w:r>
      <w:bookmarkEnd w:id="243"/>
      <w:r>
        <w:t xml:space="preserve"> </w:t>
      </w:r>
      <w:r>
        <w:t xml:space="preserve">–</w:t>
      </w:r>
      <w:r>
        <w:t xml:space="preserve"> </w:t>
      </w:r>
      <w:r>
        <w:t xml:space="preserve">Описание полей документа «</w:t>
      </w:r>
      <w:r>
        <w:t xml:space="preserve">Лист голосования</w:t>
      </w:r>
      <w:r>
        <w:t xml:space="preserve">»</w:t>
      </w:r>
      <w:bookmarkEnd w:id="241"/>
      <w:r/>
      <w:bookmarkEnd w:id="242"/>
      <w:r>
        <w:t xml:space="preserve"> </w:t>
      </w:r>
      <w:r/>
    </w:p>
    <w:tbl>
      <w:tblPr>
        <w:tblW w:w="1039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5"/>
        <w:gridCol w:w="3827"/>
        <w:gridCol w:w="3006"/>
      </w:tblGrid>
      <w:tr>
        <w:tblPrEx/>
        <w:trPr>
          <w:jc w:val="center"/>
          <w:trHeight w:val="39"/>
          <w:tblHeader/>
        </w:trPr>
        <w:tc>
          <w:tcPr>
            <w:tcBorders>
              <w:top w:val="single" w:color="333333" w:sz="8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65" w:type="dxa"/>
            <w:textDirection w:val="lrTb"/>
            <w:noWrap w:val="false"/>
          </w:tcPr>
          <w:p>
            <w:pPr>
              <w:pStyle w:val="798"/>
            </w:pPr>
            <w:r>
              <w:t xml:space="preserve">Поле интерфейса</w:t>
            </w:r>
            <w:r/>
          </w:p>
        </w:tc>
        <w:tc>
          <w:tcPr>
            <w:tcBorders>
              <w:top w:val="single" w:color="333333" w:sz="8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pStyle w:val="798"/>
            </w:pPr>
            <w:r>
              <w:t xml:space="preserve">Описание</w:t>
            </w:r>
            <w:r/>
          </w:p>
        </w:tc>
        <w:tc>
          <w:tcPr>
            <w:tcBorders>
              <w:top w:val="single" w:color="333333" w:sz="8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06" w:type="dxa"/>
            <w:textDirection w:val="lrTb"/>
            <w:noWrap w:val="false"/>
          </w:tcPr>
          <w:p>
            <w:pPr>
              <w:pStyle w:val="798"/>
            </w:pPr>
            <w:r>
              <w:t xml:space="preserve">Способ ввода значения</w:t>
            </w:r>
            <w:r/>
          </w:p>
        </w:tc>
      </w:tr>
      <w:tr>
        <w:tblPrEx/>
        <w:trPr>
          <w:jc w:val="center"/>
          <w:trHeight w:val="242"/>
        </w:trPr>
        <w:tc>
          <w:tcPr>
            <w:gridSpan w:val="3"/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398" w:type="dxa"/>
            <w:vAlign w:val="center"/>
            <w:textDirection w:val="lrTb"/>
            <w:noWrap w:val="false"/>
          </w:tcPr>
          <w:p>
            <w:pPr>
              <w:pStyle w:val="800"/>
              <w:rPr>
                <w:b/>
                <w:i/>
              </w:rPr>
            </w:pPr>
            <w:r>
              <w:rPr>
                <w:b/>
                <w:i/>
              </w:rPr>
              <w:t xml:space="preserve">Основные реквизиты документа</w:t>
            </w:r>
            <w:r>
              <w:rPr>
                <w:b/>
                <w:i/>
              </w:rPr>
            </w:r>
          </w:p>
        </w:tc>
      </w:tr>
      <w:tr>
        <w:tblPrEx/>
        <w:trPr>
          <w:jc w:val="center"/>
          <w:trHeight w:val="467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65" w:type="dxa"/>
            <w:textDirection w:val="lrTb"/>
            <w:noWrap w:val="false"/>
          </w:tcPr>
          <w:p>
            <w:pPr>
              <w:pStyle w:val="800"/>
              <w:ind w:left="24"/>
            </w:pPr>
            <w:r>
              <w:t xml:space="preserve">Дата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pStyle w:val="800"/>
            </w:pPr>
            <w:r>
              <w:t xml:space="preserve">Порядковый номер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06" w:type="dxa"/>
            <w:textDirection w:val="lrTb"/>
            <w:noWrap w:val="false"/>
          </w:tcPr>
          <w:p>
            <w:pPr>
              <w:pStyle w:val="800"/>
            </w:pPr>
            <w:r>
              <w:t xml:space="preserve">Дата ЭД, по которому сформированы листы голосования. Не редактируемое.</w:t>
            </w:r>
            <w:r/>
          </w:p>
        </w:tc>
      </w:tr>
      <w:tr>
        <w:tblPrEx/>
        <w:trPr>
          <w:jc w:val="center"/>
          <w:trHeight w:val="393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565" w:type="dxa"/>
            <w:textDirection w:val="lrTb"/>
            <w:noWrap w:val="false"/>
          </w:tcPr>
          <w:p>
            <w:pPr>
              <w:pStyle w:val="800"/>
            </w:pPr>
            <w:r>
              <w:t xml:space="preserve">Учреждение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pStyle w:val="800"/>
            </w:pPr>
            <w:r>
              <w:t xml:space="preserve">Учреждение (КСП)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85" w:type="dxa"/>
              <w:top w:w="0" w:type="dxa"/>
              <w:right w:w="85" w:type="dxa"/>
              <w:bottom w:w="0" w:type="dxa"/>
            </w:tcMar>
            <w:tcW w:w="3006" w:type="dxa"/>
            <w:textDirection w:val="lrTb"/>
            <w:noWrap w:val="false"/>
          </w:tcPr>
          <w:p>
            <w:pPr>
              <w:pStyle w:val="800"/>
            </w:pPr>
            <w:r>
              <w:t xml:space="preserve">Скрытое поле. </w:t>
            </w:r>
            <w:r/>
          </w:p>
          <w:p>
            <w:pPr>
              <w:pStyle w:val="800"/>
            </w:pPr>
            <w:r>
              <w:t xml:space="preserve"> </w:t>
            </w:r>
            <w:r>
              <w:t xml:space="preserve">Автоматическое значение</w:t>
            </w:r>
            <w:r/>
          </w:p>
        </w:tc>
      </w:tr>
      <w:tr>
        <w:tblPrEx/>
        <w:trPr>
          <w:jc w:val="center"/>
          <w:trHeight w:val="242"/>
        </w:trPr>
        <w:tc>
          <w:tcPr>
            <w:gridSpan w:val="3"/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398" w:type="dxa"/>
            <w:vAlign w:val="center"/>
            <w:textDirection w:val="lrTb"/>
            <w:noWrap w:val="false"/>
          </w:tcPr>
          <w:p>
            <w:pPr>
              <w:pStyle w:val="800"/>
              <w:rPr>
                <w:b/>
                <w:i/>
              </w:rPr>
            </w:pPr>
            <w:r>
              <w:rPr>
                <w:b/>
                <w:i/>
              </w:rPr>
              <w:t xml:space="preserve">Таблица-детализация «</w:t>
            </w:r>
            <w:r>
              <w:rPr>
                <w:b/>
                <w:i/>
              </w:rPr>
              <w:t xml:space="preserve">Голосование</w:t>
            </w:r>
            <w:r>
              <w:rPr>
                <w:b/>
                <w:i/>
              </w:rPr>
              <w:t xml:space="preserve">»</w:t>
            </w:r>
            <w:r>
              <w:rPr>
                <w:b/>
                <w:i/>
              </w:rPr>
            </w:r>
          </w:p>
        </w:tc>
      </w:tr>
      <w:tr>
        <w:tblPrEx/>
        <w:trPr>
          <w:jc w:val="center"/>
          <w:trHeight w:val="60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65" w:type="dxa"/>
            <w:textDirection w:val="lrTb"/>
            <w:noWrap w:val="false"/>
          </w:tcPr>
          <w:p>
            <w:pPr>
              <w:pStyle w:val="800"/>
            </w:pPr>
            <w:r>
              <w:t xml:space="preserve">Блок информации по объекту голосования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pStyle w:val="800"/>
            </w:pPr>
            <w:r>
              <w:t xml:space="preserve">Наименование объекта голосования и резолюция по объекту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06" w:type="dxa"/>
            <w:textDirection w:val="lrTb"/>
            <w:noWrap w:val="false"/>
          </w:tcPr>
          <w:p>
            <w:pPr>
              <w:pStyle w:val="800"/>
            </w:pPr>
            <w:r>
              <w:t xml:space="preserve">Автоматическое значение. Не редактируемое.</w:t>
            </w:r>
            <w:r/>
          </w:p>
          <w:p>
            <w:pPr>
              <w:pStyle w:val="800"/>
            </w:pPr>
            <w:r/>
            <w:r/>
          </w:p>
        </w:tc>
      </w:tr>
      <w:tr>
        <w:tblPrEx/>
        <w:trPr>
          <w:jc w:val="center"/>
          <w:trHeight w:val="1405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65" w:type="dxa"/>
            <w:textDirection w:val="lrTb"/>
            <w:noWrap w:val="false"/>
          </w:tcPr>
          <w:p>
            <w:pPr>
              <w:pStyle w:val="800"/>
            </w:pPr>
            <w:r>
              <w:t xml:space="preserve">Голосую «ЗА»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pStyle w:val="800"/>
            </w:pPr>
            <w:r>
              <w:t xml:space="preserve">Выбор значения при положительно решении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06" w:type="dxa"/>
            <w:textDirection w:val="lrTb"/>
            <w:noWrap w:val="false"/>
          </w:tcPr>
          <w:p>
            <w:pPr>
              <w:pStyle w:val="800"/>
            </w:pPr>
            <w:r>
              <w:t xml:space="preserve">Установка флаг-галки. Можно сразу по всем объектам установить «За», достаточно нажать кнопку «Подписать и отправить».</w:t>
            </w:r>
            <w:r/>
          </w:p>
        </w:tc>
      </w:tr>
      <w:tr>
        <w:tblPrEx/>
        <w:trPr>
          <w:jc w:val="center"/>
          <w:trHeight w:val="60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65" w:type="dxa"/>
            <w:textDirection w:val="lrTb"/>
            <w:noWrap w:val="false"/>
          </w:tcPr>
          <w:p>
            <w:pPr>
              <w:pStyle w:val="800"/>
            </w:pPr>
            <w:r>
              <w:t xml:space="preserve">Голосую «Против»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pStyle w:val="800"/>
            </w:pPr>
            <w:r>
              <w:t xml:space="preserve">Выбор значения при положительно решении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06" w:type="dxa"/>
            <w:textDirection w:val="lrTb"/>
            <w:noWrap w:val="false"/>
          </w:tcPr>
          <w:p>
            <w:pPr>
              <w:pStyle w:val="800"/>
            </w:pPr>
            <w:r>
              <w:t xml:space="preserve">Установка флаг-галки. </w:t>
            </w:r>
            <w:r>
              <w:t xml:space="preserve">Можно сразу</w:t>
            </w:r>
            <w:r>
              <w:t xml:space="preserve"> по всем объектам установить «Против</w:t>
            </w:r>
            <w:r>
              <w:t xml:space="preserve">», достаточно нажать кнопку «</w:t>
            </w:r>
            <w:r>
              <w:t xml:space="preserve">Отклонить</w:t>
            </w:r>
            <w:r>
              <w:t xml:space="preserve">».</w:t>
            </w:r>
            <w:r>
              <w:t xml:space="preserve"> При голове «Против» обязательно приложить файл особого мнения.</w:t>
            </w:r>
            <w:r/>
          </w:p>
        </w:tc>
      </w:tr>
      <w:tr>
        <w:tblPrEx/>
        <w:trPr>
          <w:jc w:val="center"/>
          <w:trHeight w:val="60"/>
        </w:trPr>
        <w:tc>
          <w:tcPr>
            <w:tcBorders>
              <w:top w:val="none" w:color="000000" w:sz="4" w:space="0"/>
              <w:left w:val="single" w:color="333333" w:sz="8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65" w:type="dxa"/>
            <w:textDirection w:val="lrTb"/>
            <w:noWrap w:val="false"/>
          </w:tcPr>
          <w:p>
            <w:pPr>
              <w:pStyle w:val="800"/>
            </w:pPr>
            <w:r>
              <w:t xml:space="preserve">Комментарий</w:t>
            </w:r>
            <w:r/>
          </w:p>
          <w:p>
            <w:pPr>
              <w:pStyle w:val="800"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827" w:type="dxa"/>
            <w:textDirection w:val="lrTb"/>
            <w:noWrap w:val="false"/>
          </w:tcPr>
          <w:p>
            <w:pPr>
              <w:pStyle w:val="800"/>
            </w:pPr>
            <w:r>
              <w:t xml:space="preserve">Комментарий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333333" w:sz="8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006" w:type="dxa"/>
            <w:textDirection w:val="lrTb"/>
            <w:noWrap w:val="false"/>
          </w:tcPr>
          <w:p>
            <w:pPr>
              <w:pStyle w:val="800"/>
            </w:pPr>
            <w:r>
              <w:t xml:space="preserve">Ввод вручную</w:t>
            </w:r>
            <w:r/>
          </w:p>
        </w:tc>
      </w:tr>
      <w:tr>
        <w:tblPrEx/>
        <w:trPr>
          <w:jc w:val="center"/>
          <w:trHeight w:val="585"/>
        </w:trPr>
        <w:tc>
          <w:tcPr>
            <w:gridSpan w:val="3"/>
            <w:tcBorders>
              <w:top w:val="none" w:color="000000" w:sz="4" w:space="0"/>
              <w:left w:val="single" w:color="333333" w:sz="8" w:space="0"/>
              <w:bottom w:val="single" w:color="auto" w:sz="4" w:space="0"/>
              <w:right w:val="single" w:color="333333" w:sz="8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0398" w:type="dxa"/>
            <w:textDirection w:val="lrTb"/>
            <w:noWrap w:val="false"/>
          </w:tcPr>
          <w:p>
            <w:pPr>
              <w:pStyle w:val="800"/>
            </w:pPr>
            <w:r>
              <w:rPr>
                <w:b/>
                <w:i/>
              </w:rPr>
              <w:t xml:space="preserve">Приложения</w:t>
            </w:r>
            <w:r>
              <w:rPr>
                <w:b/>
                <w:i/>
              </w:rPr>
              <w:t xml:space="preserve">. </w:t>
            </w:r>
            <w:r>
              <w:t xml:space="preserve">Загрузка файла особого мнения по кнопке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2900" cy="381000"/>
                      <wp:effectExtent l="0" t="0" r="0" b="0"/>
                      <wp:docPr id="40" name="Рисунок 4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5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42900" cy="381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39" o:spid="_x0000_s39" type="#_x0000_t75" style="width:27.00pt;height:30.00pt;mso-wrap-distance-left:0.00pt;mso-wrap-distance-top:0.00pt;mso-wrap-distance-right:0.00pt;mso-wrap-distance-bottom:0.00pt;" stroked="false">
                      <v:path textboxrect="0,0,0,0"/>
                      <v:imagedata r:id="rId54" o:title=""/>
                    </v:shape>
                  </w:pict>
                </mc:Fallback>
              </mc:AlternateContent>
            </w:r>
            <w:r/>
          </w:p>
        </w:tc>
      </w:tr>
    </w:tbl>
    <w:p>
      <w:pPr>
        <w:pStyle w:val="762"/>
      </w:pPr>
      <w:r>
        <w:t xml:space="preserve">Описание настройки работы со страницей «Документы для подписания»</w:t>
      </w:r>
      <w:r/>
    </w:p>
    <w:p>
      <w:pPr>
        <w:ind w:firstLine="0"/>
        <w:jc w:val="left"/>
        <w:keepNext/>
        <w:spacing w:before="240" w:after="240" w:line="240" w:lineRule="auto"/>
        <w:rPr>
          <w:szCs w:val="24"/>
        </w:rPr>
      </w:pPr>
      <w:r>
        <w:rPr>
          <w:szCs w:val="24"/>
        </w:rPr>
        <w:t xml:space="preserve">В файле подключения конечной и сводной базы должно быть указано </w:t>
      </w:r>
      <w:r>
        <w:rPr>
          <w:szCs w:val="24"/>
        </w:rPr>
        <w:t xml:space="preserve">общее подключение, как показано на рисунке </w:t>
      </w:r>
      <w:r>
        <w:rPr>
          <w:szCs w:val="24"/>
        </w:rPr>
        <w:fldChar w:fldCharType="begin"/>
      </w:r>
      <w:r>
        <w:rPr>
          <w:szCs w:val="24"/>
        </w:rPr>
        <w:instrText xml:space="preserve"> REF рисунок37 \h </w:instrText>
      </w:r>
      <w:r>
        <w:rPr>
          <w:szCs w:val="24"/>
        </w:rPr>
        <w:fldChar w:fldCharType="separate"/>
      </w:r>
      <w:r>
        <w:t xml:space="preserve">37</w:t>
      </w:r>
      <w:r>
        <w:rPr>
          <w:szCs w:val="24"/>
        </w:rPr>
        <w:fldChar w:fldCharType="end"/>
      </w:r>
      <w:r>
        <w:rPr>
          <w:szCs w:val="24"/>
        </w:rPr>
      </w:r>
    </w:p>
    <w:p>
      <w:pPr>
        <w:ind w:firstLine="0"/>
        <w:jc w:val="left"/>
        <w:keepNext/>
        <w:spacing w:before="240" w:after="240"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73525" cy="2014337"/>
                <wp:effectExtent l="0" t="0" r="3175" b="5080"/>
                <wp:docPr id="4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83457" cy="20192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0" o:spid="_x0000_s40" type="#_x0000_t75" style="width:320.75pt;height:158.61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827"/>
      </w:pPr>
      <w:r>
        <w:t xml:space="preserve">Рисунок </w:t>
      </w:r>
      <w:bookmarkStart w:id="244" w:name="рисунок37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37</w:t>
      </w:r>
      <w:r>
        <w:fldChar w:fldCharType="end"/>
      </w:r>
      <w:bookmarkEnd w:id="244"/>
      <w:r>
        <w:t xml:space="preserve"> – </w:t>
      </w:r>
      <w:r>
        <w:t xml:space="preserve">Настройка подключения для хранения листов голосования</w:t>
      </w:r>
      <w:r/>
    </w:p>
    <w:p>
      <w:pPr>
        <w:rPr>
          <w:lang w:eastAsia="ar-SA"/>
        </w:rPr>
      </w:pPr>
      <w:r>
        <w:rPr>
          <w:lang w:eastAsia="ar-SA"/>
        </w:rPr>
        <w:t xml:space="preserve">Д</w:t>
      </w:r>
      <w:r>
        <w:rPr>
          <w:lang w:eastAsia="ar-SA"/>
        </w:rPr>
        <w:t xml:space="preserve">ля проведения процедуры голосования в АС «Смета» должна быть активна настройка документооборота, согласно Приказу МФ РФ 61н. В сводной и конечной базах.</w:t>
      </w:r>
      <w:r>
        <w:rPr>
          <w:lang w:eastAsia="ar-SA"/>
        </w:rPr>
        <w:t xml:space="preserve"> Для тех групп пользователей, которые будут подписывать документы через единое окно подписания, установить вид согласования, как показано на рисунке 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рисунок38 \h </w:instrText>
      </w:r>
      <w:r>
        <w:rPr>
          <w:lang w:eastAsia="ar-SA"/>
        </w:rPr>
        <w:fldChar w:fldCharType="separate"/>
      </w:r>
      <w:r>
        <w:t xml:space="preserve">38</w:t>
      </w:r>
      <w:r>
        <w:rPr>
          <w:lang w:eastAsia="ar-SA"/>
        </w:rPr>
        <w:fldChar w:fldCharType="end"/>
      </w:r>
      <w:r>
        <w:rPr>
          <w:lang w:eastAsia="ar-SA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001434" cy="1408670"/>
                <wp:effectExtent l="0" t="0" r="0" b="1270"/>
                <wp:docPr id="42" name="Рисунок 1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6012952" cy="1411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1" o:spid="_x0000_s41" type="#_x0000_t75" style="width:472.55pt;height:110.92pt;mso-wrap-distance-left:0.00pt;mso-wrap-distance-top:0.00pt;mso-wrap-distance-right:0.00pt;mso-wrap-distance-bottom:0.00pt;" stroked="false">
                <v:path textboxrect="0,0,0,0"/>
                <v:imagedata r:id="rId55" o:title=""/>
              </v:shape>
            </w:pict>
          </mc:Fallback>
        </mc:AlternateContent>
      </w:r>
      <w:r/>
    </w:p>
    <w:p>
      <w:pPr>
        <w:pStyle w:val="827"/>
      </w:pPr>
      <w:r>
        <w:t xml:space="preserve">Рисунок </w:t>
      </w:r>
      <w:bookmarkStart w:id="245" w:name="рисунок38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38</w:t>
      </w:r>
      <w:r>
        <w:fldChar w:fldCharType="end"/>
      </w:r>
      <w:bookmarkEnd w:id="245"/>
      <w:r>
        <w:t xml:space="preserve"> – </w:t>
      </w:r>
      <w:r>
        <w:t xml:space="preserve">Настройка подписания через ЕОП</w:t>
      </w:r>
      <w:r/>
    </w:p>
    <w:p>
      <w:pPr>
        <w:pStyle w:val="884"/>
        <w:rPr>
          <w:lang w:eastAsia="ar-SA"/>
        </w:rPr>
      </w:pPr>
      <w:r>
        <w:rPr>
          <w:lang w:eastAsia="ar-SA"/>
        </w:rPr>
        <w:t xml:space="preserve">В сводной базе для КСП Учреждения необходимо в поле "КСП сводной базы" прописать код КСП этого учреждения в конечной базе, пример представлен на </w:t>
      </w:r>
      <w:r>
        <w:rPr>
          <w:lang w:eastAsia="ar-SA"/>
        </w:rPr>
        <w:t xml:space="preserve">рисунке </w:t>
      </w:r>
      <w:r>
        <w:rPr>
          <w:lang w:eastAsia="ar-SA"/>
        </w:rPr>
        <w:fldChar w:fldCharType="begin"/>
      </w:r>
      <w:r>
        <w:rPr>
          <w:lang w:eastAsia="ar-SA"/>
        </w:rPr>
        <w:instrText xml:space="preserve"> REF рисунок39 \h </w:instrText>
      </w:r>
      <w:r>
        <w:rPr>
          <w:lang w:eastAsia="ar-SA"/>
        </w:rPr>
        <w:fldChar w:fldCharType="separate"/>
      </w:r>
      <w:r>
        <w:t xml:space="preserve">39</w:t>
      </w:r>
      <w:r>
        <w:rPr>
          <w:lang w:eastAsia="ar-SA"/>
        </w:rPr>
        <w:fldChar w:fldCharType="end"/>
      </w:r>
      <w:r>
        <w:rPr>
          <w:lang w:eastAsia="ar-SA"/>
        </w:rPr>
      </w:r>
    </w:p>
    <w:p>
      <w:pPr>
        <w:pStyle w:val="827"/>
        <w:rPr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29225" cy="1782017"/>
                <wp:effectExtent l="0" t="0" r="0" b="8890"/>
                <wp:docPr id="43" name="Рисунок 1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255327" cy="1790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2" o:spid="_x0000_s42" type="#_x0000_t75" style="width:411.75pt;height:140.32pt;mso-wrap-distance-left:0.00pt;mso-wrap-distance-top:0.00pt;mso-wrap-distance-right:0.00pt;mso-wrap-distance-bottom:0.00pt;" stroked="false">
                <v:path textboxrect="0,0,0,0"/>
                <v:imagedata r:id="rId56" o:title=""/>
              </v:shape>
            </w:pict>
          </mc:Fallback>
        </mc:AlternateContent>
      </w:r>
      <w:r>
        <w:rPr>
          <w:lang w:eastAsia="ar-SA"/>
        </w:rPr>
      </w:r>
    </w:p>
    <w:p>
      <w:pPr>
        <w:pStyle w:val="792"/>
        <w:rPr>
          <w:lang w:eastAsia="ar-SA"/>
        </w:rPr>
      </w:pPr>
      <w:r>
        <w:t xml:space="preserve">Рисунок </w:t>
      </w:r>
      <w:bookmarkStart w:id="246" w:name="рисунок39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39</w:t>
      </w:r>
      <w:r>
        <w:fldChar w:fldCharType="end"/>
      </w:r>
      <w:bookmarkEnd w:id="246"/>
      <w:r>
        <w:t xml:space="preserve"> – </w:t>
      </w:r>
      <w:r>
        <w:t xml:space="preserve">Настройка КСП в сводном подключении</w:t>
      </w:r>
      <w:r>
        <w:rPr>
          <w:lang w:eastAsia="ar-SA"/>
        </w:rPr>
      </w:r>
    </w:p>
    <w:p>
      <w:pPr>
        <w:rPr>
          <w:bCs/>
          <w:lang w:eastAsia="ar-SA"/>
        </w:rPr>
      </w:pPr>
      <w:r>
        <w:rPr>
          <w:bCs/>
          <w:lang w:eastAsia="ar-SA"/>
        </w:rPr>
        <w:t xml:space="preserve">В конечной базе для КСП учреждения в поле "КСП сводной базы" необходимо указать код КСП данного учреждения из сводной базы</w:t>
      </w:r>
      <w:r>
        <w:rPr>
          <w:bCs/>
          <w:lang w:eastAsia="ar-SA"/>
        </w:rPr>
        <w:t xml:space="preserve">, пример представлен на </w:t>
      </w:r>
      <w:r>
        <w:rPr>
          <w:bCs/>
          <w:lang w:eastAsia="ar-SA"/>
        </w:rPr>
        <w:t xml:space="preserve">рисунке </w:t>
      </w:r>
      <w:r>
        <w:rPr>
          <w:bCs/>
          <w:lang w:eastAsia="ar-SA"/>
        </w:rPr>
        <w:fldChar w:fldCharType="begin"/>
      </w:r>
      <w:r>
        <w:rPr>
          <w:bCs/>
          <w:lang w:eastAsia="ar-SA"/>
        </w:rPr>
        <w:instrText xml:space="preserve"> REF рисунок40 \h </w:instrText>
      </w:r>
      <w:r>
        <w:rPr>
          <w:bCs/>
          <w:lang w:eastAsia="ar-SA"/>
        </w:rPr>
        <w:fldChar w:fldCharType="separate"/>
      </w:r>
      <w:r>
        <w:t xml:space="preserve">40</w:t>
      </w:r>
      <w:r>
        <w:rPr>
          <w:bCs/>
          <w:lang w:eastAsia="ar-SA"/>
        </w:rPr>
        <w:fldChar w:fldCharType="end"/>
      </w:r>
      <w:r>
        <w:rPr>
          <w:bCs/>
          <w:lang w:eastAsia="ar-SA"/>
        </w:rPr>
      </w:r>
    </w:p>
    <w:p>
      <w:pPr>
        <w:pStyle w:val="827"/>
        <w:rPr>
          <w:szCs w:val="28"/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35575" cy="2304660"/>
                <wp:effectExtent l="0" t="0" r="3175" b="635"/>
                <wp:docPr id="44" name="Рисунок 11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240110" cy="2306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3" o:spid="_x0000_s43" type="#_x0000_t75" style="width:412.25pt;height:181.47pt;mso-wrap-distance-left:0.00pt;mso-wrap-distance-top:0.00pt;mso-wrap-distance-right:0.00pt;mso-wrap-distance-bottom:0.00pt;" stroked="false">
                <v:path textboxrect="0,0,0,0"/>
                <v:imagedata r:id="rId57" o:title=""/>
              </v:shape>
            </w:pict>
          </mc:Fallback>
        </mc:AlternateContent>
      </w:r>
      <w:r>
        <w:rPr>
          <w:szCs w:val="28"/>
          <w:lang w:eastAsia="ar-SA"/>
        </w:rPr>
      </w:r>
    </w:p>
    <w:p>
      <w:pPr>
        <w:pStyle w:val="792"/>
        <w:rPr>
          <w:lang w:eastAsia="ar-SA"/>
        </w:rPr>
      </w:pPr>
      <w:r>
        <w:t xml:space="preserve">Рисунок </w:t>
      </w:r>
      <w:bookmarkStart w:id="247" w:name="рисунок40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40</w:t>
      </w:r>
      <w:r>
        <w:fldChar w:fldCharType="end"/>
      </w:r>
      <w:bookmarkEnd w:id="247"/>
      <w:r>
        <w:t xml:space="preserve"> – </w:t>
      </w:r>
      <w:r>
        <w:t xml:space="preserve">На</w:t>
      </w:r>
      <w:r>
        <w:t xml:space="preserve">с</w:t>
      </w:r>
      <w:r>
        <w:t xml:space="preserve">тройка КСП в конечном подключении</w:t>
      </w:r>
      <w:r>
        <w:rPr>
          <w:lang w:eastAsia="ar-SA"/>
        </w:rPr>
      </w:r>
    </w:p>
    <w:p>
      <w:pPr>
        <w:rPr>
          <w:lang w:eastAsia="ar-SA"/>
        </w:rPr>
      </w:pPr>
      <w:r>
        <w:rPr>
          <w:lang w:eastAsia="ar-SA"/>
        </w:rPr>
        <w:t xml:space="preserve">Для подписания </w:t>
      </w:r>
      <w:r>
        <w:rPr>
          <w:lang w:eastAsia="ar-SA"/>
        </w:rPr>
        <w:t xml:space="preserve">документов </w:t>
      </w:r>
      <w:r>
        <w:rPr>
          <w:lang w:eastAsia="ar-SA"/>
        </w:rPr>
        <w:t xml:space="preserve">КЭП</w:t>
      </w:r>
      <w:r>
        <w:rPr>
          <w:lang w:eastAsia="ar-SA"/>
        </w:rPr>
        <w:t xml:space="preserve">,</w:t>
      </w:r>
      <w:r>
        <w:rPr>
          <w:lang w:eastAsia="ar-SA"/>
        </w:rPr>
        <w:t xml:space="preserve"> </w:t>
      </w:r>
      <w:r>
        <w:rPr>
          <w:lang w:eastAsia="ar-SA"/>
        </w:rPr>
        <w:t xml:space="preserve">если нет активированного ключа нужно</w:t>
      </w:r>
      <w:r>
        <w:rPr>
          <w:lang w:eastAsia="ar-SA"/>
        </w:rPr>
        <w:t xml:space="preserve"> </w:t>
      </w:r>
      <w:r>
        <w:rPr>
          <w:lang w:eastAsia="ar-SA"/>
        </w:rPr>
        <w:t xml:space="preserve">в Личном кабинете сотрудника </w:t>
      </w:r>
      <w:r>
        <w:rPr>
          <w:lang w:eastAsia="ar-SA"/>
        </w:rPr>
        <w:t xml:space="preserve">указать номер через кнопку на вкладке «Основные реквизиты»</w:t>
      </w:r>
      <w:r>
        <w:rPr>
          <w:lang w:eastAsia="ar-SA"/>
        </w:rPr>
        <w:t xml:space="preserve">, как описано в разделе 2.6</w:t>
      </w:r>
      <w:r>
        <w:rPr>
          <w:lang w:eastAsia="ar-SA"/>
        </w:rPr>
      </w:r>
    </w:p>
    <w:p>
      <w:r/>
      <w:r/>
    </w:p>
    <w:p>
      <w:pPr>
        <w:pStyle w:val="761"/>
      </w:pPr>
      <w:r>
        <w:t xml:space="preserve">Описание</w:t>
      </w:r>
      <w:r>
        <w:t xml:space="preserve"> </w:t>
      </w:r>
      <w:r>
        <w:t xml:space="preserve">настройки отправки </w:t>
      </w:r>
      <w:r>
        <w:rPr>
          <w:lang w:val="en-US"/>
        </w:rPr>
        <w:t xml:space="preserve">push-</w:t>
      </w:r>
      <w:r>
        <w:t xml:space="preserve">уведомлений</w:t>
      </w:r>
      <w:r/>
    </w:p>
    <w:p>
      <w:pPr>
        <w:pStyle w:val="827"/>
      </w:pPr>
      <w:r>
        <w:t xml:space="preserve">В настройках НДО на переходах, долж</w:t>
      </w:r>
      <w:r>
        <w:t xml:space="preserve">ен быть указан </w:t>
      </w:r>
      <w:r>
        <w:t xml:space="preserve">способ уведомления =</w:t>
      </w:r>
      <w:r>
        <w:t xml:space="preserve">«</w:t>
      </w:r>
      <w:r>
        <w:rPr>
          <w:lang w:val="en-US"/>
        </w:rPr>
        <w:t xml:space="preserve">Push</w:t>
      </w:r>
      <w:r>
        <w:t xml:space="preserve">(</w:t>
      </w:r>
      <w:r>
        <w:rPr>
          <w:lang w:val="en-US"/>
        </w:rPr>
        <w:t xml:space="preserve">Android</w:t>
      </w:r>
      <w:r>
        <w:t xml:space="preserve">)</w:t>
      </w:r>
      <w:r>
        <w:t xml:space="preserve">»</w:t>
      </w:r>
      <w:r>
        <w:t xml:space="preserve">, как показано на рисунке </w:t>
      </w:r>
      <w:r>
        <w:fldChar w:fldCharType="begin"/>
      </w:r>
      <w:r>
        <w:instrText xml:space="preserve"> REF рисунок41 \h </w:instrText>
      </w:r>
      <w:r>
        <w:fldChar w:fldCharType="separate"/>
      </w:r>
      <w:r>
        <w:t xml:space="preserve">41</w:t>
      </w:r>
      <w:r>
        <w:fldChar w:fldCharType="end"/>
      </w:r>
      <w:r/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4575" cy="1648531"/>
                <wp:effectExtent l="0" t="0" r="0" b="8890"/>
                <wp:docPr id="45" name="Рисунок 11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6133897" cy="1651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4" o:spid="_x0000_s44" type="#_x0000_t75" style="width:482.25pt;height:129.81pt;mso-wrap-distance-left:0.00pt;mso-wrap-distance-top:0.00pt;mso-wrap-distance-right:0.00pt;mso-wrap-distance-bottom:0.00pt;" stroked="false">
                <v:path textboxrect="0,0,0,0"/>
                <v:imagedata r:id="rId58" o:title=""/>
              </v:shape>
            </w:pict>
          </mc:Fallback>
        </mc:AlternateContent>
      </w:r>
      <w:r/>
    </w:p>
    <w:p>
      <w:pPr>
        <w:pStyle w:val="792"/>
      </w:pPr>
      <w:r>
        <w:t xml:space="preserve">Рисунок </w:t>
      </w:r>
      <w:bookmarkStart w:id="248" w:name="рисунок41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41</w:t>
      </w:r>
      <w:r>
        <w:fldChar w:fldCharType="end"/>
      </w:r>
      <w:bookmarkEnd w:id="248"/>
      <w:r>
        <w:t xml:space="preserve"> – </w:t>
      </w:r>
      <w:r>
        <w:t xml:space="preserve">Установка способа отправки в настройке НДО </w:t>
      </w:r>
      <w:r/>
    </w:p>
    <w:p>
      <w:pPr>
        <w:pStyle w:val="792"/>
      </w:pPr>
      <w:r/>
      <w:r/>
    </w:p>
    <w:p>
      <w:r>
        <w:t xml:space="preserve">Пользователь должен быть авторизирован в </w:t>
      </w:r>
      <w:r>
        <w:t xml:space="preserve">RuStore</w:t>
      </w:r>
      <w:r>
        <w:t xml:space="preserve">;</w:t>
      </w:r>
      <w:r/>
    </w:p>
    <w:p>
      <w:r>
        <w:t xml:space="preserve">На устройстве пользователя должна быть установлена актуальная версия </w:t>
      </w:r>
      <w:r>
        <w:t xml:space="preserve">RuStore</w:t>
      </w:r>
      <w:r>
        <w:t xml:space="preserve">.</w:t>
      </w:r>
      <w:r/>
    </w:p>
    <w:p>
      <w:r>
        <w:t xml:space="preserve">На мобильном устройстве пользователя</w:t>
      </w:r>
      <w:r>
        <w:t xml:space="preserve"> необходимо разрешить приложению «Личный кабинет сотрудника» фоновую отправку уведомлений, как показано на рисунке </w:t>
      </w:r>
      <w:r>
        <w:fldChar w:fldCharType="begin"/>
      </w:r>
      <w:r>
        <w:instrText xml:space="preserve"> REF рисунок42 \h  \* MERGEFORMAT </w:instrText>
      </w:r>
      <w:r>
        <w:fldChar w:fldCharType="separate"/>
      </w:r>
      <w:r>
        <w:t xml:space="preserve">42</w:t>
      </w:r>
      <w:r>
        <w:t xml:space="preserve"> </w:t>
      </w:r>
      <w:r>
        <w:fldChar w:fldCharType="end"/>
      </w:r>
      <w:r/>
    </w:p>
    <w:p>
      <w:pPr>
        <w:pStyle w:val="792"/>
      </w:pPr>
      <w:r/>
      <w:r/>
    </w:p>
    <w:p>
      <w:pPr>
        <w:pStyle w:val="792"/>
        <w:rPr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19475" cy="1109019"/>
                <wp:effectExtent l="0" t="0" r="0" b="0"/>
                <wp:docPr id="46" name="Рисунок 1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rcRect l="0" t="0" r="4906" b="5034"/>
                        <a:stretch/>
                      </pic:blipFill>
                      <pic:spPr bwMode="auto">
                        <a:xfrm>
                          <a:off x="0" y="0"/>
                          <a:ext cx="3425832" cy="11110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5" o:spid="_x0000_s45" type="#_x0000_t75" style="width:269.25pt;height:87.32pt;mso-wrap-distance-left:0.00pt;mso-wrap-distance-top:0.00pt;mso-wrap-distance-right:0.00pt;mso-wrap-distance-bottom:0.00pt;" stroked="f">
                <v:path textboxrect="0,0,0,0"/>
                <v:imagedata r:id="rId59" o:title=""/>
              </v:shape>
            </w:pict>
          </mc:Fallback>
        </mc:AlternateContent>
      </w:r>
      <w:r>
        <w:rPr>
          <w:lang w:eastAsia="ar-SA"/>
        </w:rPr>
      </w:r>
    </w:p>
    <w:p>
      <w:pPr>
        <w:pStyle w:val="792"/>
        <w:rPr>
          <w:lang w:eastAsia="ar-S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55893" cy="4467225"/>
                <wp:effectExtent l="0" t="0" r="1905" b="0"/>
                <wp:docPr id="47" name="Рисунок 1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3257836" cy="44698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6" o:spid="_x0000_s46" type="#_x0000_t75" style="width:256.37pt;height:351.75pt;mso-wrap-distance-left:0.00pt;mso-wrap-distance-top:0.00pt;mso-wrap-distance-right:0.00pt;mso-wrap-distance-bottom:0.00pt;" stroked="false">
                <v:path textboxrect="0,0,0,0"/>
                <v:imagedata r:id="rId60" o:title=""/>
              </v:shape>
            </w:pict>
          </mc:Fallback>
        </mc:AlternateContent>
      </w:r>
      <w:r>
        <w:rPr>
          <w:lang w:eastAsia="ar-SA"/>
        </w:rPr>
      </w:r>
    </w:p>
    <w:p>
      <w:pPr>
        <w:pStyle w:val="827"/>
      </w:pPr>
      <w:r>
        <w:t xml:space="preserve">Рисунок </w:t>
      </w:r>
      <w:bookmarkStart w:id="249" w:name="рисунок42"/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42</w:t>
      </w:r>
      <w:r>
        <w:fldChar w:fldCharType="end"/>
      </w:r>
      <w:r>
        <w:t xml:space="preserve"> </w:t>
      </w:r>
      <w:bookmarkEnd w:id="249"/>
      <w:r>
        <w:t xml:space="preserve">– </w:t>
      </w:r>
      <w:r>
        <w:t xml:space="preserve">Настройка фоновой отправки уведомлений на мобильном устройстве </w:t>
      </w:r>
      <w:r/>
    </w:p>
    <w:p>
      <w:pPr>
        <w:pStyle w:val="792"/>
        <w:rPr>
          <w:lang w:eastAsia="ar-SA"/>
        </w:rPr>
      </w:pPr>
      <w:r>
        <w:rPr>
          <w:lang w:eastAsia="ar-SA"/>
        </w:rPr>
        <w:t xml:space="preserve">Приложению </w:t>
      </w:r>
      <w:r>
        <w:rPr>
          <w:lang w:eastAsia="ar-SA"/>
        </w:rPr>
        <w:t xml:space="preserve">RuStore</w:t>
      </w:r>
      <w:r>
        <w:rPr>
          <w:lang w:eastAsia="ar-SA"/>
        </w:rPr>
        <w:t xml:space="preserve"> разрешен доступ к работе в фоновом режиме. Без этого разрешения </w:t>
      </w:r>
      <w:r>
        <w:rPr>
          <w:lang w:eastAsia="ar-SA"/>
        </w:rPr>
        <w:t xml:space="preserve">push</w:t>
      </w:r>
      <w:r>
        <w:rPr>
          <w:lang w:eastAsia="ar-SA"/>
        </w:rPr>
        <w:t xml:space="preserve">-уведомления будут приходить, но со значительной задержкой.</w:t>
      </w:r>
      <w:bookmarkStart w:id="250" w:name="_GoBack"/>
      <w:r/>
      <w:bookmarkEnd w:id="250"/>
      <w:r/>
      <w:r>
        <w:rPr>
          <w:lang w:eastAsia="ar-SA"/>
        </w:rPr>
      </w:r>
    </w:p>
    <w:p>
      <w:pPr>
        <w:pStyle w:val="827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24169" cy="4895850"/>
                <wp:effectExtent l="0" t="0" r="0" b="0"/>
                <wp:docPr id="48" name="Рисунок 1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2329324" cy="4906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7" o:spid="_x0000_s47" type="#_x0000_t75" style="width:183.01pt;height:385.50pt;mso-wrap-distance-left:0.00pt;mso-wrap-distance-top:0.00pt;mso-wrap-distance-right:0.00pt;mso-wrap-distance-bottom:0.00pt;" stroked="false">
                <v:path textboxrect="0,0,0,0"/>
                <v:imagedata r:id="rId61" o:title=""/>
              </v:shape>
            </w:pict>
          </mc:Fallback>
        </mc:AlternateContent>
      </w:r>
      <w:r/>
    </w:p>
    <w:sectPr>
      <w:headerReference w:type="default" r:id="rId9"/>
      <w:footerReference w:type="default" r:id="rId10"/>
      <w:footnotePr/>
      <w:endnotePr/>
      <w:type w:val="nextPage"/>
      <w:pgSz w:w="12240" w:h="15840" w:orient="portrait"/>
      <w:pgMar w:top="720" w:right="720" w:bottom="720" w:left="720" w:header="567" w:footer="397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plified Arabic">
    <w:panose1 w:val="02020603050405020304"/>
  </w:font>
  <w:font w:name="Symbol">
    <w:panose1 w:val="05010000000000000000"/>
  </w:font>
  <w:font w:name="Verdana">
    <w:panose1 w:val="020B0604030504040204"/>
  </w:font>
  <w:font w:name="Calibri Light">
    <w:panose1 w:val="020F0302020204030204"/>
  </w:font>
  <w:font w:name="Arial Unicode MS">
    <w:panose1 w:val="020B0604020202020204"/>
  </w:font>
  <w:font w:name="Arial">
    <w:panose1 w:val="020B0604020202020204"/>
  </w:font>
  <w:font w:name="F24">
    <w:panose1 w:val="020B0606020202030204"/>
  </w:font>
  <w:font w:name="Consolas">
    <w:panose1 w:val="020B0606020202030204"/>
  </w:font>
  <w:font w:name="Courier New">
    <w:panose1 w:val="02070309020205020404"/>
  </w:font>
  <w:font w:name="Tahoma">
    <w:panose1 w:val="020B06040305040402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1"/>
    </w:pPr>
    <w:r>
      <w:fldChar w:fldCharType="begin"/>
    </w:r>
    <w:r>
      <w:instrText xml:space="preserve">PAGE   \* MERGEFORMAT</w:instrText>
    </w:r>
    <w:r>
      <w:fldChar w:fldCharType="separate"/>
    </w:r>
    <w:r>
      <w:t xml:space="preserve">30</w:t>
    </w:r>
    <w:r>
      <w:fldChar w:fldCharType="end"/>
    </w:r>
    <w:r/>
  </w:p>
  <w:p>
    <w:pPr>
      <w:pStyle w:val="811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0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815"/>
      <w:isLgl w:val="false"/>
      <w:suff w:val="tab"/>
      <w:lvlText w:val="%1)"/>
      <w:lvlJc w:val="left"/>
      <w:pPr>
        <w:ind w:left="1426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russianLower"/>
      <w:pStyle w:val="814"/>
      <w:isLgl w:val="false"/>
      <w:suff w:val="tab"/>
      <w:lvlText w:val="%1)"/>
      <w:lvlJc w:val="left"/>
      <w:pPr>
        <w:ind w:left="926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813"/>
      <w:isLgl w:val="false"/>
      <w:suff w:val="tab"/>
      <w:lvlText w:val="%1)"/>
      <w:lvlJc w:val="left"/>
      <w:pPr>
        <w:ind w:left="1426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832"/>
      <w:isLgl w:val="false"/>
      <w:suff w:val="tab"/>
      <w:lvlText w:val="%1)"/>
      <w:lvlJc w:val="left"/>
      <w:pPr>
        <w:ind w:left="1492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russianLower"/>
      <w:pStyle w:val="831"/>
      <w:isLgl w:val="false"/>
      <w:suff w:val="tab"/>
      <w:lvlText w:val="%1)"/>
      <w:lvlJc w:val="left"/>
      <w:pPr>
        <w:ind w:left="1209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829"/>
      <w:isLgl w:val="false"/>
      <w:suff w:val="tab"/>
      <w:lvlText w:val="‒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808"/>
      <w:isLgl w:val="false"/>
      <w:suff w:val="tab"/>
      <w:lvlText w:val="-"/>
      <w:lvlJc w:val="left"/>
      <w:pPr>
        <w:ind w:left="1069" w:hanging="360"/>
      </w:pPr>
      <w:rPr>
        <w:rFonts w:hint="default" w:ascii="Simplified Arabic" w:hAnsi="Simplified Arabic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russianLower"/>
      <w:pStyle w:val="803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796"/>
      <w:isLgl w:val="false"/>
      <w:suff w:val="tab"/>
      <w:lvlText w:val="‒"/>
      <w:lvlJc w:val="left"/>
      <w:pPr>
        <w:ind w:left="1069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pStyle w:val="998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pStyle w:val="965"/>
      <w:isLgl w:val="false"/>
      <w:suff w:val="tab"/>
      <w:lvlText w:val="%1."/>
      <w:lvlJc w:val="left"/>
      <w:pPr>
        <w:ind w:left="851" w:hanging="397"/>
        <w:tabs>
          <w:tab w:val="num" w:pos="851" w:leader="none"/>
        </w:tabs>
      </w:pPr>
      <w:rPr>
        <w:rFonts w:hint="default"/>
      </w:rPr>
    </w:lvl>
    <w:lvl w:ilvl="1">
      <w:start w:val="1"/>
      <w:numFmt w:val="decimal"/>
      <w:pStyle w:val="966"/>
      <w:isLgl/>
      <w:suff w:val="tab"/>
      <w:lvlText w:val="%1.%2."/>
      <w:lvlJc w:val="left"/>
      <w:pPr>
        <w:ind w:left="1361" w:hanging="510"/>
        <w:tabs>
          <w:tab w:val="num" w:pos="1931" w:leader="none"/>
        </w:tabs>
      </w:pPr>
      <w:rPr>
        <w:rFonts w:hint="default"/>
      </w:rPr>
    </w:lvl>
    <w:lvl w:ilvl="2">
      <w:start w:val="1"/>
      <w:numFmt w:val="decimal"/>
      <w:isLgl w:val="false"/>
      <w:suff w:val="space"/>
      <w:lvlText w:val="%2.%3."/>
      <w:lvlJc w:val="left"/>
      <w:pPr>
        <w:ind w:left="-284" w:firstLine="0"/>
      </w:pPr>
      <w:rPr>
        <w:rFonts w:hint="default"/>
      </w:rPr>
    </w:lvl>
    <w:lvl w:ilvl="3">
      <w:start w:val="1"/>
      <w:numFmt w:val="bullet"/>
      <w:isLgl w:val="false"/>
      <w:suff w:val="tab"/>
      <w:lvlText w:val=""/>
      <w:lvlJc w:val="left"/>
      <w:pPr>
        <w:ind w:left="-284" w:firstLine="0"/>
        <w:tabs>
          <w:tab w:val="num" w:pos="76" w:leader="none"/>
        </w:tabs>
      </w:pPr>
      <w:rPr>
        <w:rFonts w:hint="default" w:ascii="Wingdings" w:hAnsi="Wingdings"/>
        <w:b/>
        <w:i w:val="0"/>
        <w:sz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948" w:hanging="792"/>
        <w:tabs>
          <w:tab w:val="num" w:pos="2236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452" w:hanging="936"/>
        <w:tabs>
          <w:tab w:val="num" w:pos="10156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2956" w:hanging="1080"/>
        <w:tabs>
          <w:tab w:val="num" w:pos="1195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460" w:hanging="1224"/>
        <w:tabs>
          <w:tab w:val="num" w:pos="13756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036" w:hanging="1440"/>
        <w:tabs>
          <w:tab w:val="num" w:pos="15556" w:leader="none"/>
        </w:tabs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pStyle w:val="1084"/>
      <w:isLgl w:val="false"/>
      <w:suff w:val="tab"/>
      <w:lvlText w:val="­"/>
      <w:lvlJc w:val="left"/>
      <w:pPr>
        <w:ind w:left="284" w:hanging="284"/>
        <w:tabs>
          <w:tab w:val="num" w:pos="28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13">
    <w:multiLevelType w:val="hybridMultilevel"/>
    <w:styleLink w:val="1025"/>
    <w:lvl w:ilvl="0">
      <w:start w:val="1"/>
      <w:numFmt w:val="decimal"/>
      <w:pStyle w:val="1025"/>
      <w:isLgl w:val="false"/>
      <w:suff w:val="tab"/>
      <w:lvlText w:val="%1."/>
      <w:lvlJc w:val="left"/>
      <w:pPr>
        <w:ind w:left="425" w:hanging="425"/>
        <w:tabs>
          <w:tab w:val="num" w:pos="425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"/>
      <w:lvlJc w:val="left"/>
      <w:pPr>
        <w:ind w:left="785" w:hanging="360"/>
        <w:tabs>
          <w:tab w:val="num" w:pos="785" w:leader="none"/>
        </w:tabs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"/>
      <w:lvlJc w:val="left"/>
      <w:pPr>
        <w:ind w:left="1991" w:hanging="908"/>
        <w:tabs>
          <w:tab w:val="num" w:pos="1991" w:leader="none"/>
        </w:tabs>
      </w:pPr>
      <w:rPr>
        <w:rFonts w:hint="default" w:ascii="Wingdings" w:hAnsi="Wingdings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32" w:hanging="1247"/>
        <w:tabs>
          <w:tab w:val="num" w:pos="3232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840" w:leader="none"/>
        </w:tabs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pStyle w:val="937"/>
      <w:isLgl w:val="false"/>
      <w:suff w:val="tab"/>
      <w:lvlText w:val="%1."/>
      <w:lvlJc w:val="left"/>
      <w:pPr>
        <w:ind w:left="425" w:hanging="425"/>
        <w:tabs>
          <w:tab w:val="num" w:pos="425" w:leader="none"/>
        </w:tabs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37" w:hanging="377"/>
        <w:tabs>
          <w:tab w:val="num" w:pos="737" w:leader="none"/>
        </w:tabs>
      </w:pPr>
      <w:rPr>
        <w:rFonts w:hint="default"/>
      </w:rPr>
    </w:lvl>
    <w:lvl w:ilvl="1">
      <w:start w:val="1"/>
      <w:numFmt w:val="bullet"/>
      <w:pStyle w:val="847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0" w:firstLine="0"/>
        <w:tabs>
          <w:tab w:val="num" w:pos="3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4."/>
      <w:lvlJc w:val="left"/>
      <w:pPr>
        <w:ind w:left="0" w:firstLine="0"/>
        <w:tabs>
          <w:tab w:val="num" w:pos="340" w:leader="none"/>
        </w:tabs>
      </w:pPr>
      <w:rPr>
        <w:rFonts w:hint="default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bullet"/>
      <w:pStyle w:val="986"/>
      <w:isLgl w:val="false"/>
      <w:suff w:val="tab"/>
      <w:lvlText w:val=""/>
      <w:lvlJc w:val="left"/>
      <w:pPr>
        <w:ind w:left="360" w:hanging="360"/>
        <w:tabs>
          <w:tab w:val="num" w:pos="360" w:leader="none"/>
        </w:tabs>
      </w:pPr>
      <w:rPr>
        <w:rFonts w:hint="default" w:ascii="Wingdings" w:hAnsi="Wingdings"/>
        <w:sz w:val="2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)"/>
      <w:lvlJc w:val="left"/>
      <w:pPr>
        <w:ind w:left="360" w:hanging="360"/>
        <w:tabs>
          <w:tab w:val="num" w:pos="360" w:leader="none"/>
        </w:tabs>
      </w:pPr>
      <w:rPr>
        <w:rFonts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pStyle w:val="959"/>
      <w:isLgl w:val="false"/>
      <w:suff w:val="tab"/>
      <w:lvlText w:val=""/>
      <w:lvlJc w:val="left"/>
      <w:pPr>
        <w:ind w:left="1247" w:firstLine="0"/>
        <w:tabs>
          <w:tab w:val="num" w:pos="1607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2687" w:hanging="360"/>
        <w:tabs>
          <w:tab w:val="num" w:pos="2687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407" w:hanging="360"/>
        <w:tabs>
          <w:tab w:val="num" w:pos="3407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127" w:hanging="360"/>
        <w:tabs>
          <w:tab w:val="num" w:pos="4127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47" w:hanging="360"/>
        <w:tabs>
          <w:tab w:val="num" w:pos="4847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67" w:hanging="360"/>
        <w:tabs>
          <w:tab w:val="num" w:pos="5567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87" w:hanging="360"/>
        <w:tabs>
          <w:tab w:val="num" w:pos="6287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007" w:hanging="360"/>
        <w:tabs>
          <w:tab w:val="num" w:pos="7007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727" w:hanging="360"/>
        <w:tabs>
          <w:tab w:val="num" w:pos="7727" w:leader="none"/>
        </w:tabs>
      </w:pPr>
      <w:rPr>
        <w:rFonts w:hint="default" w:ascii="Wingdings" w:hAnsi="Wingdings"/>
      </w:rPr>
    </w:lvl>
  </w:abstractNum>
  <w:abstractNum w:abstractNumId="18">
    <w:multiLevelType w:val="hybridMultilevel"/>
    <w:styleLink w:val="804"/>
    <w:lvl w:ilvl="0">
      <w:start w:val="1"/>
      <w:numFmt w:val="russianLower"/>
      <w:pStyle w:val="804"/>
      <w:isLgl w:val="false"/>
      <w:suff w:val="tab"/>
      <w:lvlText w:val="%1)"/>
      <w:lvlJc w:val="left"/>
      <w:pPr>
        <w:ind w:left="360" w:firstLine="349"/>
        <w:tabs>
          <w:tab w:val="num" w:pos="709" w:leader="none"/>
        </w:tabs>
      </w:pPr>
      <w:rPr>
        <w:rFonts w:hint="default" w:ascii="Times New Roman" w:hAnsi="Times New Roman"/>
      </w:rPr>
    </w:lvl>
    <w:lvl w:ilvl="1">
      <w:start w:val="1"/>
      <w:numFmt w:val="decimal"/>
      <w:isLgl w:val="false"/>
      <w:suff w:val="tab"/>
      <w:lvlText w:val="%2)"/>
      <w:lvlJc w:val="left"/>
      <w:pPr>
        <w:ind w:left="709" w:firstLine="357"/>
        <w:tabs>
          <w:tab w:val="num" w:pos="397" w:leader="none"/>
        </w:tabs>
      </w:pPr>
      <w:rPr>
        <w:rFonts w:hint="default"/>
      </w:rPr>
    </w:lvl>
    <w:lvl w:ilvl="2">
      <w:start w:val="1"/>
      <w:numFmt w:val="lowerRoman"/>
      <w:isLgl w:val="false"/>
      <w:suff w:val="tab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pStyle w:val="1011"/>
      <w:isLgl w:val="false"/>
      <w:suff w:val="tab"/>
      <w:lvlText w:val="–"/>
      <w:lvlJc w:val="left"/>
      <w:pPr>
        <w:ind w:left="1589" w:hanging="369"/>
        <w:tabs>
          <w:tab w:val="num" w:pos="1589" w:leader="none"/>
        </w:tabs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053" w:hanging="360"/>
        <w:tabs>
          <w:tab w:val="num" w:pos="1053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pStyle w:val="1011"/>
      <w:isLgl w:val="false"/>
      <w:suff w:val="tab"/>
      <w:lvlText w:val="-"/>
      <w:lvlJc w:val="left"/>
      <w:pPr>
        <w:ind w:left="1754" w:hanging="341"/>
        <w:tabs>
          <w:tab w:val="num" w:pos="1773" w:leader="none"/>
        </w:tabs>
      </w:pPr>
      <w:rPr>
        <w:rFonts w:hint="default" w:ascii="Times New Roman" w:hAnsi="Times New Roman" w:eastAsia="Times New Roman" w:cs="Times New Roman"/>
      </w:rPr>
    </w:lvl>
    <w:lvl w:ilvl="3">
      <w:start w:val="1"/>
      <w:numFmt w:val="bullet"/>
      <w:isLgl w:val="false"/>
      <w:suff w:val="tab"/>
      <w:lvlText w:val=""/>
      <w:lvlJc w:val="left"/>
      <w:pPr>
        <w:ind w:left="2493" w:hanging="360"/>
        <w:tabs>
          <w:tab w:val="num" w:pos="2493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213" w:hanging="360"/>
        <w:tabs>
          <w:tab w:val="num" w:pos="3213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3933" w:hanging="360"/>
        <w:tabs>
          <w:tab w:val="num" w:pos="3933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4653" w:hanging="360"/>
        <w:tabs>
          <w:tab w:val="num" w:pos="4653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373" w:hanging="360"/>
        <w:tabs>
          <w:tab w:val="num" w:pos="5373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093" w:hanging="360"/>
        <w:tabs>
          <w:tab w:val="num" w:pos="6093" w:leader="none"/>
        </w:tabs>
      </w:pPr>
      <w:rPr>
        <w:rFonts w:hint="default" w:ascii="Wingdings" w:hAnsi="Wingdings"/>
        <w:sz w:val="20"/>
      </w:rPr>
    </w:lvl>
  </w:abstractNum>
  <w:abstractNum w:abstractNumId="20">
    <w:multiLevelType w:val="hybridMultilevel"/>
    <w:styleLink w:val="858"/>
    <w:lvl w:ilvl="0">
      <w:start w:val="1"/>
      <w:numFmt w:val="decimal"/>
      <w:pStyle w:val="858"/>
      <w:isLgl w:val="false"/>
      <w:suff w:val="tab"/>
      <w:lvlText w:val="%1)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)"/>
      <w:lvlJc w:val="left"/>
      <w:pPr>
        <w:ind w:left="360" w:hanging="360"/>
      </w:pPr>
    </w:lvl>
    <w:lvl w:ilvl="2">
      <w:start w:val="1"/>
      <w:numFmt w:val="lowerRoman"/>
      <w:isLgl w:val="false"/>
      <w:suff w:val="tab"/>
      <w:lvlText w:val="%3)"/>
      <w:lvlJc w:val="left"/>
      <w:pPr>
        <w:ind w:left="360" w:hanging="360"/>
      </w:pPr>
    </w:lvl>
    <w:lvl w:ilvl="3">
      <w:start w:val="1"/>
      <w:numFmt w:val="decimal"/>
      <w:isLgl w:val="false"/>
      <w:suff w:val="tab"/>
      <w:lvlText w:val="(%4)"/>
      <w:lvlJc w:val="left"/>
      <w:pPr>
        <w:ind w:left="1440" w:hanging="360"/>
      </w:pPr>
    </w:lvl>
    <w:lvl w:ilvl="4">
      <w:start w:val="1"/>
      <w:numFmt w:val="lowerLetter"/>
      <w:isLgl w:val="false"/>
      <w:suff w:val="tab"/>
      <w:lvlText w:val="(%5)"/>
      <w:lvlJc w:val="left"/>
      <w:pPr>
        <w:ind w:left="1800" w:hanging="360"/>
      </w:pPr>
    </w:lvl>
    <w:lvl w:ilvl="5">
      <w:start w:val="1"/>
      <w:numFmt w:val="lowerRoman"/>
      <w:isLgl w:val="false"/>
      <w:suff w:val="tab"/>
      <w:lvlText w:val="(%6)"/>
      <w:lvlJc w:val="left"/>
      <w:pPr>
        <w:ind w:left="216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252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2880" w:hanging="360"/>
      </w:pPr>
    </w:lvl>
    <w:lvl w:ilvl="8">
      <w:start w:val="1"/>
      <w:numFmt w:val="lowerRoman"/>
      <w:isLgl w:val="false"/>
      <w:suff w:val="tab"/>
      <w:lvlText w:val="%9."/>
      <w:lvlJc w:val="left"/>
      <w:pPr>
        <w:ind w:left="3240" w:hanging="360"/>
      </w:pPr>
    </w:lvl>
  </w:abstractNum>
  <w:abstractNum w:abstractNumId="21">
    <w:multiLevelType w:val="hybridMultilevel"/>
    <w:styleLink w:val="857"/>
    <w:lvl w:ilvl="0">
      <w:start w:val="1"/>
      <w:numFmt w:val="bullet"/>
      <w:pStyle w:val="857"/>
      <w:isLgl w:val="false"/>
      <w:suff w:val="tab"/>
      <w:lvlText w:val="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776" w:hanging="360"/>
      </w:pPr>
      <w:rPr>
        <w:rFonts w:hint="default" w:ascii="Symbol" w:hAnsi="Symbol"/>
        <w:color w:val="auto"/>
      </w:rPr>
    </w:lvl>
    <w:lvl w:ilvl="2">
      <w:start w:val="1"/>
      <w:numFmt w:val="bullet"/>
      <w:isLgl w:val="false"/>
      <w:suff w:val="tab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isLgl w:val="false"/>
      <w:suff w:val="tab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isLgl w:val="false"/>
      <w:suff w:val="tab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multiLevelType w:val="hybridMultilevel"/>
    <w:lvl w:ilvl="0">
      <w:start w:val="1"/>
      <w:numFmt w:val="decimal"/>
      <w:pStyle w:val="971"/>
      <w:isLgl w:val="false"/>
      <w:suff w:val="tab"/>
      <w:lvlText w:val="%1."/>
      <w:lvlJc w:val="left"/>
      <w:pPr>
        <w:ind w:left="425" w:hanging="425"/>
        <w:tabs>
          <w:tab w:val="num" w:pos="425" w:leader="none"/>
        </w:tabs>
      </w:pPr>
      <w:rPr>
        <w:rFonts w:hint="default"/>
        <w:sz w:val="20"/>
      </w:rPr>
    </w:lvl>
    <w:lvl w:ilvl="1">
      <w:start w:val="1"/>
      <w:numFmt w:val="decimal"/>
      <w:isLgl w:val="false"/>
      <w:suff w:val="tab"/>
      <w:lvlText w:val="%1.%2."/>
      <w:lvlJc w:val="left"/>
      <w:pPr>
        <w:ind w:left="1077" w:hanging="652"/>
        <w:tabs>
          <w:tab w:val="num" w:pos="1077" w:leader="none"/>
        </w:tabs>
      </w:pPr>
      <w:rPr>
        <w:rFonts w:hint="default"/>
        <w:sz w:val="2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985" w:hanging="908"/>
        <w:tabs>
          <w:tab w:val="num" w:pos="1985" w:leader="none"/>
        </w:tabs>
      </w:pPr>
      <w:rPr>
        <w:rFonts w:hint="default"/>
        <w:sz w:val="2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32" w:hanging="1247"/>
        <w:tabs>
          <w:tab w:val="num" w:pos="3232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50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57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6840" w:leader="none"/>
        </w:tabs>
      </w:pPr>
      <w:rPr>
        <w:rFonts w:hint="default"/>
      </w:rPr>
    </w:lvl>
  </w:abstractNum>
  <w:abstractNum w:abstractNumId="24">
    <w:multiLevelType w:val="hybridMultilevel"/>
    <w:lvl w:ilvl="0">
      <w:start w:val="1"/>
      <w:numFmt w:val="bullet"/>
      <w:pStyle w:val="1085"/>
      <w:isLgl w:val="false"/>
      <w:suff w:val="tab"/>
      <w:lvlText w:val=""/>
      <w:lvlJc w:val="left"/>
      <w:pPr>
        <w:ind w:left="709" w:hanging="352"/>
        <w:tabs>
          <w:tab w:val="num" w:pos="709" w:leader="none"/>
        </w:tabs>
      </w:pPr>
      <w:rPr>
        <w:rFonts w:hint="default" w:ascii="Symbol" w:hAnsi="Symbol"/>
        <w:color w:val="auto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5">
    <w:multiLevelType w:val="hybridMultilevel"/>
    <w:lvl w:ilvl="0">
      <w:start w:val="1"/>
      <w:numFmt w:val="decimal"/>
      <w:pStyle w:val="963"/>
      <w:isLgl w:val="false"/>
      <w:suff w:val="tab"/>
      <w:lvlText w:val="Глава %1."/>
      <w:lvlJc w:val="left"/>
      <w:pPr>
        <w:ind w:left="1134" w:hanging="1134"/>
        <w:tabs>
          <w:tab w:val="num" w:pos="1134" w:leader="none"/>
        </w:tabs>
      </w:pPr>
      <w:rPr>
        <w:rFonts w:hint="default" w:ascii="Times New Roman" w:hAnsi="Times New Roman"/>
        <w:b/>
        <w:i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6">
    <w:multiLevelType w:val="hybridMultilevel"/>
    <w:lvl w:ilvl="0">
      <w:start w:val="1"/>
      <w:numFmt w:val="decimal"/>
      <w:pStyle w:val="1038"/>
      <w:isLgl w:val="fals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 w:val="false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 w:val="false"/>
      <w:suff w:val="space"/>
      <w:lvlText w:val="Рис. %1.%3.%2"/>
      <w:lvlJc w:val="left"/>
      <w:pPr>
        <w:ind w:left="0" w:firstLine="0"/>
      </w:pPr>
      <w:rPr>
        <w:rFonts w:hint="default"/>
      </w:rPr>
    </w:lvl>
    <w:lvl w:ilvl="3">
      <w:start w:val="1"/>
      <w:numFmt w:val="bullet"/>
      <w:isLgl w:val="false"/>
      <w:suff w:val="tab"/>
      <w:lvlText w:val=""/>
      <w:lvlJc w:val="left"/>
      <w:pPr>
        <w:ind w:left="0" w:firstLine="0"/>
        <w:tabs>
          <w:tab w:val="num" w:pos="360" w:leader="none"/>
        </w:tabs>
      </w:pPr>
      <w:rPr>
        <w:rFonts w:hint="default" w:ascii="Wingdings" w:hAnsi="Wingdings"/>
        <w:b/>
        <w:i w:val="0"/>
        <w:sz w:val="24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104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1224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1404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15840" w:leader="none"/>
        </w:tabs>
      </w:pPr>
      <w:rPr>
        <w:rFonts w:hint="default"/>
      </w:rPr>
    </w:lvl>
  </w:abstractNum>
  <w:abstractNum w:abstractNumId="27">
    <w:multiLevelType w:val="hybridMultilevel"/>
    <w:lvl w:ilvl="0">
      <w:start w:val="1"/>
      <w:numFmt w:val="decimal"/>
      <w:pStyle w:val="760"/>
      <w:isLgl w:val="false"/>
      <w:suff w:val="tab"/>
      <w:lvlText w:val="%1"/>
      <w:lvlJc w:val="left"/>
      <w:pPr>
        <w:ind w:left="0" w:firstLine="709"/>
        <w:tabs>
          <w:tab w:val="num" w:pos="1134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1">
      <w:start w:val="1"/>
      <w:numFmt w:val="decimal"/>
      <w:pStyle w:val="761"/>
      <w:isLgl w:val="false"/>
      <w:suff w:val="tab"/>
      <w:lvlText w:val="%1.%2"/>
      <w:lvlJc w:val="left"/>
      <w:pPr>
        <w:ind w:left="283" w:firstLine="709"/>
        <w:tabs>
          <w:tab w:val="num" w:pos="1417" w:leader="none"/>
        </w:tabs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2">
      <w:start w:val="1"/>
      <w:numFmt w:val="decimal"/>
      <w:pStyle w:val="762"/>
      <w:isLgl w:val="false"/>
      <w:suff w:val="tab"/>
      <w:lvlText w:val="%1.%2.%3"/>
      <w:lvlJc w:val="left"/>
      <w:pPr>
        <w:ind w:left="426" w:firstLine="709"/>
        <w:tabs>
          <w:tab w:val="num" w:pos="1560" w:leader="none"/>
        </w:tabs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3">
      <w:start w:val="1"/>
      <w:numFmt w:val="decimal"/>
      <w:pStyle w:val="763"/>
      <w:isLgl w:val="false"/>
      <w:suff w:val="tab"/>
      <w:lvlText w:val="%1.%2.%3.%4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</w:rPr>
    </w:lvl>
    <w:lvl w:ilvl="4">
      <w:start w:val="1"/>
      <w:numFmt w:val="decimal"/>
      <w:pStyle w:val="764"/>
      <w:isLgl w:val="false"/>
      <w:suff w:val="tab"/>
      <w:lvlText w:val="%1.%2.%3.%4.%5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</w:rPr>
    </w:lvl>
    <w:lvl w:ilvl="5">
      <w:start w:val="1"/>
      <w:numFmt w:val="russianUpper"/>
      <w:pStyle w:val="765"/>
      <w:isLgl w:val="false"/>
      <w:suff w:val="nothing"/>
      <w:lvlText w:val="Приложение %6"/>
      <w:lvlJc w:val="center"/>
      <w:pPr>
        <w:ind w:left="0" w:firstLine="709"/>
      </w:pPr>
      <w:rPr>
        <w:rFonts w:hint="default"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32"/>
        <w:u w:val="none"/>
        <w:vertAlign w:val="baseline"/>
      </w:rPr>
    </w:lvl>
    <w:lvl w:ilvl="6">
      <w:start w:val="1"/>
      <w:numFmt w:val="decimal"/>
      <w:pStyle w:val="766"/>
      <w:isLgl w:val="false"/>
      <w:suff w:val="tab"/>
      <w:lvlText w:val="%6.%7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/>
        <w:i w:val="0"/>
        <w:caps w:val="0"/>
        <w:strike w:val="0"/>
        <w:vanish w:val="0"/>
        <w:color w:val="auto"/>
        <w:sz w:val="28"/>
        <w:vertAlign w:val="baseline"/>
      </w:rPr>
    </w:lvl>
    <w:lvl w:ilvl="7">
      <w:start w:val="1"/>
      <w:numFmt w:val="decimal"/>
      <w:pStyle w:val="767"/>
      <w:isLgl w:val="false"/>
      <w:suff w:val="tab"/>
      <w:lvlText w:val="%6.%7.%8"/>
      <w:lvlJc w:val="left"/>
      <w:pPr>
        <w:ind w:left="0" w:firstLine="709"/>
        <w:tabs>
          <w:tab w:val="num" w:pos="709" w:leader="none"/>
        </w:tabs>
      </w:pPr>
      <w:rPr>
        <w:rFonts w:hint="default" w:ascii="Times New Roman" w:hAnsi="Times New Roman"/>
        <w:b w:val="0"/>
        <w:i w:val="0"/>
        <w:caps w:val="0"/>
        <w:strike w:val="0"/>
        <w:vanish w:val="0"/>
        <w:color w:val="auto"/>
        <w:sz w:val="24"/>
        <w:vertAlign w:val="baseline"/>
      </w:rPr>
    </w:lvl>
    <w:lvl w:ilvl="8">
      <w:start w:val="1"/>
      <w:numFmt w:val="none"/>
      <w:isLgl w:val="false"/>
      <w:suff w:val="tab"/>
      <w:lvlText w:val=""/>
      <w:lvlJc w:val="center"/>
      <w:pPr>
        <w:ind w:left="0" w:firstLine="288"/>
      </w:pPr>
      <w:rPr>
        <w:rFonts w:hint="default" w:ascii="Times New Roman" w:hAnsi="Times New Roman"/>
        <w:b/>
        <w:i w:val="0"/>
        <w:caps w:val="0"/>
        <w:strike w:val="0"/>
        <w:vanish w:val="0"/>
        <w:color w:val="000000"/>
        <w:sz w:val="32"/>
        <w:vertAlign w:val="baseline"/>
      </w:rPr>
    </w:lvl>
  </w:abstractNum>
  <w:abstractNum w:abstractNumId="28">
    <w:multiLevelType w:val="hybridMultilevel"/>
    <w:lvl w:ilvl="0">
      <w:start w:val="1"/>
      <w:numFmt w:val="bullet"/>
      <w:pStyle w:val="940"/>
      <w:isLgl w:val="false"/>
      <w:suff w:val="tab"/>
      <w:lvlText w:val=""/>
      <w:lvlJc w:val="left"/>
      <w:pPr>
        <w:ind w:left="0" w:firstLine="0"/>
        <w:tabs>
          <w:tab w:val="num" w:pos="360" w:leader="none"/>
        </w:tabs>
      </w:pPr>
      <w:rPr>
        <w:rFonts w:hint="default" w:ascii="Wingdings" w:hAnsi="Wingdings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decimal"/>
      <w:pStyle w:val="1089"/>
      <w:isLgl w:val="false"/>
      <w:suff w:val="tab"/>
      <w:lvlText w:val="%11"/>
      <w:lvlJc w:val="left"/>
      <w:pPr>
        <w:ind w:left="709" w:firstLine="0"/>
        <w:tabs>
          <w:tab w:val="num" w:pos="360" w:leader="none"/>
        </w:tabs>
      </w:pPr>
      <w:rPr>
        <w:rFonts w:hint="default"/>
      </w:rPr>
    </w:lvl>
    <w:lvl w:ilvl="1">
      <w:start w:val="1"/>
      <w:numFmt w:val="decimal"/>
      <w:pStyle w:val="1089"/>
      <w:isLgl w:val="false"/>
      <w:suff w:val="tab"/>
      <w:lvlText w:val="%1.%2"/>
      <w:lvlJc w:val="left"/>
      <w:pPr>
        <w:ind w:left="709" w:firstLine="0"/>
        <w:tabs>
          <w:tab w:val="num" w:pos="709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709" w:firstLine="0"/>
        <w:tabs>
          <w:tab w:val="num" w:pos="709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216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324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96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432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5040" w:leader="none"/>
        </w:tabs>
      </w:pPr>
      <w:rPr>
        <w:rFonts w:hint="default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31">
    <w:multiLevelType w:val="hybridMultilevel"/>
    <w:lvl w:ilvl="0">
      <w:start w:val="1"/>
      <w:numFmt w:val="bullet"/>
      <w:pStyle w:val="1080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2">
    <w:multiLevelType w:val="hybridMultilevel"/>
    <w:lvl w:ilvl="0">
      <w:start w:val="1"/>
      <w:numFmt w:val="bullet"/>
      <w:pStyle w:val="1002"/>
      <w:isLgl w:val="false"/>
      <w:suff w:val="tab"/>
      <w:lvlText w:val=""/>
      <w:lvlJc w:val="left"/>
      <w:pPr>
        <w:ind w:left="720" w:hanging="360"/>
        <w:tabs>
          <w:tab w:val="num" w:pos="720" w:leader="none"/>
        </w:tabs>
      </w:pPr>
      <w:rPr>
        <w:rFonts w:hint="default" w:ascii="Wingdings" w:hAnsi="Wingdings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3">
    <w:multiLevelType w:val="hybridMultilevel"/>
    <w:lvl w:ilvl="0">
      <w:start w:val="1"/>
      <w:numFmt w:val="bullet"/>
      <w:pStyle w:val="862"/>
      <w:isLgl w:val="false"/>
      <w:suff w:val="tab"/>
      <w:lvlText w:val="-"/>
      <w:lvlJc w:val="left"/>
      <w:pPr>
        <w:ind w:left="284" w:hanging="284"/>
        <w:tabs>
          <w:tab w:val="num" w:pos="0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353" w:hanging="360"/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>
    <w:multiLevelType w:val="hybridMultilevel"/>
    <w:lvl w:ilvl="0">
      <w:start w:val="1"/>
      <w:numFmt w:val="decimal"/>
      <w:pStyle w:val="840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bullet"/>
      <w:pStyle w:val="933"/>
      <w:isLgl w:val="false"/>
      <w:suff w:val="tab"/>
      <w:lvlText w:val=""/>
      <w:lvlJc w:val="left"/>
      <w:pPr>
        <w:ind w:left="425" w:hanging="425"/>
        <w:tabs>
          <w:tab w:val="num" w:pos="425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3141" w:hanging="360"/>
        <w:tabs>
          <w:tab w:val="num" w:pos="3141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861" w:hanging="360"/>
        <w:tabs>
          <w:tab w:val="num" w:pos="3861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581" w:hanging="360"/>
        <w:tabs>
          <w:tab w:val="num" w:pos="4581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301" w:hanging="360"/>
        <w:tabs>
          <w:tab w:val="num" w:pos="5301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6021" w:hanging="360"/>
        <w:tabs>
          <w:tab w:val="num" w:pos="6021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741" w:hanging="360"/>
        <w:tabs>
          <w:tab w:val="num" w:pos="6741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461" w:hanging="360"/>
        <w:tabs>
          <w:tab w:val="num" w:pos="7461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8181" w:hanging="360"/>
        <w:tabs>
          <w:tab w:val="num" w:pos="8181" w:leader="none"/>
        </w:tabs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34"/>
  </w:num>
  <w:num w:numId="12">
    <w:abstractNumId w:val="15"/>
  </w:num>
  <w:num w:numId="13">
    <w:abstractNumId w:val="21"/>
  </w:num>
  <w:num w:numId="14">
    <w:abstractNumId w:val="20"/>
  </w:num>
  <w:num w:numId="15">
    <w:abstractNumId w:val="33"/>
  </w:num>
  <w:num w:numId="16">
    <w:abstractNumId w:val="27"/>
  </w:num>
  <w:num w:numId="17">
    <w:abstractNumId w:val="27"/>
  </w:num>
  <w:num w:numId="18">
    <w:abstractNumId w:val="35"/>
  </w:num>
  <w:num w:numId="19">
    <w:abstractNumId w:val="28"/>
  </w:num>
  <w:num w:numId="20">
    <w:abstractNumId w:val="25"/>
  </w:num>
  <w:num w:numId="21">
    <w:abstractNumId w:val="23"/>
  </w:num>
  <w:num w:numId="22">
    <w:abstractNumId w:val="16"/>
  </w:num>
  <w:num w:numId="23">
    <w:abstractNumId w:val="14"/>
  </w:num>
  <w:num w:numId="24">
    <w:abstractNumId w:val="11"/>
  </w:num>
  <w:num w:numId="25">
    <w:abstractNumId w:val="9"/>
  </w:num>
  <w:num w:numId="26">
    <w:abstractNumId w:val="32"/>
  </w:num>
  <w:num w:numId="27">
    <w:abstractNumId w:val="19"/>
  </w:num>
  <w:num w:numId="28">
    <w:abstractNumId w:val="17"/>
  </w:num>
  <w:num w:numId="29">
    <w:abstractNumId w:val="13"/>
  </w:num>
  <w:num w:numId="30">
    <w:abstractNumId w:val="26"/>
  </w:num>
  <w:num w:numId="31">
    <w:abstractNumId w:val="31"/>
  </w:num>
  <w:num w:numId="32">
    <w:abstractNumId w:val="12"/>
  </w:num>
  <w:num w:numId="33">
    <w:abstractNumId w:val="24"/>
  </w:num>
  <w:num w:numId="34">
    <w:abstractNumId w:val="29"/>
  </w:num>
  <w:num w:numId="35">
    <w:abstractNumId w:val="27"/>
  </w:num>
  <w:num w:numId="3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0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">
    <w:name w:val="Heading 1 Char"/>
    <w:basedOn w:val="769"/>
    <w:link w:val="76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7">
    <w:name w:val="Heading 2 Char"/>
    <w:basedOn w:val="769"/>
    <w:link w:val="761"/>
    <w:uiPriority w:val="9"/>
    <w:rPr>
      <w:rFonts w:ascii="Liberation Sans" w:hAnsi="Liberation Sans" w:eastAsia="Liberation Sans" w:cs="Liberation Sans"/>
      <w:sz w:val="34"/>
    </w:rPr>
  </w:style>
  <w:style w:type="character" w:styleId="19">
    <w:name w:val="Heading 3 Char"/>
    <w:basedOn w:val="769"/>
    <w:link w:val="762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1">
    <w:name w:val="Heading 4 Char"/>
    <w:basedOn w:val="769"/>
    <w:link w:val="763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3">
    <w:name w:val="Heading 5 Char"/>
    <w:basedOn w:val="769"/>
    <w:link w:val="764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5">
    <w:name w:val="Heading 6 Char"/>
    <w:basedOn w:val="769"/>
    <w:link w:val="7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7">
    <w:name w:val="Heading 7 Char"/>
    <w:basedOn w:val="769"/>
    <w:link w:val="76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9">
    <w:name w:val="Heading 8 Char"/>
    <w:basedOn w:val="769"/>
    <w:link w:val="767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1">
    <w:name w:val="Heading 9 Char"/>
    <w:basedOn w:val="769"/>
    <w:link w:val="768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6">
    <w:name w:val="Title Char"/>
    <w:basedOn w:val="769"/>
    <w:link w:val="782"/>
    <w:uiPriority w:val="10"/>
    <w:rPr>
      <w:sz w:val="48"/>
      <w:szCs w:val="48"/>
    </w:rPr>
  </w:style>
  <w:style w:type="character" w:styleId="38">
    <w:name w:val="Subtitle Char"/>
    <w:basedOn w:val="769"/>
    <w:link w:val="825"/>
    <w:uiPriority w:val="11"/>
    <w:rPr>
      <w:sz w:val="24"/>
      <w:szCs w:val="24"/>
    </w:rPr>
  </w:style>
  <w:style w:type="paragraph" w:styleId="39">
    <w:name w:val="Quote"/>
    <w:basedOn w:val="759"/>
    <w:next w:val="759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character" w:styleId="42">
    <w:name w:val="Intense Quote Char"/>
    <w:link w:val="1097"/>
    <w:uiPriority w:val="30"/>
    <w:rPr>
      <w:i/>
    </w:rPr>
  </w:style>
  <w:style w:type="character" w:styleId="44">
    <w:name w:val="Header Char"/>
    <w:basedOn w:val="769"/>
    <w:link w:val="809"/>
    <w:uiPriority w:val="99"/>
  </w:style>
  <w:style w:type="character" w:styleId="46">
    <w:name w:val="Footer Char"/>
    <w:basedOn w:val="769"/>
    <w:link w:val="811"/>
    <w:uiPriority w:val="99"/>
  </w:style>
  <w:style w:type="character" w:styleId="48">
    <w:name w:val="Caption Char"/>
    <w:basedOn w:val="769"/>
    <w:link w:val="836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7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7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7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7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7">
    <w:name w:val="Footnote Text Char"/>
    <w:link w:val="821"/>
    <w:uiPriority w:val="99"/>
    <w:rPr>
      <w:sz w:val="18"/>
    </w:rPr>
  </w:style>
  <w:style w:type="character" w:styleId="180">
    <w:name w:val="Endnote Text Char"/>
    <w:link w:val="1075"/>
    <w:uiPriority w:val="99"/>
    <w:rPr>
      <w:sz w:val="20"/>
    </w:rPr>
  </w:style>
  <w:style w:type="paragraph" w:styleId="759" w:default="1">
    <w:name w:val="Normal"/>
    <w:qFormat/>
    <w:pPr>
      <w:contextualSpacing/>
      <w:ind w:firstLine="709"/>
      <w:jc w:val="both"/>
      <w:keepLines/>
      <w:spacing w:line="360" w:lineRule="auto"/>
    </w:pPr>
    <w:rPr>
      <w:rFonts w:ascii="Times New Roman" w:hAnsi="Times New Roman" w:eastAsia="Times New Roman"/>
      <w:sz w:val="24"/>
      <w:szCs w:val="28"/>
    </w:rPr>
  </w:style>
  <w:style w:type="paragraph" w:styleId="760">
    <w:name w:val="Heading 1"/>
    <w:basedOn w:val="759"/>
    <w:next w:val="759"/>
    <w:link w:val="772"/>
    <w:uiPriority w:val="9"/>
    <w:qFormat/>
    <w:pPr>
      <w:numPr>
        <w:ilvl w:val="0"/>
        <w:numId w:val="17"/>
      </w:numPr>
      <w:keepNext/>
      <w:spacing w:before="240" w:after="240"/>
      <w:outlineLvl w:val="0"/>
    </w:pPr>
    <w:rPr>
      <w:b/>
      <w:bCs/>
      <w:sz w:val="32"/>
    </w:rPr>
  </w:style>
  <w:style w:type="paragraph" w:styleId="761">
    <w:name w:val="Heading 2"/>
    <w:next w:val="759"/>
    <w:link w:val="773"/>
    <w:uiPriority w:val="9"/>
    <w:unhideWhenUsed/>
    <w:qFormat/>
    <w:pPr>
      <w:numPr>
        <w:ilvl w:val="1"/>
        <w:numId w:val="17"/>
      </w:numPr>
      <w:contextualSpacing/>
      <w:ind w:firstLine="426"/>
      <w:jc w:val="both"/>
      <w:keepNext/>
      <w:spacing w:before="240" w:after="240" w:line="360" w:lineRule="auto"/>
      <w:outlineLvl w:val="1"/>
    </w:pPr>
    <w:rPr>
      <w:rFonts w:ascii="Times New Roman" w:hAnsi="Times New Roman" w:eastAsia="Times New Roman"/>
      <w:b/>
      <w:bCs/>
      <w:sz w:val="28"/>
      <w:szCs w:val="26"/>
    </w:rPr>
  </w:style>
  <w:style w:type="paragraph" w:styleId="762">
    <w:name w:val="Heading 3"/>
    <w:next w:val="759"/>
    <w:link w:val="774"/>
    <w:uiPriority w:val="9"/>
    <w:unhideWhenUsed/>
    <w:qFormat/>
    <w:pPr>
      <w:numPr>
        <w:ilvl w:val="2"/>
        <w:numId w:val="16"/>
      </w:numPr>
      <w:contextualSpacing/>
      <w:ind w:left="0"/>
      <w:jc w:val="both"/>
      <w:spacing w:before="240" w:after="240" w:line="360" w:lineRule="auto"/>
      <w:tabs>
        <w:tab w:val="num" w:pos="1134" w:leader="none"/>
        <w:tab w:val="left" w:pos="1418" w:leader="none"/>
        <w:tab w:val="clear" w:pos="1560" w:leader="none"/>
      </w:tabs>
      <w:outlineLvl w:val="2"/>
    </w:pPr>
    <w:rPr>
      <w:rFonts w:ascii="Times New Roman" w:hAnsi="Times New Roman" w:eastAsia="Times New Roman"/>
      <w:bCs/>
      <w:sz w:val="24"/>
      <w:szCs w:val="28"/>
    </w:rPr>
  </w:style>
  <w:style w:type="paragraph" w:styleId="763">
    <w:name w:val="Heading 4"/>
    <w:basedOn w:val="759"/>
    <w:next w:val="759"/>
    <w:link w:val="775"/>
    <w:uiPriority w:val="9"/>
    <w:unhideWhenUsed/>
    <w:qFormat/>
    <w:pPr>
      <w:numPr>
        <w:ilvl w:val="3"/>
        <w:numId w:val="16"/>
      </w:numPr>
      <w:keepNext/>
      <w:tabs>
        <w:tab w:val="num" w:pos="426" w:leader="none"/>
        <w:tab w:val="clear" w:pos="709" w:leader="none"/>
        <w:tab w:val="left" w:pos="1701" w:leader="none"/>
      </w:tabs>
      <w:outlineLvl w:val="3"/>
    </w:pPr>
    <w:rPr>
      <w:bCs/>
      <w:iCs/>
    </w:rPr>
  </w:style>
  <w:style w:type="paragraph" w:styleId="764">
    <w:name w:val="Heading 5"/>
    <w:basedOn w:val="759"/>
    <w:next w:val="759"/>
    <w:link w:val="776"/>
    <w:uiPriority w:val="9"/>
    <w:pPr>
      <w:numPr>
        <w:ilvl w:val="4"/>
        <w:numId w:val="16"/>
      </w:numPr>
      <w:keepNext/>
      <w:pageBreakBefore/>
      <w:outlineLvl w:val="4"/>
    </w:pPr>
  </w:style>
  <w:style w:type="paragraph" w:styleId="765">
    <w:name w:val="Heading 6"/>
    <w:basedOn w:val="759"/>
    <w:next w:val="759"/>
    <w:link w:val="777"/>
    <w:uiPriority w:val="9"/>
    <w:unhideWhenUsed/>
    <w:qFormat/>
    <w:pPr>
      <w:numPr>
        <w:ilvl w:val="5"/>
        <w:numId w:val="16"/>
      </w:numPr>
      <w:jc w:val="center"/>
      <w:keepNext/>
      <w:pageBreakBefore/>
      <w:spacing w:line="240" w:lineRule="auto"/>
      <w:outlineLvl w:val="5"/>
    </w:pPr>
    <w:rPr>
      <w:b/>
      <w:iCs/>
      <w:sz w:val="32"/>
    </w:rPr>
  </w:style>
  <w:style w:type="paragraph" w:styleId="766">
    <w:name w:val="Heading 7"/>
    <w:basedOn w:val="759"/>
    <w:next w:val="759"/>
    <w:link w:val="778"/>
    <w:uiPriority w:val="9"/>
    <w:unhideWhenUsed/>
    <w:qFormat/>
    <w:pPr>
      <w:numPr>
        <w:ilvl w:val="6"/>
        <w:numId w:val="16"/>
      </w:numPr>
      <w:keepNext/>
      <w:spacing w:before="200"/>
      <w:outlineLvl w:val="6"/>
    </w:pPr>
    <w:rPr>
      <w:b/>
      <w:iCs/>
      <w:sz w:val="28"/>
    </w:rPr>
  </w:style>
  <w:style w:type="paragraph" w:styleId="767">
    <w:name w:val="Heading 8"/>
    <w:basedOn w:val="759"/>
    <w:next w:val="759"/>
    <w:link w:val="779"/>
    <w:uiPriority w:val="9"/>
    <w:unhideWhenUsed/>
    <w:qFormat/>
    <w:pPr>
      <w:numPr>
        <w:ilvl w:val="7"/>
        <w:numId w:val="16"/>
      </w:numPr>
      <w:keepNext/>
      <w:outlineLvl w:val="7"/>
    </w:pPr>
    <w:rPr>
      <w:szCs w:val="20"/>
    </w:rPr>
  </w:style>
  <w:style w:type="paragraph" w:styleId="768">
    <w:name w:val="Heading 9"/>
    <w:next w:val="759"/>
    <w:link w:val="780"/>
    <w:uiPriority w:val="9"/>
    <w:unhideWhenUsed/>
    <w:qFormat/>
    <w:pPr>
      <w:contextualSpacing/>
      <w:ind w:right="707"/>
      <w:jc w:val="center"/>
      <w:keepNext/>
      <w:pageBreakBefore/>
      <w:spacing w:before="240" w:after="240" w:line="360" w:lineRule="auto"/>
      <w:outlineLvl w:val="8"/>
    </w:pPr>
    <w:rPr>
      <w:rFonts w:ascii="Times New Roman" w:hAnsi="Times New Roman" w:eastAsia="Times New Roman"/>
      <w:b/>
      <w:iCs/>
      <w:sz w:val="32"/>
      <w:szCs w:val="28"/>
    </w:rPr>
  </w:style>
  <w:style w:type="character" w:styleId="769" w:default="1">
    <w:name w:val="Default Paragraph Font"/>
    <w:uiPriority w:val="1"/>
    <w:semiHidden/>
    <w:unhideWhenUsed/>
  </w:style>
  <w:style w:type="table" w:styleId="7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71" w:default="1">
    <w:name w:val="No List"/>
    <w:uiPriority w:val="99"/>
    <w:semiHidden/>
    <w:unhideWhenUsed/>
  </w:style>
  <w:style w:type="character" w:styleId="772" w:customStyle="1">
    <w:name w:val="Заголовок 1 Знак"/>
    <w:link w:val="760"/>
    <w:uiPriority w:val="9"/>
    <w:rPr>
      <w:rFonts w:ascii="Times New Roman" w:hAnsi="Times New Roman" w:eastAsia="Times New Roman"/>
      <w:b/>
      <w:bCs/>
      <w:sz w:val="32"/>
      <w:szCs w:val="28"/>
    </w:rPr>
  </w:style>
  <w:style w:type="character" w:styleId="773" w:customStyle="1">
    <w:name w:val="Заголовок 2 Знак"/>
    <w:link w:val="761"/>
    <w:uiPriority w:val="9"/>
    <w:rPr>
      <w:rFonts w:ascii="Times New Roman" w:hAnsi="Times New Roman" w:eastAsia="Times New Roman"/>
      <w:b/>
      <w:bCs/>
      <w:sz w:val="28"/>
      <w:szCs w:val="26"/>
    </w:rPr>
  </w:style>
  <w:style w:type="character" w:styleId="774" w:customStyle="1">
    <w:name w:val="Заголовок 3 Знак"/>
    <w:link w:val="762"/>
    <w:uiPriority w:val="9"/>
    <w:rPr>
      <w:rFonts w:ascii="Times New Roman" w:hAnsi="Times New Roman" w:eastAsia="Times New Roman"/>
      <w:bCs/>
      <w:sz w:val="24"/>
      <w:szCs w:val="28"/>
    </w:rPr>
  </w:style>
  <w:style w:type="character" w:styleId="775" w:customStyle="1">
    <w:name w:val="Заголовок 4 Знак"/>
    <w:link w:val="763"/>
    <w:uiPriority w:val="9"/>
    <w:rPr>
      <w:rFonts w:ascii="Times New Roman" w:hAnsi="Times New Roman" w:eastAsia="Times New Roman"/>
      <w:bCs/>
      <w:iCs/>
      <w:sz w:val="24"/>
      <w:szCs w:val="28"/>
    </w:rPr>
  </w:style>
  <w:style w:type="character" w:styleId="776" w:customStyle="1">
    <w:name w:val="Заголовок 5 Знак"/>
    <w:link w:val="764"/>
    <w:uiPriority w:val="9"/>
    <w:rPr>
      <w:rFonts w:ascii="Times New Roman" w:hAnsi="Times New Roman" w:eastAsia="Times New Roman"/>
      <w:sz w:val="24"/>
      <w:szCs w:val="28"/>
    </w:rPr>
  </w:style>
  <w:style w:type="character" w:styleId="777" w:customStyle="1">
    <w:name w:val="Заголовок 6 Знак"/>
    <w:link w:val="765"/>
    <w:uiPriority w:val="9"/>
    <w:rPr>
      <w:rFonts w:ascii="Times New Roman" w:hAnsi="Times New Roman" w:eastAsia="Times New Roman"/>
      <w:b/>
      <w:iCs/>
      <w:sz w:val="32"/>
      <w:szCs w:val="28"/>
    </w:rPr>
  </w:style>
  <w:style w:type="character" w:styleId="778" w:customStyle="1">
    <w:name w:val="Заголовок 7 Знак"/>
    <w:link w:val="766"/>
    <w:uiPriority w:val="9"/>
    <w:rPr>
      <w:rFonts w:ascii="Times New Roman" w:hAnsi="Times New Roman" w:eastAsia="Times New Roman"/>
      <w:b/>
      <w:iCs/>
      <w:sz w:val="28"/>
      <w:szCs w:val="28"/>
    </w:rPr>
  </w:style>
  <w:style w:type="character" w:styleId="779" w:customStyle="1">
    <w:name w:val="Заголовок 8 Знак"/>
    <w:link w:val="767"/>
    <w:uiPriority w:val="9"/>
    <w:rPr>
      <w:rFonts w:ascii="Times New Roman" w:hAnsi="Times New Roman" w:eastAsia="Times New Roman"/>
      <w:sz w:val="24"/>
    </w:rPr>
  </w:style>
  <w:style w:type="character" w:styleId="780" w:customStyle="1">
    <w:name w:val="Заголовок 9 Знак"/>
    <w:link w:val="768"/>
    <w:uiPriority w:val="9"/>
    <w:rPr>
      <w:rFonts w:ascii="Times New Roman" w:hAnsi="Times New Roman" w:eastAsia="Times New Roman"/>
      <w:b/>
      <w:iCs/>
      <w:sz w:val="32"/>
      <w:szCs w:val="28"/>
    </w:rPr>
  </w:style>
  <w:style w:type="table" w:styleId="781">
    <w:name w:val="Table Grid"/>
    <w:basedOn w:val="770"/>
    <w:uiPriority w:val="39"/>
    <w:pPr>
      <w:ind w:firstLine="709"/>
      <w:jc w:val="both"/>
    </w:pPr>
    <w:rPr>
      <w:rFonts w:eastAsia="Times New Roman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782">
    <w:name w:val="Title"/>
    <w:basedOn w:val="759"/>
    <w:next w:val="759"/>
    <w:link w:val="783"/>
    <w:uiPriority w:val="10"/>
    <w:qFormat/>
    <w:pPr>
      <w:ind w:firstLine="0"/>
      <w:jc w:val="center"/>
      <w:spacing w:before="480" w:after="480"/>
    </w:pPr>
    <w:rPr>
      <w:b/>
      <w:spacing w:val="5"/>
      <w:sz w:val="32"/>
      <w:szCs w:val="52"/>
    </w:rPr>
  </w:style>
  <w:style w:type="character" w:styleId="783" w:customStyle="1">
    <w:name w:val="Название Знак"/>
    <w:link w:val="782"/>
    <w:uiPriority w:val="10"/>
    <w:rPr>
      <w:rFonts w:ascii="Times New Roman" w:hAnsi="Times New Roman" w:eastAsia="Times New Roman" w:cs="Times New Roman"/>
      <w:b/>
      <w:spacing w:val="5"/>
      <w:sz w:val="32"/>
      <w:szCs w:val="52"/>
      <w:lang w:eastAsia="ru-RU"/>
    </w:rPr>
  </w:style>
  <w:style w:type="paragraph" w:styleId="784">
    <w:name w:val="Body Text"/>
    <w:basedOn w:val="759"/>
    <w:link w:val="785"/>
    <w:uiPriority w:val="99"/>
    <w:unhideWhenUsed/>
  </w:style>
  <w:style w:type="character" w:styleId="785" w:customStyle="1">
    <w:name w:val="Основной текст Знак"/>
    <w:link w:val="784"/>
    <w:uiPriority w:val="99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styleId="786">
    <w:name w:val="Body Text 2"/>
    <w:basedOn w:val="759"/>
    <w:link w:val="787"/>
    <w:uiPriority w:val="99"/>
    <w:unhideWhenUsed/>
    <w:pPr>
      <w:contextualSpacing w:val="0"/>
      <w:ind w:firstLine="0"/>
      <w:keepLines w:val="0"/>
    </w:pPr>
  </w:style>
  <w:style w:type="character" w:styleId="787" w:customStyle="1">
    <w:name w:val="Основной текст 2 Знак"/>
    <w:link w:val="786"/>
    <w:uiPriority w:val="99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styleId="788">
    <w:name w:val="Document Map"/>
    <w:basedOn w:val="759"/>
    <w:link w:val="789"/>
    <w:uiPriority w:val="99"/>
    <w:semiHidden/>
    <w:unhideWhenUsed/>
    <w:pPr>
      <w:spacing w:line="240" w:lineRule="auto"/>
    </w:pPr>
    <w:rPr>
      <w:rFonts w:ascii="Tahoma" w:hAnsi="Tahoma"/>
      <w:sz w:val="16"/>
      <w:szCs w:val="16"/>
    </w:rPr>
  </w:style>
  <w:style w:type="character" w:styleId="789" w:customStyle="1">
    <w:name w:val="Схема документа Знак"/>
    <w:link w:val="788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790">
    <w:name w:val="Balloon Text"/>
    <w:basedOn w:val="759"/>
    <w:link w:val="791"/>
    <w:uiPriority w:val="99"/>
    <w:semiHidden/>
    <w:unhideWhenUsed/>
    <w:pPr>
      <w:spacing w:line="240" w:lineRule="auto"/>
    </w:pPr>
    <w:rPr>
      <w:rFonts w:ascii="Tahoma" w:hAnsi="Tahoma"/>
      <w:sz w:val="16"/>
      <w:szCs w:val="16"/>
    </w:rPr>
  </w:style>
  <w:style w:type="character" w:styleId="791" w:customStyle="1">
    <w:name w:val="Текст выноски Знак"/>
    <w:link w:val="790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792" w:customStyle="1">
    <w:name w:val="Рисунок_название"/>
    <w:basedOn w:val="759"/>
    <w:link w:val="794"/>
    <w:qFormat/>
    <w:pPr>
      <w:ind w:firstLine="0"/>
      <w:jc w:val="center"/>
      <w:spacing w:before="240" w:after="240" w:line="240" w:lineRule="auto"/>
    </w:pPr>
    <w:rPr>
      <w:bCs/>
      <w:szCs w:val="24"/>
    </w:rPr>
  </w:style>
  <w:style w:type="character" w:styleId="793">
    <w:name w:val="Hyperlink"/>
    <w:uiPriority w:val="99"/>
    <w:unhideWhenUsed/>
    <w:rPr>
      <w:color w:val="0000ff"/>
      <w:u w:val="single"/>
    </w:rPr>
  </w:style>
  <w:style w:type="character" w:styleId="794" w:customStyle="1">
    <w:name w:val="Рисунок_название Знак"/>
    <w:link w:val="792"/>
    <w:rPr>
      <w:rFonts w:ascii="Times New Roman" w:hAnsi="Times New Roman" w:eastAsia="Times New Roman" w:cs="Times New Roman"/>
      <w:bCs/>
      <w:sz w:val="24"/>
      <w:szCs w:val="24"/>
      <w:lang w:eastAsia="ru-RU"/>
    </w:rPr>
  </w:style>
  <w:style w:type="character" w:styleId="795">
    <w:name w:val="FollowedHyperlink"/>
    <w:uiPriority w:val="99"/>
    <w:unhideWhenUsed/>
    <w:rPr>
      <w:color w:val="800080"/>
      <w:u w:val="single"/>
    </w:rPr>
  </w:style>
  <w:style w:type="paragraph" w:styleId="796">
    <w:name w:val="List Bullet"/>
    <w:basedOn w:val="759"/>
    <w:link w:val="908"/>
    <w:uiPriority w:val="99"/>
    <w:unhideWhenUsed/>
    <w:pPr>
      <w:numPr>
        <w:ilvl w:val="0"/>
        <w:numId w:val="1"/>
      </w:numPr>
      <w:ind w:left="0" w:firstLine="709"/>
      <w:tabs>
        <w:tab w:val="left" w:pos="0" w:leader="none"/>
        <w:tab w:val="left" w:pos="1134" w:leader="none"/>
      </w:tabs>
    </w:pPr>
    <w:rPr>
      <w:rFonts w:eastAsia="Calibri"/>
      <w:szCs w:val="24"/>
    </w:rPr>
  </w:style>
  <w:style w:type="paragraph" w:styleId="797" w:customStyle="1">
    <w:name w:val="Таблица_название"/>
    <w:basedOn w:val="759"/>
    <w:link w:val="799"/>
    <w:qFormat/>
    <w:pPr>
      <w:ind w:firstLine="0"/>
      <w:spacing w:before="240" w:after="240" w:line="240" w:lineRule="auto"/>
    </w:pPr>
    <w:rPr>
      <w:szCs w:val="24"/>
    </w:rPr>
  </w:style>
  <w:style w:type="paragraph" w:styleId="798" w:customStyle="1">
    <w:name w:val="Таблица_шапка"/>
    <w:basedOn w:val="759"/>
    <w:link w:val="801"/>
    <w:qFormat/>
    <w:pPr>
      <w:ind w:firstLine="0"/>
      <w:jc w:val="center"/>
      <w:keepNext/>
      <w:spacing w:line="240" w:lineRule="auto"/>
    </w:pPr>
    <w:rPr>
      <w:b/>
      <w:szCs w:val="24"/>
    </w:rPr>
  </w:style>
  <w:style w:type="character" w:styleId="799" w:customStyle="1">
    <w:name w:val="Таблица_название Знак"/>
    <w:link w:val="797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0" w:customStyle="1">
    <w:name w:val="Таблица_текст"/>
    <w:basedOn w:val="759"/>
    <w:link w:val="802"/>
    <w:qFormat/>
    <w:pPr>
      <w:ind w:firstLine="0"/>
      <w:spacing w:line="240" w:lineRule="auto"/>
    </w:pPr>
    <w:rPr>
      <w:szCs w:val="24"/>
    </w:rPr>
  </w:style>
  <w:style w:type="character" w:styleId="801" w:customStyle="1">
    <w:name w:val="Таблица_шапка Знак"/>
    <w:link w:val="798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802" w:customStyle="1">
    <w:name w:val="Таблица_текст Знак"/>
    <w:link w:val="80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3">
    <w:name w:val="List Number"/>
    <w:basedOn w:val="759"/>
    <w:uiPriority w:val="99"/>
    <w:unhideWhenUsed/>
    <w:pPr>
      <w:numPr>
        <w:ilvl w:val="0"/>
        <w:numId w:val="6"/>
      </w:numPr>
      <w:ind w:left="0" w:firstLine="709"/>
      <w:tabs>
        <w:tab w:val="left" w:pos="1066" w:leader="none"/>
      </w:tabs>
    </w:pPr>
  </w:style>
  <w:style w:type="numbering" w:styleId="804" w:customStyle="1">
    <w:name w:val="Многоуровневый _список"/>
    <w:uiPriority w:val="99"/>
    <w:pPr>
      <w:numPr>
        <w:ilvl w:val="0"/>
        <w:numId w:val="10"/>
      </w:numPr>
    </w:pPr>
  </w:style>
  <w:style w:type="paragraph" w:styleId="805">
    <w:name w:val="toc 1"/>
    <w:basedOn w:val="759"/>
    <w:next w:val="759"/>
    <w:uiPriority w:val="39"/>
    <w:unhideWhenUsed/>
    <w:pPr>
      <w:ind w:left="227" w:hanging="227"/>
      <w:tabs>
        <w:tab w:val="left" w:pos="426" w:leader="none"/>
        <w:tab w:val="right" w:pos="10206" w:leader="dot"/>
      </w:tabs>
    </w:pPr>
  </w:style>
  <w:style w:type="paragraph" w:styleId="806">
    <w:name w:val="toc 2"/>
    <w:basedOn w:val="759"/>
    <w:next w:val="759"/>
    <w:uiPriority w:val="39"/>
    <w:unhideWhenUsed/>
    <w:pPr>
      <w:ind w:left="709" w:hanging="425"/>
      <w:tabs>
        <w:tab w:val="left" w:pos="709" w:leader="none"/>
        <w:tab w:val="right" w:pos="10206" w:leader="dot"/>
      </w:tabs>
    </w:pPr>
  </w:style>
  <w:style w:type="paragraph" w:styleId="807">
    <w:name w:val="TOC Heading"/>
    <w:basedOn w:val="760"/>
    <w:next w:val="759"/>
    <w:uiPriority w:val="39"/>
    <w:unhideWhenUsed/>
    <w:qFormat/>
    <w:pPr>
      <w:numPr>
        <w:ilvl w:val="0"/>
        <w:numId w:val="0"/>
      </w:numPr>
      <w:jc w:val="center"/>
      <w:outlineLvl w:val="9"/>
    </w:pPr>
  </w:style>
  <w:style w:type="paragraph" w:styleId="808">
    <w:name w:val="List Bullet 2"/>
    <w:basedOn w:val="759"/>
    <w:link w:val="900"/>
    <w:uiPriority w:val="99"/>
    <w:unhideWhenUsed/>
    <w:qFormat/>
    <w:pPr>
      <w:numPr>
        <w:ilvl w:val="0"/>
        <w:numId w:val="2"/>
      </w:numPr>
      <w:tabs>
        <w:tab w:val="left" w:pos="1066" w:leader="none"/>
      </w:tabs>
    </w:pPr>
  </w:style>
  <w:style w:type="paragraph" w:styleId="809">
    <w:name w:val="Header"/>
    <w:basedOn w:val="759"/>
    <w:link w:val="810"/>
    <w:uiPriority w:val="99"/>
    <w:unhideWhenUsed/>
    <w:pPr>
      <w:jc w:val="right"/>
      <w:spacing w:line="240" w:lineRule="auto"/>
      <w:tabs>
        <w:tab w:val="center" w:pos="4677" w:leader="none"/>
        <w:tab w:val="right" w:pos="9355" w:leader="none"/>
      </w:tabs>
    </w:pPr>
  </w:style>
  <w:style w:type="character" w:styleId="810" w:customStyle="1">
    <w:name w:val="Верхний колонтитул Знак"/>
    <w:link w:val="809"/>
    <w:uiPriority w:val="99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styleId="811">
    <w:name w:val="Footer"/>
    <w:basedOn w:val="759"/>
    <w:link w:val="812"/>
    <w:uiPriority w:val="99"/>
    <w:unhideWhenUsed/>
    <w:pPr>
      <w:jc w:val="right"/>
      <w:spacing w:line="240" w:lineRule="auto"/>
      <w:tabs>
        <w:tab w:val="center" w:pos="4677" w:leader="none"/>
        <w:tab w:val="right" w:pos="9355" w:leader="none"/>
      </w:tabs>
    </w:pPr>
  </w:style>
  <w:style w:type="character" w:styleId="812" w:customStyle="1">
    <w:name w:val="Нижний колонтитул Знак"/>
    <w:link w:val="811"/>
    <w:uiPriority w:val="99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styleId="813">
    <w:name w:val="List Number 2"/>
    <w:basedOn w:val="759"/>
    <w:uiPriority w:val="99"/>
    <w:unhideWhenUsed/>
    <w:pPr>
      <w:numPr>
        <w:ilvl w:val="0"/>
        <w:numId w:val="7"/>
      </w:numPr>
      <w:ind w:left="1066" w:firstLine="0"/>
      <w:tabs>
        <w:tab w:val="left" w:pos="2268" w:leader="none"/>
      </w:tabs>
    </w:pPr>
  </w:style>
  <w:style w:type="paragraph" w:styleId="814">
    <w:name w:val="List Number 3"/>
    <w:basedOn w:val="759"/>
    <w:uiPriority w:val="99"/>
    <w:unhideWhenUsed/>
    <w:pPr>
      <w:numPr>
        <w:ilvl w:val="0"/>
        <w:numId w:val="8"/>
      </w:numPr>
      <w:ind w:left="0" w:firstLine="709"/>
      <w:tabs>
        <w:tab w:val="left" w:pos="1066" w:leader="none"/>
      </w:tabs>
    </w:pPr>
  </w:style>
  <w:style w:type="paragraph" w:styleId="815">
    <w:name w:val="List Number 4"/>
    <w:basedOn w:val="759"/>
    <w:uiPriority w:val="99"/>
    <w:unhideWhenUsed/>
    <w:pPr>
      <w:numPr>
        <w:ilvl w:val="0"/>
        <w:numId w:val="9"/>
      </w:numPr>
      <w:ind w:left="1066" w:firstLine="0"/>
      <w:tabs>
        <w:tab w:val="left" w:pos="1423" w:leader="none"/>
      </w:tabs>
    </w:pPr>
  </w:style>
  <w:style w:type="paragraph" w:styleId="816">
    <w:name w:val="annotation text"/>
    <w:basedOn w:val="759"/>
    <w:link w:val="817"/>
    <w:uiPriority w:val="99"/>
    <w:unhideWhenUsed/>
    <w:pPr>
      <w:spacing w:line="240" w:lineRule="auto"/>
    </w:pPr>
    <w:rPr>
      <w:szCs w:val="20"/>
    </w:rPr>
  </w:style>
  <w:style w:type="character" w:styleId="817" w:customStyle="1">
    <w:name w:val="Текст примечания Знак"/>
    <w:link w:val="816"/>
    <w:uiPriority w:val="99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818">
    <w:name w:val="Emphasis"/>
    <w:uiPriority w:val="20"/>
    <w:qFormat/>
    <w:rPr>
      <w:i/>
      <w:iCs/>
      <w:color w:val="auto"/>
    </w:rPr>
  </w:style>
  <w:style w:type="character" w:styleId="819">
    <w:name w:val="Strong"/>
    <w:uiPriority w:val="22"/>
    <w:qFormat/>
    <w:rPr>
      <w:b/>
      <w:bCs/>
    </w:rPr>
  </w:style>
  <w:style w:type="character" w:styleId="820">
    <w:name w:val="Subtle Reference"/>
    <w:uiPriority w:val="31"/>
    <w:qFormat/>
    <w:rPr>
      <w:color w:val="auto"/>
      <w:u w:val="single"/>
    </w:rPr>
  </w:style>
  <w:style w:type="paragraph" w:styleId="821">
    <w:name w:val="footnote text"/>
    <w:basedOn w:val="759"/>
    <w:link w:val="822"/>
    <w:uiPriority w:val="99"/>
    <w:unhideWhenUsed/>
    <w:pPr>
      <w:spacing w:line="240" w:lineRule="auto"/>
    </w:pPr>
    <w:rPr>
      <w:sz w:val="20"/>
      <w:szCs w:val="20"/>
    </w:rPr>
  </w:style>
  <w:style w:type="character" w:styleId="822" w:customStyle="1">
    <w:name w:val="Текст сноски Знак"/>
    <w:link w:val="821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23">
    <w:name w:val="footnote reference"/>
    <w:uiPriority w:val="99"/>
    <w:unhideWhenUsed/>
    <w:rPr>
      <w:vertAlign w:val="superscript"/>
    </w:rPr>
  </w:style>
  <w:style w:type="paragraph" w:styleId="824">
    <w:name w:val="Normal (Web)"/>
    <w:basedOn w:val="759"/>
    <w:uiPriority w:val="99"/>
    <w:unhideWhenUsed/>
    <w:pPr>
      <w:contextualSpacing w:val="0"/>
      <w:ind w:firstLine="0"/>
      <w:jc w:val="left"/>
      <w:keepLines w:val="0"/>
      <w:spacing w:before="100" w:beforeAutospacing="1" w:after="100" w:afterAutospacing="1" w:line="240" w:lineRule="auto"/>
    </w:pPr>
    <w:rPr>
      <w:szCs w:val="24"/>
    </w:rPr>
  </w:style>
  <w:style w:type="paragraph" w:styleId="825">
    <w:name w:val="Subtitle"/>
    <w:basedOn w:val="759"/>
    <w:next w:val="759"/>
    <w:link w:val="826"/>
    <w:uiPriority w:val="11"/>
    <w:qFormat/>
    <w:pPr>
      <w:numPr>
        <w:ilvl w:val="1"/>
      </w:numPr>
      <w:ind w:firstLine="709"/>
      <w:jc w:val="center"/>
      <w:spacing w:line="240" w:lineRule="auto"/>
    </w:pPr>
    <w:rPr>
      <w:i/>
      <w:iCs/>
      <w:spacing w:val="15"/>
      <w:szCs w:val="24"/>
    </w:rPr>
  </w:style>
  <w:style w:type="character" w:styleId="826" w:customStyle="1">
    <w:name w:val="Подзаголовок Знак"/>
    <w:link w:val="825"/>
    <w:uiPriority w:val="11"/>
    <w:rPr>
      <w:rFonts w:ascii="Times New Roman" w:hAnsi="Times New Roman" w:eastAsia="Times New Roman" w:cs="Times New Roman"/>
      <w:i/>
      <w:iCs/>
      <w:spacing w:val="15"/>
      <w:sz w:val="24"/>
      <w:szCs w:val="24"/>
      <w:lang w:eastAsia="ru-RU"/>
    </w:rPr>
  </w:style>
  <w:style w:type="paragraph" w:styleId="827" w:customStyle="1">
    <w:name w:val="Рисунок"/>
    <w:qFormat/>
    <w:pPr>
      <w:jc w:val="center"/>
      <w:keepNext/>
      <w:spacing w:before="240" w:line="360" w:lineRule="auto"/>
    </w:pPr>
    <w:rPr>
      <w:rFonts w:ascii="Times New Roman" w:hAnsi="Times New Roman" w:eastAsia="Times New Roman"/>
      <w:sz w:val="24"/>
      <w:szCs w:val="24"/>
    </w:rPr>
  </w:style>
  <w:style w:type="paragraph" w:styleId="828">
    <w:name w:val="List Paragraph"/>
    <w:basedOn w:val="759"/>
    <w:link w:val="860"/>
    <w:uiPriority w:val="34"/>
    <w:qFormat/>
    <w:pPr>
      <w:ind w:left="720"/>
    </w:pPr>
  </w:style>
  <w:style w:type="paragraph" w:styleId="829">
    <w:name w:val="List Bullet 3"/>
    <w:basedOn w:val="759"/>
    <w:uiPriority w:val="99"/>
    <w:unhideWhenUsed/>
    <w:pPr>
      <w:numPr>
        <w:ilvl w:val="0"/>
        <w:numId w:val="3"/>
      </w:numPr>
      <w:spacing w:line="240" w:lineRule="auto"/>
      <w:tabs>
        <w:tab w:val="left" w:pos="278" w:leader="none"/>
      </w:tabs>
    </w:pPr>
  </w:style>
  <w:style w:type="paragraph" w:styleId="830" w:customStyle="1">
    <w:name w:val="Текст примечания_10 пт_"/>
    <w:basedOn w:val="816"/>
    <w:qFormat/>
    <w:rPr>
      <w:sz w:val="20"/>
    </w:rPr>
  </w:style>
  <w:style w:type="paragraph" w:styleId="831">
    <w:name w:val="List Bullet 4"/>
    <w:basedOn w:val="759"/>
    <w:uiPriority w:val="99"/>
    <w:unhideWhenUsed/>
    <w:pPr>
      <w:numPr>
        <w:ilvl w:val="0"/>
        <w:numId w:val="4"/>
      </w:numPr>
      <w:ind w:left="0" w:firstLine="709"/>
      <w:spacing w:line="240" w:lineRule="auto"/>
    </w:pPr>
  </w:style>
  <w:style w:type="paragraph" w:styleId="832">
    <w:name w:val="List Bullet 5"/>
    <w:basedOn w:val="759"/>
    <w:uiPriority w:val="99"/>
    <w:unhideWhenUsed/>
    <w:pPr>
      <w:numPr>
        <w:ilvl w:val="0"/>
        <w:numId w:val="5"/>
      </w:numPr>
      <w:ind w:left="1066" w:firstLine="0"/>
      <w:spacing w:line="240" w:lineRule="auto"/>
    </w:pPr>
  </w:style>
  <w:style w:type="character" w:styleId="833">
    <w:name w:val="annotation reference"/>
    <w:uiPriority w:val="99"/>
    <w:semiHidden/>
    <w:unhideWhenUsed/>
    <w:rPr>
      <w:sz w:val="16"/>
      <w:szCs w:val="16"/>
    </w:rPr>
  </w:style>
  <w:style w:type="paragraph" w:styleId="834">
    <w:name w:val="annotation subject"/>
    <w:basedOn w:val="816"/>
    <w:next w:val="816"/>
    <w:link w:val="835"/>
    <w:uiPriority w:val="99"/>
    <w:unhideWhenUsed/>
    <w:pPr>
      <w:spacing w:line="360" w:lineRule="auto"/>
    </w:pPr>
    <w:rPr>
      <w:b/>
      <w:bCs/>
      <w:sz w:val="20"/>
    </w:rPr>
  </w:style>
  <w:style w:type="character" w:styleId="835" w:customStyle="1">
    <w:name w:val="Тема примечания Знак"/>
    <w:link w:val="834"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836">
    <w:name w:val="Caption"/>
    <w:basedOn w:val="759"/>
    <w:next w:val="759"/>
    <w:uiPriority w:val="35"/>
    <w:unhideWhenUsed/>
    <w:qFormat/>
    <w:rPr>
      <w:b/>
      <w:bCs/>
      <w:sz w:val="20"/>
      <w:szCs w:val="20"/>
    </w:rPr>
  </w:style>
  <w:style w:type="paragraph" w:styleId="837">
    <w:name w:val="Body Text Indent"/>
    <w:basedOn w:val="759"/>
    <w:link w:val="838"/>
    <w:uiPriority w:val="99"/>
    <w:unhideWhenUsed/>
    <w:pPr>
      <w:jc w:val="left"/>
      <w:keepLines w:val="0"/>
      <w:spacing w:before="240" w:after="240"/>
    </w:pPr>
    <w:rPr>
      <w:sz w:val="28"/>
    </w:rPr>
  </w:style>
  <w:style w:type="character" w:styleId="838" w:customStyle="1">
    <w:name w:val="Основной текст с отступом Знак"/>
    <w:link w:val="837"/>
    <w:uiPriority w:val="99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839">
    <w:name w:val="Normal Indent"/>
    <w:basedOn w:val="759"/>
    <w:uiPriority w:val="99"/>
    <w:unhideWhenUsed/>
    <w:pPr>
      <w:ind w:firstLine="0"/>
      <w:jc w:val="center"/>
    </w:pPr>
    <w:rPr>
      <w:sz w:val="28"/>
    </w:rPr>
  </w:style>
  <w:style w:type="paragraph" w:styleId="840">
    <w:name w:val="List Number 5"/>
    <w:basedOn w:val="759"/>
    <w:uiPriority w:val="99"/>
    <w:unhideWhenUsed/>
    <w:pPr>
      <w:numPr>
        <w:ilvl w:val="0"/>
        <w:numId w:val="11"/>
      </w:numPr>
      <w:ind w:left="0" w:firstLine="709"/>
    </w:pPr>
  </w:style>
  <w:style w:type="paragraph" w:styleId="841">
    <w:name w:val="Body Text Indent 2"/>
    <w:basedOn w:val="759"/>
    <w:link w:val="842"/>
    <w:uiPriority w:val="99"/>
    <w:unhideWhenUsed/>
    <w:pPr>
      <w:ind w:firstLine="0"/>
      <w:jc w:val="left"/>
      <w:spacing w:before="240" w:after="240"/>
    </w:pPr>
    <w:rPr>
      <w:sz w:val="28"/>
    </w:rPr>
  </w:style>
  <w:style w:type="character" w:styleId="842" w:customStyle="1">
    <w:name w:val="Основной текст с отступом 2 Знак"/>
    <w:link w:val="841"/>
    <w:uiPriority w:val="99"/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843" w:customStyle="1">
    <w:name w:val="Обычный для таблиц"/>
    <w:basedOn w:val="759"/>
    <w:pPr>
      <w:contextualSpacing w:val="0"/>
      <w:ind w:firstLine="0"/>
      <w:keepLines w:val="0"/>
    </w:pPr>
    <w:rPr>
      <w:szCs w:val="24"/>
    </w:rPr>
  </w:style>
  <w:style w:type="paragraph" w:styleId="844" w:customStyle="1">
    <w:name w:val="Заголовок таблицы"/>
    <w:basedOn w:val="759"/>
    <w:qFormat/>
    <w:pPr>
      <w:contextualSpacing w:val="0"/>
      <w:ind w:firstLine="0"/>
      <w:jc w:val="center"/>
      <w:keepNext/>
      <w:spacing w:line="300" w:lineRule="auto"/>
      <w:suppressLineNumbers/>
    </w:pPr>
    <w:rPr>
      <w:b/>
      <w:szCs w:val="24"/>
    </w:rPr>
  </w:style>
  <w:style w:type="paragraph" w:styleId="845" w:customStyle="1">
    <w:name w:val="Основной текст без отступа"/>
    <w:basedOn w:val="759"/>
    <w:link w:val="846"/>
    <w:pPr>
      <w:contextualSpacing w:val="0"/>
      <w:ind w:firstLine="0"/>
      <w:keepLines w:val="0"/>
    </w:pPr>
    <w:rPr>
      <w:szCs w:val="20"/>
    </w:rPr>
  </w:style>
  <w:style w:type="character" w:styleId="846" w:customStyle="1">
    <w:name w:val="Основной текст без отступа Знак1"/>
    <w:link w:val="845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847" w:customStyle="1">
    <w:name w:val="Список_маркированный1"/>
    <w:basedOn w:val="784"/>
    <w:link w:val="848"/>
    <w:pPr>
      <w:numPr>
        <w:ilvl w:val="1"/>
        <w:numId w:val="12"/>
      </w:numPr>
      <w:contextualSpacing w:val="0"/>
      <w:keepLines w:val="0"/>
      <w:spacing w:line="300" w:lineRule="atLeast"/>
      <w:widowControl w:val="off"/>
      <w:tabs>
        <w:tab w:val="left" w:pos="709" w:leader="none"/>
      </w:tabs>
    </w:pPr>
    <w:rPr>
      <w:szCs w:val="20"/>
    </w:rPr>
  </w:style>
  <w:style w:type="character" w:styleId="848" w:customStyle="1">
    <w:name w:val="Список_маркированный1 Знак"/>
    <w:link w:val="847"/>
    <w:rPr>
      <w:rFonts w:ascii="Times New Roman" w:hAnsi="Times New Roman" w:eastAsia="Times New Roman"/>
      <w:sz w:val="24"/>
    </w:rPr>
  </w:style>
  <w:style w:type="paragraph" w:styleId="849" w:customStyle="1">
    <w:name w:val="Комментарий рисунка"/>
    <w:basedOn w:val="845"/>
    <w:link w:val="850"/>
    <w:rPr>
      <w:i/>
      <w:sz w:val="20"/>
    </w:rPr>
  </w:style>
  <w:style w:type="character" w:styleId="850" w:customStyle="1">
    <w:name w:val="Комментарий рисунка Знак"/>
    <w:link w:val="849"/>
    <w:rPr>
      <w:rFonts w:ascii="Times New Roman" w:hAnsi="Times New Roman" w:eastAsia="Times New Roman" w:cs="Times New Roman"/>
      <w:i/>
      <w:sz w:val="20"/>
      <w:szCs w:val="20"/>
      <w:lang w:eastAsia="ru-RU"/>
    </w:rPr>
  </w:style>
  <w:style w:type="paragraph" w:styleId="851" w:customStyle="1">
    <w:name w:val="Примечание"/>
    <w:basedOn w:val="845"/>
    <w:link w:val="852"/>
    <w:pPr>
      <w:spacing w:before="120"/>
    </w:pPr>
    <w:rPr>
      <w:sz w:val="20"/>
    </w:rPr>
  </w:style>
  <w:style w:type="character" w:styleId="852" w:customStyle="1">
    <w:name w:val="Примечание Знак"/>
    <w:link w:val="851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853">
    <w:name w:val="Bibliography"/>
    <w:basedOn w:val="759"/>
    <w:next w:val="759"/>
    <w:uiPriority w:val="37"/>
    <w:unhideWhenUsed/>
  </w:style>
  <w:style w:type="character" w:styleId="854">
    <w:name w:val="Intense Reference"/>
    <w:uiPriority w:val="32"/>
    <w:qFormat/>
    <w:rPr>
      <w:b/>
      <w:bCs/>
      <w:smallCaps/>
      <w:color w:val="ed7d31"/>
      <w:spacing w:val="5"/>
      <w:u w:val="single"/>
    </w:rPr>
  </w:style>
  <w:style w:type="paragraph" w:styleId="855" w:customStyle="1">
    <w:name w:val="Текст второго абзаца маркированного списка 1"/>
    <w:basedOn w:val="847"/>
    <w:pPr>
      <w:numPr>
        <w:ilvl w:val="0"/>
        <w:numId w:val="0"/>
      </w:numPr>
      <w:ind w:left="284"/>
      <w:tabs>
        <w:tab w:val="clear" w:pos="709" w:leader="none"/>
      </w:tabs>
    </w:pPr>
  </w:style>
  <w:style w:type="paragraph" w:styleId="856">
    <w:name w:val="toc 3"/>
    <w:basedOn w:val="759"/>
    <w:next w:val="759"/>
    <w:uiPriority w:val="39"/>
    <w:unhideWhenUsed/>
    <w:pPr>
      <w:contextualSpacing w:val="0"/>
      <w:ind w:left="340" w:firstLine="340"/>
      <w:jc w:val="left"/>
      <w:keepLines w:val="0"/>
      <w:tabs>
        <w:tab w:val="left" w:pos="1320" w:leader="none"/>
        <w:tab w:val="right" w:pos="10195" w:leader="dot"/>
      </w:tabs>
    </w:pPr>
    <w:rPr>
      <w:szCs w:val="24"/>
    </w:rPr>
  </w:style>
  <w:style w:type="numbering" w:styleId="857" w:customStyle="1">
    <w:name w:val="Стиль1"/>
    <w:uiPriority w:val="99"/>
    <w:pPr>
      <w:numPr>
        <w:ilvl w:val="0"/>
        <w:numId w:val="13"/>
      </w:numPr>
    </w:pPr>
  </w:style>
  <w:style w:type="numbering" w:styleId="858" w:customStyle="1">
    <w:name w:val="Стиль2"/>
    <w:uiPriority w:val="99"/>
    <w:pPr>
      <w:numPr>
        <w:ilvl w:val="0"/>
        <w:numId w:val="14"/>
      </w:numPr>
    </w:pPr>
  </w:style>
  <w:style w:type="paragraph" w:styleId="859" w:customStyle="1">
    <w:name w:val="Стиль3"/>
    <w:basedOn w:val="828"/>
    <w:link w:val="861"/>
    <w:qFormat/>
    <w:pPr>
      <w:ind w:left="0" w:firstLine="0"/>
      <w:jc w:val="left"/>
      <w:keepLines w:val="0"/>
      <w:spacing w:after="200" w:line="276" w:lineRule="auto"/>
    </w:pPr>
  </w:style>
  <w:style w:type="character" w:styleId="860" w:customStyle="1">
    <w:name w:val="Абзац списка Знак"/>
    <w:link w:val="828"/>
    <w:uiPriority w:val="34"/>
    <w:rPr>
      <w:rFonts w:ascii="Times New Roman" w:hAnsi="Times New Roman" w:eastAsia="Times New Roman" w:cs="Times New Roman"/>
      <w:sz w:val="24"/>
      <w:szCs w:val="28"/>
      <w:lang w:eastAsia="ru-RU"/>
    </w:rPr>
  </w:style>
  <w:style w:type="character" w:styleId="861" w:customStyle="1">
    <w:name w:val="Стиль3 Знак"/>
    <w:link w:val="859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styleId="862" w:customStyle="1">
    <w:name w:val="Список: маркер"/>
    <w:basedOn w:val="759"/>
    <w:link w:val="863"/>
    <w:uiPriority w:val="99"/>
    <w:pPr>
      <w:numPr>
        <w:ilvl w:val="0"/>
        <w:numId w:val="15"/>
      </w:numPr>
      <w:contextualSpacing w:val="0"/>
      <w:keepLines w:val="0"/>
    </w:pPr>
    <w:rPr>
      <w:szCs w:val="20"/>
    </w:rPr>
  </w:style>
  <w:style w:type="character" w:styleId="863" w:customStyle="1">
    <w:name w:val="Список: маркер Знак"/>
    <w:link w:val="862"/>
    <w:uiPriority w:val="99"/>
    <w:rPr>
      <w:rFonts w:ascii="Times New Roman" w:hAnsi="Times New Roman" w:eastAsia="Times New Roman"/>
      <w:sz w:val="24"/>
    </w:rPr>
  </w:style>
  <w:style w:type="character" w:styleId="864" w:customStyle="1">
    <w:name w:val="Основной текст (2)_"/>
    <w:link w:val="865"/>
    <w:rPr>
      <w:rFonts w:cs="Times New Roman"/>
      <w:sz w:val="28"/>
      <w:szCs w:val="28"/>
      <w:shd w:val="clear" w:color="auto" w:fill="ffffff"/>
    </w:rPr>
  </w:style>
  <w:style w:type="paragraph" w:styleId="865" w:customStyle="1">
    <w:name w:val="Основной текст (2)"/>
    <w:basedOn w:val="759"/>
    <w:link w:val="864"/>
    <w:pPr>
      <w:contextualSpacing w:val="0"/>
      <w:ind w:hanging="820"/>
      <w:jc w:val="left"/>
      <w:keepLines w:val="0"/>
      <w:spacing w:before="180" w:after="300" w:line="326" w:lineRule="exact"/>
      <w:shd w:val="clear" w:color="auto" w:fill="ffffff"/>
      <w:widowControl w:val="off"/>
    </w:pPr>
    <w:rPr>
      <w:rFonts w:ascii="Calibri" w:hAnsi="Calibri" w:eastAsia="Calibri"/>
      <w:sz w:val="28"/>
    </w:rPr>
  </w:style>
  <w:style w:type="paragraph" w:styleId="866" w:customStyle="1">
    <w:name w:val="Текст программы ABL"/>
    <w:basedOn w:val="759"/>
    <w:pPr>
      <w:contextualSpacing w:val="0"/>
      <w:ind w:firstLine="0"/>
      <w:jc w:val="left"/>
      <w:keepLines w:val="0"/>
      <w:shd w:val="clear" w:color="auto" w:fill="d9d9d9"/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</w:pPr>
    <w:rPr>
      <w:rFonts w:ascii="Courier New" w:hAnsi="Courier New"/>
      <w:bCs/>
      <w:sz w:val="20"/>
      <w:szCs w:val="20"/>
    </w:rPr>
  </w:style>
  <w:style w:type="paragraph" w:styleId="867" w:customStyle="1">
    <w:name w:val="1"/>
    <w:basedOn w:val="759"/>
    <w:next w:val="824"/>
    <w:pPr>
      <w:contextualSpacing w:val="0"/>
      <w:ind w:firstLine="0"/>
      <w:jc w:val="left"/>
      <w:keepLines w:val="0"/>
      <w:spacing w:before="100" w:beforeAutospacing="1" w:after="100" w:afterAutospacing="1"/>
    </w:pPr>
    <w:rPr>
      <w:szCs w:val="24"/>
    </w:rPr>
  </w:style>
  <w:style w:type="paragraph" w:styleId="868" w:customStyle="1">
    <w:name w:val="Моноширный"/>
    <w:basedOn w:val="759"/>
    <w:link w:val="869"/>
    <w:qFormat/>
    <w:pPr>
      <w:contextualSpacing w:val="0"/>
      <w:ind w:firstLine="0"/>
      <w:keepLines w:val="0"/>
    </w:pPr>
    <w:rPr>
      <w:rFonts w:ascii="Consolas" w:hAnsi="Consolas" w:eastAsia="F24"/>
      <w:b/>
      <w:sz w:val="20"/>
      <w:szCs w:val="20"/>
    </w:rPr>
  </w:style>
  <w:style w:type="character" w:styleId="869" w:customStyle="1">
    <w:name w:val="Моноширный Знак"/>
    <w:link w:val="868"/>
    <w:rPr>
      <w:rFonts w:ascii="Consolas" w:hAnsi="Consolas" w:eastAsia="F24" w:cs="Consolas"/>
      <w:b/>
      <w:sz w:val="20"/>
    </w:rPr>
  </w:style>
  <w:style w:type="paragraph" w:styleId="870">
    <w:name w:val="Plain Text"/>
    <w:basedOn w:val="759"/>
    <w:link w:val="871"/>
    <w:unhideWhenUsed/>
    <w:pPr>
      <w:contextualSpacing w:val="0"/>
      <w:ind w:firstLine="0"/>
      <w:jc w:val="left"/>
      <w:keepLines w:val="0"/>
    </w:pPr>
    <w:rPr>
      <w:rFonts w:ascii="Consolas" w:hAnsi="Consolas" w:eastAsia="Calibri"/>
      <w:sz w:val="21"/>
      <w:szCs w:val="21"/>
    </w:rPr>
  </w:style>
  <w:style w:type="character" w:styleId="871" w:customStyle="1">
    <w:name w:val="Текст Знак"/>
    <w:link w:val="870"/>
    <w:rPr>
      <w:rFonts w:ascii="Consolas" w:hAnsi="Consolas"/>
      <w:sz w:val="21"/>
      <w:szCs w:val="21"/>
    </w:rPr>
  </w:style>
  <w:style w:type="character" w:styleId="872" w:customStyle="1">
    <w:name w:val="label label-info"/>
    <w:basedOn w:val="769"/>
  </w:style>
  <w:style w:type="paragraph" w:styleId="873" w:customStyle="1">
    <w:name w:val="ListNum_l1"/>
    <w:basedOn w:val="759"/>
    <w:link w:val="874"/>
    <w:qFormat/>
    <w:pPr>
      <w:contextualSpacing w:val="0"/>
      <w:ind w:left="1260" w:hanging="360"/>
      <w:keepLines w:val="0"/>
      <w:spacing w:line="360" w:lineRule="exact"/>
    </w:pPr>
    <w:rPr>
      <w:rFonts w:ascii="Calibri" w:hAnsi="Calibri"/>
    </w:rPr>
  </w:style>
  <w:style w:type="character" w:styleId="874" w:customStyle="1">
    <w:name w:val="ListNum_l1 Знак"/>
    <w:link w:val="873"/>
    <w:rPr>
      <w:rFonts w:ascii="Calibri" w:hAnsi="Calibri" w:eastAsia="Times New Roman" w:cs="Times New Roman"/>
      <w:sz w:val="24"/>
      <w:szCs w:val="28"/>
      <w:lang w:eastAsia="ru-RU"/>
    </w:rPr>
  </w:style>
  <w:style w:type="paragraph" w:styleId="875" w:customStyle="1">
    <w:name w:val="_EB_Table_norm"/>
    <w:pPr>
      <w:contextualSpacing/>
      <w:ind w:firstLine="709"/>
      <w:jc w:val="both"/>
      <w:spacing w:before="60" w:after="60"/>
    </w:pPr>
    <w:rPr>
      <w:rFonts w:ascii="Times New Roman" w:hAnsi="Times New Roman" w:eastAsia="Times New Roman"/>
      <w:sz w:val="28"/>
    </w:rPr>
  </w:style>
  <w:style w:type="character" w:styleId="876">
    <w:name w:val="Subtle Emphasis"/>
    <w:uiPriority w:val="19"/>
    <w:qFormat/>
    <w:rPr>
      <w:i/>
      <w:iCs/>
      <w:color w:val="808080"/>
    </w:rPr>
  </w:style>
  <w:style w:type="character" w:styleId="877">
    <w:name w:val="Intense Emphasis"/>
    <w:uiPriority w:val="21"/>
    <w:qFormat/>
    <w:rPr>
      <w:b/>
      <w:bCs/>
      <w:i/>
      <w:iCs/>
      <w:color w:val="5b9bd5"/>
    </w:rPr>
  </w:style>
  <w:style w:type="paragraph" w:styleId="878">
    <w:name w:val="table of figures"/>
    <w:basedOn w:val="759"/>
    <w:next w:val="759"/>
    <w:uiPriority w:val="99"/>
    <w:unhideWhenUsed/>
  </w:style>
  <w:style w:type="character" w:styleId="879">
    <w:name w:val="line number"/>
    <w:basedOn w:val="769"/>
    <w:uiPriority w:val="99"/>
    <w:unhideWhenUsed/>
  </w:style>
  <w:style w:type="paragraph" w:styleId="880">
    <w:name w:val="envelope return"/>
    <w:basedOn w:val="759"/>
    <w:uiPriority w:val="99"/>
    <w:unhideWhenUsed/>
    <w:pPr>
      <w:spacing w:line="240" w:lineRule="auto"/>
    </w:pPr>
    <w:rPr>
      <w:rFonts w:ascii="Calibri Light" w:hAnsi="Calibri Light"/>
      <w:sz w:val="20"/>
      <w:szCs w:val="20"/>
    </w:rPr>
  </w:style>
  <w:style w:type="paragraph" w:styleId="881" w:customStyle="1">
    <w:name w:val="Стиль Paragraph 0 + Arial 12 пт Первая строка:  125 см Междустр...1"/>
    <w:basedOn w:val="759"/>
    <w:uiPriority w:val="99"/>
    <w:pPr>
      <w:contextualSpacing w:val="0"/>
      <w:keepLines w:val="0"/>
      <w:spacing w:before="100" w:beforeAutospacing="1" w:after="120"/>
    </w:pPr>
    <w:rPr>
      <w:rFonts w:ascii="Arial" w:hAnsi="Arial"/>
      <w:szCs w:val="20"/>
    </w:rPr>
  </w:style>
  <w:style w:type="character" w:styleId="882" w:customStyle="1">
    <w:name w:val="ТТ_Основной_текст Знак"/>
    <w:link w:val="883"/>
    <w:rPr>
      <w:sz w:val="24"/>
      <w:szCs w:val="24"/>
    </w:rPr>
  </w:style>
  <w:style w:type="paragraph" w:styleId="883" w:customStyle="1">
    <w:name w:val="ТТ_Основной_текст"/>
    <w:basedOn w:val="759"/>
    <w:link w:val="882"/>
    <w:pPr>
      <w:contextualSpacing w:val="0"/>
      <w:keepLines w:val="0"/>
      <w:spacing w:before="120" w:line="276" w:lineRule="auto"/>
    </w:pPr>
    <w:rPr>
      <w:rFonts w:ascii="Calibri" w:hAnsi="Calibri" w:eastAsia="Calibri"/>
      <w:szCs w:val="24"/>
    </w:rPr>
  </w:style>
  <w:style w:type="paragraph" w:styleId="884" w:customStyle="1">
    <w:name w:val="Обычный_150"/>
    <w:basedOn w:val="759"/>
    <w:link w:val="885"/>
    <w:qFormat/>
    <w:rPr>
      <w:szCs w:val="24"/>
    </w:rPr>
  </w:style>
  <w:style w:type="character" w:styleId="885" w:customStyle="1">
    <w:name w:val="Обычный_150 Знак"/>
    <w:link w:val="884"/>
    <w:rPr>
      <w:rFonts w:ascii="Times New Roman" w:hAnsi="Times New Roman" w:eastAsia="Times New Roman"/>
      <w:sz w:val="24"/>
      <w:szCs w:val="24"/>
      <w:lang w:eastAsia="ru-RU"/>
    </w:rPr>
  </w:style>
  <w:style w:type="character" w:styleId="886" w:customStyle="1">
    <w:name w:val="extended-text__short"/>
    <w:basedOn w:val="769"/>
  </w:style>
  <w:style w:type="paragraph" w:styleId="887" w:customStyle="1">
    <w:name w:val="L-2"/>
    <w:basedOn w:val="759"/>
    <w:next w:val="759"/>
    <w:link w:val="888"/>
    <w:qFormat/>
    <w:pPr>
      <w:contextualSpacing w:val="0"/>
      <w:ind w:left="792" w:hanging="432"/>
      <w:keepLines w:val="0"/>
      <w:spacing w:before="240" w:after="60" w:line="360" w:lineRule="exact"/>
      <w:tabs>
        <w:tab w:val="num" w:pos="792" w:leader="none"/>
        <w:tab w:val="left" w:pos="936" w:leader="none"/>
        <w:tab w:val="num" w:pos="1440" w:leader="none"/>
      </w:tabs>
      <w:outlineLvl w:val="1"/>
    </w:pPr>
    <w:rPr>
      <w:rFonts w:ascii="Calibri" w:hAnsi="Calibri"/>
      <w:b/>
      <w:bCs/>
      <w:sz w:val="30"/>
      <w:szCs w:val="30"/>
    </w:rPr>
  </w:style>
  <w:style w:type="character" w:styleId="888" w:customStyle="1">
    <w:name w:val="L-2 Знак"/>
    <w:link w:val="887"/>
    <w:rPr>
      <w:rFonts w:ascii="Calibri" w:hAnsi="Calibri" w:eastAsia="Times New Roman" w:cs="Times New Roman"/>
      <w:b/>
      <w:bCs/>
      <w:sz w:val="30"/>
      <w:szCs w:val="30"/>
      <w:lang w:eastAsia="ru-RU"/>
    </w:rPr>
  </w:style>
  <w:style w:type="paragraph" w:styleId="889">
    <w:name w:val="toc 4"/>
    <w:basedOn w:val="759"/>
    <w:next w:val="759"/>
    <w:uiPriority w:val="39"/>
    <w:unhideWhenUsed/>
    <w:pPr>
      <w:contextualSpacing w:val="0"/>
      <w:ind w:left="660" w:firstLine="0"/>
      <w:jc w:val="left"/>
      <w:keepLines w:val="0"/>
      <w:spacing w:after="100" w:line="276" w:lineRule="auto"/>
    </w:pPr>
    <w:rPr>
      <w:rFonts w:ascii="Calibri" w:hAnsi="Calibri"/>
      <w:sz w:val="22"/>
      <w:szCs w:val="22"/>
    </w:rPr>
  </w:style>
  <w:style w:type="paragraph" w:styleId="890">
    <w:name w:val="toc 5"/>
    <w:basedOn w:val="759"/>
    <w:next w:val="759"/>
    <w:uiPriority w:val="39"/>
    <w:unhideWhenUsed/>
    <w:pPr>
      <w:contextualSpacing w:val="0"/>
      <w:ind w:left="880" w:firstLine="0"/>
      <w:jc w:val="left"/>
      <w:keepLines w:val="0"/>
      <w:spacing w:after="100" w:line="276" w:lineRule="auto"/>
    </w:pPr>
    <w:rPr>
      <w:rFonts w:ascii="Calibri" w:hAnsi="Calibri"/>
      <w:sz w:val="22"/>
      <w:szCs w:val="22"/>
    </w:rPr>
  </w:style>
  <w:style w:type="paragraph" w:styleId="891">
    <w:name w:val="toc 6"/>
    <w:basedOn w:val="759"/>
    <w:next w:val="759"/>
    <w:uiPriority w:val="39"/>
    <w:unhideWhenUsed/>
    <w:pPr>
      <w:contextualSpacing w:val="0"/>
      <w:ind w:left="1100" w:firstLine="0"/>
      <w:jc w:val="left"/>
      <w:keepLines w:val="0"/>
      <w:spacing w:after="100" w:line="276" w:lineRule="auto"/>
    </w:pPr>
    <w:rPr>
      <w:rFonts w:ascii="Calibri" w:hAnsi="Calibri"/>
      <w:sz w:val="22"/>
      <w:szCs w:val="22"/>
    </w:rPr>
  </w:style>
  <w:style w:type="paragraph" w:styleId="892">
    <w:name w:val="toc 7"/>
    <w:basedOn w:val="759"/>
    <w:next w:val="759"/>
    <w:uiPriority w:val="39"/>
    <w:unhideWhenUsed/>
    <w:pPr>
      <w:contextualSpacing w:val="0"/>
      <w:ind w:left="1320" w:firstLine="0"/>
      <w:jc w:val="left"/>
      <w:keepLines w:val="0"/>
      <w:spacing w:after="100" w:line="276" w:lineRule="auto"/>
    </w:pPr>
    <w:rPr>
      <w:rFonts w:ascii="Calibri" w:hAnsi="Calibri"/>
      <w:sz w:val="22"/>
      <w:szCs w:val="22"/>
    </w:rPr>
  </w:style>
  <w:style w:type="paragraph" w:styleId="893">
    <w:name w:val="toc 8"/>
    <w:basedOn w:val="759"/>
    <w:next w:val="759"/>
    <w:uiPriority w:val="39"/>
    <w:unhideWhenUsed/>
    <w:pPr>
      <w:contextualSpacing w:val="0"/>
      <w:ind w:left="1540" w:firstLine="0"/>
      <w:jc w:val="left"/>
      <w:keepLines w:val="0"/>
      <w:spacing w:after="100" w:line="276" w:lineRule="auto"/>
    </w:pPr>
    <w:rPr>
      <w:rFonts w:ascii="Calibri" w:hAnsi="Calibri"/>
      <w:sz w:val="22"/>
      <w:szCs w:val="22"/>
    </w:rPr>
  </w:style>
  <w:style w:type="paragraph" w:styleId="894">
    <w:name w:val="toc 9"/>
    <w:basedOn w:val="759"/>
    <w:next w:val="759"/>
    <w:uiPriority w:val="39"/>
    <w:unhideWhenUsed/>
    <w:pPr>
      <w:contextualSpacing w:val="0"/>
      <w:ind w:left="1760" w:firstLine="0"/>
      <w:jc w:val="left"/>
      <w:keepLines w:val="0"/>
      <w:spacing w:after="100" w:line="276" w:lineRule="auto"/>
    </w:pPr>
    <w:rPr>
      <w:rFonts w:ascii="Calibri" w:hAnsi="Calibri"/>
      <w:sz w:val="22"/>
      <w:szCs w:val="22"/>
    </w:rPr>
  </w:style>
  <w:style w:type="paragraph" w:styleId="895">
    <w:name w:val="Revision"/>
    <w:hidden/>
    <w:uiPriority w:val="99"/>
    <w:semiHidden/>
    <w:rPr>
      <w:rFonts w:ascii="Times New Roman" w:hAnsi="Times New Roman" w:eastAsia="Times New Roman"/>
      <w:sz w:val="24"/>
      <w:szCs w:val="28"/>
    </w:rPr>
  </w:style>
  <w:style w:type="paragraph" w:styleId="896">
    <w:name w:val="Closing"/>
    <w:basedOn w:val="759"/>
    <w:link w:val="897"/>
    <w:uiPriority w:val="99"/>
    <w:unhideWhenUsed/>
    <w:pPr>
      <w:ind w:left="4252"/>
      <w:spacing w:line="240" w:lineRule="auto"/>
    </w:pPr>
  </w:style>
  <w:style w:type="character" w:styleId="897" w:customStyle="1">
    <w:name w:val="Прощание Знак"/>
    <w:link w:val="896"/>
    <w:uiPriority w:val="99"/>
    <w:rPr>
      <w:rFonts w:ascii="Times New Roman" w:hAnsi="Times New Roman" w:eastAsia="Times New Roman" w:cs="Times New Roman"/>
      <w:sz w:val="24"/>
      <w:szCs w:val="28"/>
      <w:lang w:eastAsia="ru-RU"/>
    </w:rPr>
  </w:style>
  <w:style w:type="paragraph" w:styleId="898" w:customStyle="1">
    <w:name w:val="маркированный 1 (10)"/>
    <w:basedOn w:val="759"/>
    <w:pPr>
      <w:ind w:firstLine="0"/>
      <w:tabs>
        <w:tab w:val="num" w:pos="360" w:leader="none"/>
        <w:tab w:val="left" w:pos="397" w:leader="none"/>
      </w:tabs>
    </w:pPr>
    <w:rPr>
      <w:sz w:val="20"/>
    </w:rPr>
  </w:style>
  <w:style w:type="paragraph" w:styleId="899" w:customStyle="1">
    <w:name w:val="Заголовок 2 (Times)"/>
    <w:basedOn w:val="761"/>
    <w:pPr>
      <w:numPr>
        <w:ilvl w:val="0"/>
        <w:numId w:val="0"/>
      </w:numPr>
      <w:ind w:left="986" w:hanging="360"/>
      <w:spacing w:after="60"/>
      <w:tabs>
        <w:tab w:val="num" w:pos="986" w:leader="none"/>
      </w:tabs>
    </w:pPr>
    <w:rPr>
      <w:iCs/>
      <w:lang w:val="en-US" w:eastAsia="en-US"/>
    </w:rPr>
  </w:style>
  <w:style w:type="character" w:styleId="900" w:customStyle="1">
    <w:name w:val="Маркированный список 2 Знак"/>
    <w:link w:val="808"/>
    <w:uiPriority w:val="99"/>
    <w:rPr>
      <w:rFonts w:ascii="Times New Roman" w:hAnsi="Times New Roman" w:eastAsia="Times New Roman"/>
      <w:sz w:val="24"/>
      <w:szCs w:val="28"/>
    </w:rPr>
  </w:style>
  <w:style w:type="paragraph" w:styleId="901" w:customStyle="1">
    <w:name w:val="Основной текст жирный"/>
    <w:basedOn w:val="784"/>
    <w:link w:val="902"/>
    <w:pPr>
      <w:ind w:firstLine="284"/>
    </w:pPr>
    <w:rPr>
      <w:b/>
      <w:bCs/>
      <w:szCs w:val="20"/>
    </w:rPr>
  </w:style>
  <w:style w:type="character" w:styleId="902" w:customStyle="1">
    <w:name w:val="Основной текст жирный Знак"/>
    <w:link w:val="901"/>
    <w:rPr>
      <w:rFonts w:ascii="Times New Roman" w:hAnsi="Times New Roman" w:eastAsia="Times New Roman"/>
      <w:b/>
      <w:bCs/>
      <w:sz w:val="24"/>
      <w:szCs w:val="20"/>
      <w:lang w:eastAsia="ru-RU"/>
    </w:rPr>
  </w:style>
  <w:style w:type="paragraph" w:styleId="903" w:customStyle="1">
    <w:name w:val="Ссылка на раздел документа"/>
    <w:basedOn w:val="759"/>
    <w:link w:val="904"/>
    <w:pPr>
      <w:spacing w:after="120"/>
    </w:pPr>
    <w:rPr>
      <w:i/>
      <w:sz w:val="20"/>
      <w:szCs w:val="20"/>
    </w:rPr>
  </w:style>
  <w:style w:type="character" w:styleId="904" w:customStyle="1">
    <w:name w:val="Ссылка на раздел документа Знак"/>
    <w:link w:val="903"/>
    <w:rPr>
      <w:rFonts w:ascii="Times New Roman" w:hAnsi="Times New Roman" w:eastAsia="Times New Roman"/>
      <w:i/>
      <w:sz w:val="20"/>
      <w:szCs w:val="20"/>
      <w:lang w:eastAsia="ru-RU"/>
    </w:rPr>
  </w:style>
  <w:style w:type="character" w:styleId="905" w:customStyle="1">
    <w:name w:val="Основной текст без отступа Знак"/>
    <w:rPr>
      <w:rFonts w:ascii="Times New Roman" w:hAnsi="Times New Roman"/>
      <w:sz w:val="28"/>
      <w:szCs w:val="20"/>
    </w:rPr>
  </w:style>
  <w:style w:type="paragraph" w:styleId="906" w:customStyle="1">
    <w:name w:val="Стиль Основной текст"/>
    <w:basedOn w:val="784"/>
    <w:link w:val="907"/>
    <w:pPr>
      <w:ind w:firstLine="284"/>
      <w:jc w:val="left"/>
      <w:spacing w:before="100" w:after="100"/>
    </w:pPr>
    <w:rPr>
      <w:szCs w:val="20"/>
    </w:rPr>
  </w:style>
  <w:style w:type="character" w:styleId="907" w:customStyle="1">
    <w:name w:val="Стиль Основной текст Знак"/>
    <w:link w:val="906"/>
    <w:rPr>
      <w:rFonts w:ascii="Times New Roman" w:hAnsi="Times New Roman" w:eastAsia="Times New Roman"/>
      <w:sz w:val="24"/>
      <w:szCs w:val="20"/>
      <w:lang w:eastAsia="ru-RU"/>
    </w:rPr>
  </w:style>
  <w:style w:type="character" w:styleId="908" w:customStyle="1">
    <w:name w:val="Маркированный список Знак5"/>
    <w:link w:val="796"/>
    <w:uiPriority w:val="99"/>
    <w:rPr>
      <w:rFonts w:ascii="Times New Roman" w:hAnsi="Times New Roman"/>
      <w:sz w:val="24"/>
      <w:szCs w:val="24"/>
    </w:rPr>
  </w:style>
  <w:style w:type="paragraph" w:styleId="909" w:customStyle="1">
    <w:name w:val="base_заголовки"/>
    <w:basedOn w:val="759"/>
    <w:link w:val="1036"/>
    <w:rPr>
      <w:rFonts w:ascii="Arial" w:hAnsi="Arial"/>
      <w:szCs w:val="24"/>
    </w:rPr>
  </w:style>
  <w:style w:type="paragraph" w:styleId="910" w:customStyle="1">
    <w:name w:val="base_текст"/>
    <w:basedOn w:val="759"/>
    <w:link w:val="911"/>
    <w:pPr>
      <w:spacing w:after="40"/>
    </w:pPr>
    <w:rPr>
      <w:szCs w:val="24"/>
    </w:rPr>
  </w:style>
  <w:style w:type="character" w:styleId="911" w:customStyle="1">
    <w:name w:val="base_текст Знак"/>
    <w:link w:val="91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2" w:customStyle="1">
    <w:name w:val="base_Tabl_текст"/>
    <w:basedOn w:val="759"/>
    <w:link w:val="913"/>
    <w:rPr>
      <w:rFonts w:eastAsia="Arial Unicode MS"/>
      <w:szCs w:val="24"/>
    </w:rPr>
  </w:style>
  <w:style w:type="character" w:styleId="913" w:customStyle="1">
    <w:name w:val="base_Tabl_текст Знак"/>
    <w:link w:val="912"/>
    <w:rPr>
      <w:rFonts w:ascii="Times New Roman" w:hAnsi="Times New Roman" w:eastAsia="Arial Unicode MS" w:cs="Times New Roman"/>
      <w:sz w:val="24"/>
      <w:szCs w:val="24"/>
      <w:lang w:eastAsia="ru-RU"/>
    </w:rPr>
  </w:style>
  <w:style w:type="paragraph" w:styleId="914" w:customStyle="1">
    <w:name w:val="base_маркированный список"/>
    <w:basedOn w:val="759"/>
    <w:next w:val="759"/>
    <w:link w:val="915"/>
    <w:pPr>
      <w:spacing w:after="40"/>
    </w:pPr>
    <w:rPr>
      <w:szCs w:val="24"/>
    </w:rPr>
  </w:style>
  <w:style w:type="character" w:styleId="915" w:customStyle="1">
    <w:name w:val="base_маркированный список Знак"/>
    <w:link w:val="914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16" w:customStyle="1">
    <w:name w:val="base_нумерованный список"/>
    <w:basedOn w:val="759"/>
    <w:next w:val="784"/>
    <w:pPr>
      <w:spacing w:after="40"/>
    </w:pPr>
    <w:rPr>
      <w:sz w:val="28"/>
    </w:rPr>
  </w:style>
  <w:style w:type="character" w:styleId="917" w:customStyle="1">
    <w:name w:val="base_символы"/>
    <w:basedOn w:val="769"/>
  </w:style>
  <w:style w:type="character" w:styleId="918" w:customStyle="1">
    <w:name w:val="s_Команды_кнопки"/>
    <w:rPr>
      <w:rFonts w:ascii="Tahoma" w:hAnsi="Tahoma"/>
      <w:b/>
      <w:bCs/>
      <w:spacing w:val="-10"/>
      <w:sz w:val="20"/>
    </w:rPr>
  </w:style>
  <w:style w:type="character" w:styleId="919" w:customStyle="1">
    <w:name w:val="s_Tabl_Команды_кнопки"/>
    <w:rPr>
      <w:rFonts w:ascii="Tahoma" w:hAnsi="Tahoma"/>
      <w:b/>
      <w:bCs/>
      <w:spacing w:val="-10"/>
      <w:sz w:val="17"/>
    </w:rPr>
  </w:style>
  <w:style w:type="character" w:styleId="920" w:customStyle="1">
    <w:name w:val="s_Названия_РМ_интерфейсов"/>
    <w:rPr>
      <w:rFonts w:ascii="Tahoma" w:hAnsi="Tahoma"/>
      <w:spacing w:val="-10"/>
      <w:sz w:val="20"/>
    </w:rPr>
  </w:style>
  <w:style w:type="character" w:styleId="921" w:customStyle="1">
    <w:name w:val="s_Tabl_Названия_РМ_интерфейсов"/>
    <w:rPr>
      <w:rFonts w:ascii="Tahoma" w:hAnsi="Tahoma"/>
      <w:spacing w:val="-10"/>
      <w:sz w:val="17"/>
    </w:rPr>
  </w:style>
  <w:style w:type="character" w:styleId="922" w:customStyle="1">
    <w:name w:val="s_Поля_параметры"/>
    <w:rPr>
      <w:rFonts w:ascii="Tahoma" w:hAnsi="Tahoma"/>
      <w:spacing w:val="-10"/>
      <w:sz w:val="20"/>
    </w:rPr>
  </w:style>
  <w:style w:type="character" w:styleId="923" w:customStyle="1">
    <w:name w:val="s_Tabl_Поля_параметры"/>
    <w:rPr>
      <w:rFonts w:ascii="Tahoma" w:hAnsi="Tahoma"/>
      <w:spacing w:val="-10"/>
      <w:sz w:val="17"/>
    </w:rPr>
  </w:style>
  <w:style w:type="character" w:styleId="924" w:customStyle="1">
    <w:name w:val="s_Выделение жирный"/>
    <w:rPr>
      <w:rFonts w:ascii="Times New Roman" w:hAnsi="Times New Roman"/>
      <w:b/>
      <w:sz w:val="24"/>
    </w:rPr>
  </w:style>
  <w:style w:type="character" w:styleId="925" w:customStyle="1">
    <w:name w:val="s_Выделение жирный курсив"/>
    <w:rPr>
      <w:rFonts w:ascii="Times New Roman" w:hAnsi="Times New Roman"/>
      <w:b/>
      <w:i/>
      <w:sz w:val="24"/>
    </w:rPr>
  </w:style>
  <w:style w:type="character" w:styleId="926" w:customStyle="1">
    <w:name w:val="s_Выделение курсив"/>
    <w:rPr>
      <w:rFonts w:ascii="Times New Roman" w:hAnsi="Times New Roman"/>
      <w:i/>
      <w:sz w:val="24"/>
    </w:rPr>
  </w:style>
  <w:style w:type="character" w:styleId="927" w:customStyle="1">
    <w:name w:val="s_Путь"/>
    <w:rPr>
      <w:rFonts w:ascii="Times New Roman" w:hAnsi="Times New Roman"/>
      <w:spacing w:val="0"/>
      <w:sz w:val="24"/>
    </w:rPr>
  </w:style>
  <w:style w:type="paragraph" w:styleId="928" w:customStyle="1">
    <w:name w:val="Tabl_заголовок"/>
    <w:basedOn w:val="912"/>
    <w:link w:val="1028"/>
  </w:style>
  <w:style w:type="paragraph" w:styleId="929" w:customStyle="1">
    <w:name w:val="Tabl_Текст10 Знак"/>
    <w:basedOn w:val="912"/>
    <w:link w:val="930"/>
  </w:style>
  <w:style w:type="character" w:styleId="930" w:customStyle="1">
    <w:name w:val="Tabl_Текст10 Знак Знак"/>
    <w:link w:val="929"/>
    <w:rPr>
      <w:rFonts w:ascii="Times New Roman" w:hAnsi="Times New Roman" w:eastAsia="Arial Unicode MS" w:cs="Times New Roman"/>
      <w:sz w:val="24"/>
      <w:szCs w:val="24"/>
      <w:lang w:eastAsia="ru-RU"/>
    </w:rPr>
  </w:style>
  <w:style w:type="paragraph" w:styleId="931" w:customStyle="1">
    <w:name w:val="Tabl_Текст8"/>
    <w:basedOn w:val="912"/>
  </w:style>
  <w:style w:type="paragraph" w:styleId="932" w:customStyle="1">
    <w:name w:val="Выноски"/>
    <w:basedOn w:val="910"/>
  </w:style>
  <w:style w:type="paragraph" w:styleId="933" w:customStyle="1">
    <w:name w:val="Маркированный список_свободный"/>
    <w:basedOn w:val="914"/>
    <w:pPr>
      <w:numPr>
        <w:ilvl w:val="0"/>
        <w:numId w:val="18"/>
      </w:numPr>
      <w:ind w:left="0" w:firstLine="709"/>
      <w:tabs>
        <w:tab w:val="num" w:pos="360" w:leader="none"/>
        <w:tab w:val="clear" w:pos="425" w:leader="none"/>
      </w:tabs>
    </w:pPr>
  </w:style>
  <w:style w:type="paragraph" w:styleId="934" w:customStyle="1">
    <w:name w:val="Нумерация рисунков"/>
    <w:basedOn w:val="784"/>
    <w:link w:val="999"/>
    <w:pPr>
      <w:keepNext/>
      <w:spacing w:before="280" w:after="240"/>
    </w:pPr>
    <w:rPr>
      <w:i/>
      <w:szCs w:val="24"/>
    </w:rPr>
  </w:style>
  <w:style w:type="paragraph" w:styleId="935" w:customStyle="1">
    <w:name w:val="Нумерация примеров"/>
    <w:basedOn w:val="934"/>
  </w:style>
  <w:style w:type="paragraph" w:styleId="936" w:customStyle="1">
    <w:name w:val="Нумерация таблиц"/>
    <w:basedOn w:val="759"/>
    <w:next w:val="784"/>
    <w:link w:val="1023"/>
    <w:pPr>
      <w:keepNext/>
      <w:spacing w:before="280" w:after="240"/>
    </w:pPr>
    <w:rPr>
      <w:i/>
      <w:szCs w:val="24"/>
    </w:rPr>
  </w:style>
  <w:style w:type="paragraph" w:styleId="937" w:customStyle="1">
    <w:name w:val="Нумерованный список_свободный"/>
    <w:basedOn w:val="916"/>
    <w:pPr>
      <w:numPr>
        <w:ilvl w:val="0"/>
        <w:numId w:val="23"/>
      </w:numPr>
      <w:ind w:left="0" w:firstLine="709"/>
      <w:tabs>
        <w:tab w:val="clear" w:pos="425" w:leader="none"/>
      </w:tabs>
    </w:pPr>
  </w:style>
  <w:style w:type="paragraph" w:styleId="938" w:customStyle="1">
    <w:name w:val="Основной текст после списка"/>
    <w:basedOn w:val="910"/>
    <w:next w:val="784"/>
    <w:link w:val="997"/>
  </w:style>
  <w:style w:type="paragraph" w:styleId="939" w:customStyle="1">
    <w:name w:val="Основной текст с отступом после списка"/>
    <w:basedOn w:val="910"/>
    <w:next w:val="837"/>
  </w:style>
  <w:style w:type="paragraph" w:styleId="940" w:customStyle="1">
    <w:name w:val="Подпункт"/>
    <w:basedOn w:val="759"/>
    <w:next w:val="784"/>
    <w:link w:val="1003"/>
    <w:pPr>
      <w:numPr>
        <w:ilvl w:val="0"/>
        <w:numId w:val="19"/>
      </w:numPr>
      <w:keepNext/>
      <w:spacing w:before="240" w:after="120"/>
      <w:tabs>
        <w:tab w:val="clear" w:pos="360" w:leader="none"/>
        <w:tab w:val="left" w:pos="425" w:leader="none"/>
      </w:tabs>
    </w:pPr>
    <w:rPr>
      <w:b/>
      <w:bCs/>
      <w:szCs w:val="24"/>
    </w:rPr>
  </w:style>
  <w:style w:type="paragraph" w:styleId="941">
    <w:name w:val="Salutation"/>
    <w:basedOn w:val="759"/>
    <w:next w:val="759"/>
    <w:link w:val="942"/>
    <w:rPr>
      <w:sz w:val="28"/>
    </w:rPr>
  </w:style>
  <w:style w:type="character" w:styleId="942" w:customStyle="1">
    <w:name w:val="Приветствие Знак"/>
    <w:link w:val="941"/>
    <w:rPr>
      <w:rFonts w:ascii="Times New Roman" w:hAnsi="Times New Roman" w:eastAsia="Times New Roman"/>
      <w:sz w:val="28"/>
      <w:szCs w:val="28"/>
      <w:lang w:eastAsia="ru-RU"/>
    </w:rPr>
  </w:style>
  <w:style w:type="paragraph" w:styleId="943" w:customStyle="1">
    <w:name w:val="Рисунки"/>
    <w:basedOn w:val="784"/>
    <w:next w:val="784"/>
    <w:link w:val="1009"/>
    <w:pPr>
      <w:spacing w:after="280"/>
    </w:pPr>
  </w:style>
  <w:style w:type="paragraph" w:styleId="944" w:customStyle="1">
    <w:name w:val="Список-отступ"/>
    <w:basedOn w:val="910"/>
  </w:style>
  <w:style w:type="paragraph" w:styleId="945" w:customStyle="1">
    <w:name w:val="Текст примера"/>
    <w:basedOn w:val="784"/>
    <w:link w:val="1029"/>
    <w:rPr>
      <w:rFonts w:ascii="Tahoma" w:hAnsi="Tahoma"/>
      <w:sz w:val="16"/>
      <w:szCs w:val="24"/>
    </w:rPr>
  </w:style>
  <w:style w:type="paragraph" w:styleId="946" w:customStyle="1">
    <w:name w:val="Текст примера с отступом"/>
    <w:basedOn w:val="837"/>
    <w:pPr>
      <w:ind w:firstLine="425"/>
      <w:jc w:val="both"/>
      <w:keepLines/>
      <w:spacing w:before="0" w:after="80"/>
    </w:pPr>
    <w:rPr>
      <w:sz w:val="20"/>
      <w:szCs w:val="24"/>
    </w:rPr>
  </w:style>
  <w:style w:type="paragraph" w:styleId="947" w:customStyle="1">
    <w:name w:val="Продолжение нум_мар_списка"/>
    <w:basedOn w:val="910"/>
  </w:style>
  <w:style w:type="paragraph" w:styleId="948" w:customStyle="1">
    <w:name w:val="Продолжение нумер_списка"/>
    <w:basedOn w:val="910"/>
  </w:style>
  <w:style w:type="paragraph" w:styleId="949" w:customStyle="1">
    <w:name w:val="Продолжение нумер_списка 2"/>
    <w:basedOn w:val="910"/>
  </w:style>
  <w:style w:type="paragraph" w:styleId="950" w:customStyle="1">
    <w:name w:val="Продолжение нумер_списка 3"/>
    <w:basedOn w:val="910"/>
  </w:style>
  <w:style w:type="paragraph" w:styleId="951" w:customStyle="1">
    <w:name w:val="Продолжение нум_мар_списка 2"/>
    <w:basedOn w:val="910"/>
  </w:style>
  <w:style w:type="paragraph" w:styleId="952" w:customStyle="1">
    <w:name w:val="Продолжение нум_мар_списка 3"/>
    <w:basedOn w:val="910"/>
  </w:style>
  <w:style w:type="paragraph" w:styleId="953" w:customStyle="1">
    <w:name w:val="Нумерованный (уровень 1)"/>
    <w:basedOn w:val="803"/>
    <w:pPr>
      <w:numPr>
        <w:ilvl w:val="0"/>
        <w:numId w:val="0"/>
      </w:numPr>
      <w:ind w:left="-446" w:hanging="454"/>
      <w:spacing w:after="120"/>
      <w:tabs>
        <w:tab w:val="num" w:pos="-446" w:leader="none"/>
        <w:tab w:val="clear" w:pos="1066" w:leader="none"/>
      </w:tabs>
    </w:pPr>
    <w:rPr>
      <w:sz w:val="28"/>
    </w:rPr>
  </w:style>
  <w:style w:type="paragraph" w:styleId="954" w:customStyle="1">
    <w:name w:val="Нумерованный (уровень 2)"/>
    <w:basedOn w:val="953"/>
    <w:next w:val="953"/>
  </w:style>
  <w:style w:type="paragraph" w:styleId="955" w:customStyle="1">
    <w:name w:val="tabtex"/>
    <w:basedOn w:val="759"/>
    <w:pPr>
      <w:spacing w:before="100" w:beforeAutospacing="1" w:after="100" w:afterAutospacing="1"/>
    </w:pPr>
    <w:rPr>
      <w:rFonts w:eastAsia="Arial Unicode MS" w:cs="Arial Unicode MS"/>
      <w:sz w:val="22"/>
      <w:szCs w:val="20"/>
    </w:rPr>
  </w:style>
  <w:style w:type="paragraph" w:styleId="956" w:customStyle="1">
    <w:name w:val="Definition Term"/>
    <w:basedOn w:val="759"/>
    <w:next w:val="957"/>
    <w:pPr>
      <w:widowControl w:val="off"/>
    </w:pPr>
    <w:rPr>
      <w:sz w:val="28"/>
      <w:szCs w:val="20"/>
    </w:rPr>
  </w:style>
  <w:style w:type="paragraph" w:styleId="957" w:customStyle="1">
    <w:name w:val="Definition List"/>
    <w:basedOn w:val="759"/>
    <w:next w:val="956"/>
    <w:pPr>
      <w:ind w:left="360"/>
      <w:widowControl w:val="off"/>
    </w:pPr>
    <w:rPr>
      <w:sz w:val="28"/>
      <w:szCs w:val="20"/>
    </w:rPr>
  </w:style>
  <w:style w:type="character" w:styleId="958">
    <w:name w:val="page number"/>
    <w:basedOn w:val="769"/>
  </w:style>
  <w:style w:type="paragraph" w:styleId="959" w:customStyle="1">
    <w:name w:val="Подпункт1"/>
    <w:basedOn w:val="759"/>
    <w:pPr>
      <w:numPr>
        <w:ilvl w:val="0"/>
        <w:numId w:val="28"/>
      </w:numPr>
      <w:keepNext/>
      <w:spacing w:before="240" w:after="120"/>
    </w:pPr>
    <w:rPr>
      <w:b/>
      <w:bCs/>
      <w:sz w:val="28"/>
    </w:rPr>
  </w:style>
  <w:style w:type="paragraph" w:styleId="960" w:customStyle="1">
    <w:name w:val="Основной текст перед списком Знак"/>
    <w:basedOn w:val="910"/>
    <w:next w:val="784"/>
    <w:link w:val="961"/>
  </w:style>
  <w:style w:type="character" w:styleId="961" w:customStyle="1">
    <w:name w:val="Основной текст перед списком Знак Знак"/>
    <w:link w:val="96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62" w:customStyle="1">
    <w:name w:val="Пропуск строк"/>
    <w:basedOn w:val="910"/>
    <w:next w:val="784"/>
  </w:style>
  <w:style w:type="paragraph" w:styleId="963" w:customStyle="1">
    <w:name w:val="Оглавление_1"/>
    <w:basedOn w:val="964"/>
    <w:pPr>
      <w:numPr>
        <w:ilvl w:val="0"/>
        <w:numId w:val="20"/>
      </w:numPr>
      <w:spacing w:before="120" w:after="60"/>
    </w:pPr>
    <w:rPr>
      <w:b/>
      <w:bCs w:val="0"/>
    </w:rPr>
  </w:style>
  <w:style w:type="paragraph" w:styleId="964" w:customStyle="1">
    <w:name w:val="base_оглавление"/>
    <w:pPr>
      <w:ind w:firstLine="709"/>
      <w:jc w:val="both"/>
      <w:keepLines/>
      <w:tabs>
        <w:tab w:val="right" w:pos="9356" w:leader="dot"/>
      </w:tabs>
    </w:pPr>
    <w:rPr>
      <w:rFonts w:ascii="Times New Roman" w:hAnsi="Times New Roman" w:eastAsia="Times New Roman"/>
      <w:bCs/>
      <w:sz w:val="24"/>
    </w:rPr>
  </w:style>
  <w:style w:type="paragraph" w:styleId="965" w:customStyle="1">
    <w:name w:val="Оглавление_2"/>
    <w:basedOn w:val="964"/>
    <w:pPr>
      <w:numPr>
        <w:ilvl w:val="0"/>
        <w:numId w:val="24"/>
      </w:numPr>
      <w:spacing w:before="40"/>
    </w:pPr>
    <w:rPr>
      <w:b/>
      <w:sz w:val="20"/>
    </w:rPr>
  </w:style>
  <w:style w:type="paragraph" w:styleId="966" w:customStyle="1">
    <w:name w:val="Оглавление_3"/>
    <w:basedOn w:val="964"/>
    <w:pPr>
      <w:numPr>
        <w:ilvl w:val="1"/>
        <w:numId w:val="24"/>
      </w:numPr>
      <w:tabs>
        <w:tab w:val="left" w:pos="1361" w:leader="none"/>
        <w:tab w:val="clear" w:pos="1931" w:leader="none"/>
      </w:tabs>
    </w:pPr>
    <w:rPr>
      <w:sz w:val="20"/>
    </w:rPr>
  </w:style>
  <w:style w:type="paragraph" w:styleId="967">
    <w:name w:val="Body Text 3"/>
    <w:basedOn w:val="759"/>
    <w:link w:val="968"/>
    <w:pPr>
      <w:spacing w:after="120"/>
    </w:pPr>
    <w:rPr>
      <w:sz w:val="16"/>
      <w:szCs w:val="16"/>
    </w:rPr>
  </w:style>
  <w:style w:type="character" w:styleId="968" w:customStyle="1">
    <w:name w:val="Основной текст 3 Знак"/>
    <w:link w:val="967"/>
    <w:rPr>
      <w:rFonts w:ascii="Times New Roman" w:hAnsi="Times New Roman" w:eastAsia="Times New Roman"/>
      <w:sz w:val="16"/>
      <w:szCs w:val="16"/>
      <w:lang w:eastAsia="ru-RU"/>
    </w:rPr>
  </w:style>
  <w:style w:type="paragraph" w:styleId="969">
    <w:name w:val="Body Text Indent 3"/>
    <w:basedOn w:val="759"/>
    <w:link w:val="970"/>
    <w:pPr>
      <w:ind w:left="540"/>
    </w:pPr>
    <w:rPr>
      <w:sz w:val="28"/>
      <w:szCs w:val="20"/>
    </w:rPr>
  </w:style>
  <w:style w:type="character" w:styleId="970" w:customStyle="1">
    <w:name w:val="Основной текст с отступом 3 Знак"/>
    <w:link w:val="969"/>
    <w:rPr>
      <w:rFonts w:ascii="Times New Roman" w:hAnsi="Times New Roman" w:eastAsia="Times New Roman"/>
      <w:sz w:val="28"/>
      <w:szCs w:val="20"/>
      <w:lang w:eastAsia="ru-RU"/>
    </w:rPr>
  </w:style>
  <w:style w:type="paragraph" w:styleId="971" w:customStyle="1">
    <w:name w:val="Текст примера_нумерованный список"/>
    <w:basedOn w:val="784"/>
    <w:pPr>
      <w:numPr>
        <w:ilvl w:val="0"/>
        <w:numId w:val="21"/>
      </w:numPr>
    </w:pPr>
    <w:rPr>
      <w:sz w:val="20"/>
    </w:rPr>
  </w:style>
  <w:style w:type="paragraph" w:styleId="972" w:customStyle="1">
    <w:name w:val="MyStyleForNumList"/>
    <w:basedOn w:val="784"/>
    <w:pPr>
      <w:ind w:left="360"/>
      <w:jc w:val="left"/>
      <w:spacing w:after="120"/>
    </w:pPr>
  </w:style>
  <w:style w:type="paragraph" w:styleId="973" w:customStyle="1">
    <w:name w:val="text"/>
    <w:basedOn w:val="759"/>
    <w:pPr>
      <w:spacing w:before="100" w:beforeAutospacing="1" w:after="100" w:afterAutospacing="1"/>
    </w:pPr>
    <w:rPr>
      <w:sz w:val="28"/>
    </w:rPr>
  </w:style>
  <w:style w:type="paragraph" w:styleId="974" w:customStyle="1">
    <w:name w:val="Текст таблицы"/>
    <w:basedOn w:val="759"/>
    <w:link w:val="1047"/>
    <w:pPr>
      <w:ind w:firstLine="0"/>
    </w:pPr>
    <w:rPr>
      <w:i/>
      <w:szCs w:val="24"/>
    </w:rPr>
  </w:style>
  <w:style w:type="character" w:styleId="975" w:customStyle="1">
    <w:name w:val="Tabl_Текст10 Знак Знак Знак"/>
    <w:rPr>
      <w:rFonts w:eastAsia="Arial Unicode MS"/>
      <w:sz w:val="24"/>
      <w:szCs w:val="24"/>
      <w:lang w:val="ru-RU" w:eastAsia="ru-RU" w:bidi="ar-SA"/>
    </w:rPr>
  </w:style>
  <w:style w:type="character" w:styleId="976" w:customStyle="1">
    <w:name w:val="Tabl_Текст10 Знак Знак Знак Знак"/>
    <w:rPr>
      <w:rFonts w:eastAsia="Arial Unicode MS"/>
      <w:sz w:val="24"/>
      <w:szCs w:val="24"/>
      <w:lang w:val="ru-RU" w:eastAsia="ru-RU" w:bidi="ar-SA"/>
    </w:rPr>
  </w:style>
  <w:style w:type="paragraph" w:styleId="977" w:customStyle="1">
    <w:name w:val="Маркирование(2-ой уровень)"/>
    <w:basedOn w:val="759"/>
    <w:pPr>
      <w:ind w:left="360" w:hanging="360"/>
      <w:spacing w:after="120"/>
      <w:tabs>
        <w:tab w:val="num" w:pos="360" w:leader="none"/>
        <w:tab w:val="num" w:pos="720" w:leader="none"/>
      </w:tabs>
    </w:pPr>
    <w:rPr>
      <w:sz w:val="28"/>
    </w:rPr>
  </w:style>
  <w:style w:type="paragraph" w:styleId="978" w:customStyle="1">
    <w:name w:val="tabl100"/>
    <w:basedOn w:val="759"/>
    <w:pPr>
      <w:spacing w:before="40" w:after="40"/>
    </w:pPr>
    <w:rPr>
      <w:sz w:val="28"/>
    </w:rPr>
  </w:style>
  <w:style w:type="paragraph" w:styleId="979" w:customStyle="1">
    <w:name w:val="Стиль Tabl_Текст10 + по ширине"/>
    <w:basedOn w:val="929"/>
  </w:style>
  <w:style w:type="paragraph" w:styleId="980" w:customStyle="1">
    <w:name w:val="Стиль Tabl_Текст10 + Синий Знак"/>
    <w:basedOn w:val="929"/>
    <w:link w:val="981"/>
  </w:style>
  <w:style w:type="character" w:styleId="981" w:customStyle="1">
    <w:name w:val="Стиль Tabl_Текст10 + Синий Знак Знак"/>
    <w:link w:val="980"/>
    <w:rPr>
      <w:rFonts w:ascii="Times New Roman" w:hAnsi="Times New Roman" w:eastAsia="Arial Unicode MS" w:cs="Times New Roman"/>
      <w:sz w:val="24"/>
      <w:szCs w:val="24"/>
      <w:lang w:eastAsia="ru-RU"/>
    </w:rPr>
  </w:style>
  <w:style w:type="character" w:styleId="982" w:customStyle="1">
    <w:name w:val="господин П. Ж."/>
    <w:semiHidden/>
    <w:rPr>
      <w:rFonts w:ascii="Arial" w:hAnsi="Arial" w:cs="Arial"/>
      <w:color w:val="000080"/>
      <w:sz w:val="20"/>
      <w:szCs w:val="20"/>
    </w:rPr>
  </w:style>
  <w:style w:type="paragraph" w:styleId="983" w:customStyle="1">
    <w:name w:val="Tabl_Текст10"/>
    <w:basedOn w:val="912"/>
    <w:link w:val="1022"/>
  </w:style>
  <w:style w:type="paragraph" w:styleId="984" w:customStyle="1">
    <w:name w:val="Основной текст перед списком"/>
    <w:basedOn w:val="910"/>
    <w:next w:val="784"/>
  </w:style>
  <w:style w:type="paragraph" w:styleId="985" w:customStyle="1">
    <w:name w:val="Маркированный (уровень 1)"/>
    <w:basedOn w:val="759"/>
    <w:pPr>
      <w:spacing w:after="120"/>
    </w:pPr>
    <w:rPr>
      <w:sz w:val="28"/>
    </w:rPr>
  </w:style>
  <w:style w:type="paragraph" w:styleId="986" w:customStyle="1">
    <w:name w:val="Подпункт 1"/>
    <w:basedOn w:val="940"/>
    <w:next w:val="784"/>
    <w:pPr>
      <w:numPr>
        <w:ilvl w:val="0"/>
        <w:numId w:val="22"/>
      </w:numPr>
      <w:ind w:left="1069" w:firstLine="0"/>
      <w:tabs>
        <w:tab w:val="clear" w:pos="360" w:leader="none"/>
        <w:tab w:val="clear" w:pos="425" w:leader="none"/>
      </w:tabs>
    </w:pPr>
  </w:style>
  <w:style w:type="paragraph" w:styleId="987" w:customStyle="1">
    <w:name w:val="Основной"/>
    <w:basedOn w:val="759"/>
    <w:rPr>
      <w:sz w:val="28"/>
    </w:rPr>
  </w:style>
  <w:style w:type="paragraph" w:styleId="988" w:customStyle="1">
    <w:name w:val="Таблица"/>
    <w:basedOn w:val="987"/>
    <w:next w:val="987"/>
  </w:style>
  <w:style w:type="paragraph" w:styleId="989">
    <w:name w:val="List Continue 2"/>
    <w:basedOn w:val="759"/>
    <w:pPr>
      <w:ind w:left="566"/>
      <w:spacing w:after="120"/>
    </w:pPr>
    <w:rPr>
      <w:sz w:val="28"/>
    </w:rPr>
  </w:style>
  <w:style w:type="character" w:styleId="990" w:customStyle="1">
    <w:name w:val="stabl0"/>
    <w:basedOn w:val="769"/>
  </w:style>
  <w:style w:type="paragraph" w:styleId="991" w:customStyle="1">
    <w:name w:val="tabl10"/>
    <w:basedOn w:val="759"/>
    <w:pPr>
      <w:spacing w:before="100" w:beforeAutospacing="1" w:after="100" w:afterAutospacing="1"/>
    </w:pPr>
    <w:rPr>
      <w:sz w:val="28"/>
    </w:rPr>
  </w:style>
  <w:style w:type="paragraph" w:styleId="992" w:customStyle="1">
    <w:name w:val="Основной текст с отступом1"/>
    <w:basedOn w:val="759"/>
    <w:pPr>
      <w:ind w:left="283"/>
      <w:spacing w:after="120"/>
    </w:pPr>
    <w:rPr>
      <w:sz w:val="28"/>
    </w:rPr>
  </w:style>
  <w:style w:type="paragraph" w:styleId="993" w:customStyle="1">
    <w:name w:val="Подпись под рисунком"/>
    <w:basedOn w:val="987"/>
    <w:next w:val="987"/>
  </w:style>
  <w:style w:type="paragraph" w:styleId="994">
    <w:name w:val="HTML Preformatted"/>
    <w:basedOn w:val="759"/>
    <w:link w:val="995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Courier New"/>
      <w:sz w:val="20"/>
      <w:szCs w:val="20"/>
    </w:rPr>
  </w:style>
  <w:style w:type="character" w:styleId="995" w:customStyle="1">
    <w:name w:val="Стандартный HTML Знак"/>
    <w:link w:val="994"/>
    <w:rPr>
      <w:rFonts w:ascii="Courier New" w:hAnsi="Courier New" w:eastAsia="Courier New" w:cs="Courier New"/>
      <w:sz w:val="20"/>
      <w:szCs w:val="20"/>
      <w:lang w:eastAsia="ru-RU"/>
    </w:rPr>
  </w:style>
  <w:style w:type="paragraph" w:styleId="996" w:customStyle="1">
    <w:name w:val="Название таблицы"/>
    <w:basedOn w:val="987"/>
    <w:next w:val="988"/>
  </w:style>
  <w:style w:type="character" w:styleId="997" w:customStyle="1">
    <w:name w:val="Основной текст после списка Знак"/>
    <w:link w:val="938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98" w:customStyle="1">
    <w:name w:val="Перечисление"/>
    <w:pPr>
      <w:numPr>
        <w:ilvl w:val="0"/>
        <w:numId w:val="25"/>
      </w:numPr>
      <w:ind w:left="680" w:firstLine="0"/>
      <w:jc w:val="both"/>
      <w:keepNext/>
      <w:spacing w:after="60"/>
    </w:pPr>
    <w:rPr>
      <w:rFonts w:ascii="Times New Roman" w:hAnsi="Times New Roman" w:eastAsia="Times New Roman"/>
      <w:sz w:val="24"/>
    </w:rPr>
  </w:style>
  <w:style w:type="character" w:styleId="999" w:customStyle="1">
    <w:name w:val="Нумерация рисунков Знак"/>
    <w:link w:val="934"/>
    <w:rPr>
      <w:rFonts w:ascii="Times New Roman" w:hAnsi="Times New Roman" w:eastAsia="Times New Roman" w:cs="Times New Roman"/>
      <w:i/>
      <w:sz w:val="24"/>
      <w:szCs w:val="24"/>
      <w:lang w:eastAsia="ru-RU"/>
    </w:rPr>
  </w:style>
  <w:style w:type="paragraph" w:styleId="1000" w:customStyle="1">
    <w:name w:val="Char Char"/>
    <w:basedOn w:val="759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styleId="1001" w:customStyle="1">
    <w:name w:val="Знак"/>
    <w:basedOn w:val="759"/>
    <w:pPr>
      <w:spacing w:after="160" w:line="240" w:lineRule="exact"/>
    </w:pPr>
    <w:rPr>
      <w:rFonts w:ascii="Verdana" w:hAnsi="Verdana"/>
      <w:sz w:val="28"/>
      <w:lang w:val="en-US" w:eastAsia="en-US"/>
    </w:rPr>
  </w:style>
  <w:style w:type="paragraph" w:styleId="1002" w:customStyle="1">
    <w:name w:val="MyStyleForList"/>
    <w:basedOn w:val="759"/>
    <w:pPr>
      <w:numPr>
        <w:ilvl w:val="0"/>
        <w:numId w:val="26"/>
      </w:numPr>
    </w:pPr>
    <w:rPr>
      <w:sz w:val="28"/>
    </w:rPr>
  </w:style>
  <w:style w:type="character" w:styleId="1003" w:customStyle="1">
    <w:name w:val="Подпункт Знак"/>
    <w:link w:val="940"/>
    <w:rPr>
      <w:rFonts w:ascii="Times New Roman" w:hAnsi="Times New Roman" w:eastAsia="Times New Roman"/>
      <w:b/>
      <w:bCs/>
      <w:sz w:val="24"/>
      <w:szCs w:val="24"/>
    </w:rPr>
  </w:style>
  <w:style w:type="paragraph" w:styleId="1004" w:customStyle="1">
    <w:name w:val="Default"/>
    <w:pPr>
      <w:ind w:firstLine="709"/>
      <w:jc w:val="both"/>
    </w:pPr>
    <w:rPr>
      <w:rFonts w:ascii="Verdana" w:hAnsi="Verdana" w:eastAsia="Times New Roman" w:cs="Verdana"/>
      <w:color w:val="000000"/>
      <w:sz w:val="24"/>
      <w:szCs w:val="24"/>
    </w:rPr>
  </w:style>
  <w:style w:type="paragraph" w:styleId="1005" w:customStyle="1">
    <w:name w:val="Caaieiaie 3"/>
    <w:basedOn w:val="1004"/>
    <w:next w:val="1004"/>
    <w:pPr>
      <w:spacing w:before="120" w:after="60"/>
    </w:pPr>
    <w:rPr>
      <w:rFonts w:cs="Times New Roman"/>
      <w:color w:val="auto"/>
    </w:rPr>
  </w:style>
  <w:style w:type="paragraph" w:styleId="1006" w:customStyle="1">
    <w:name w:val="Iau.iue"/>
    <w:basedOn w:val="1004"/>
    <w:next w:val="1004"/>
    <w:pPr>
      <w:spacing w:before="60" w:after="60"/>
    </w:pPr>
    <w:rPr>
      <w:rFonts w:cs="Times New Roman"/>
      <w:color w:val="auto"/>
    </w:rPr>
  </w:style>
  <w:style w:type="paragraph" w:styleId="1007" w:customStyle="1">
    <w:name w:val="Iacaaiea iauaeoa"/>
    <w:basedOn w:val="1004"/>
    <w:next w:val="1004"/>
    <w:pPr>
      <w:spacing w:before="120" w:after="120"/>
    </w:pPr>
    <w:rPr>
      <w:rFonts w:cs="Times New Roman"/>
      <w:color w:val="auto"/>
    </w:rPr>
  </w:style>
  <w:style w:type="paragraph" w:styleId="1008" w:customStyle="1">
    <w:name w:val="Caaieiaie 4"/>
    <w:basedOn w:val="1004"/>
    <w:next w:val="1004"/>
    <w:pPr>
      <w:spacing w:before="60" w:after="60"/>
    </w:pPr>
    <w:rPr>
      <w:rFonts w:cs="Times New Roman"/>
      <w:color w:val="auto"/>
    </w:rPr>
  </w:style>
  <w:style w:type="character" w:styleId="1009" w:customStyle="1">
    <w:name w:val="Рисунки Знак"/>
    <w:link w:val="943"/>
    <w:rPr>
      <w:rFonts w:ascii="Times New Roman" w:hAnsi="Times New Roman" w:eastAsia="Times New Roman"/>
      <w:sz w:val="24"/>
      <w:szCs w:val="28"/>
      <w:lang w:eastAsia="ru-RU"/>
    </w:rPr>
  </w:style>
  <w:style w:type="paragraph" w:styleId="1010" w:customStyle="1">
    <w:name w:val="Маркированный (уровень 2)"/>
    <w:basedOn w:val="985"/>
  </w:style>
  <w:style w:type="paragraph" w:styleId="1011" w:customStyle="1">
    <w:name w:val="Маркированный (уровень 3)"/>
    <w:basedOn w:val="1010"/>
    <w:pPr>
      <w:numPr>
        <w:ilvl w:val="2"/>
        <w:numId w:val="27"/>
      </w:numPr>
      <w:ind w:left="1616" w:hanging="369"/>
      <w:tabs>
        <w:tab w:val="num" w:pos="1616" w:leader="none"/>
      </w:tabs>
    </w:pPr>
  </w:style>
  <w:style w:type="paragraph" w:styleId="1012" w:customStyle="1">
    <w:name w:val="Подзаголовок таблицы"/>
    <w:basedOn w:val="844"/>
    <w:next w:val="759"/>
  </w:style>
  <w:style w:type="paragraph" w:styleId="1013" w:customStyle="1">
    <w:name w:val="Названия таблиц"/>
    <w:basedOn w:val="759"/>
    <w:next w:val="784"/>
    <w:pPr>
      <w:jc w:val="center"/>
      <w:keepNext/>
      <w:spacing w:before="240" w:after="240"/>
    </w:pPr>
    <w:rPr>
      <w:i/>
      <w:sz w:val="28"/>
    </w:rPr>
  </w:style>
  <w:style w:type="paragraph" w:styleId="1014" w:customStyle="1">
    <w:name w:val="Маркированный"/>
    <w:basedOn w:val="796"/>
    <w:pPr>
      <w:numPr>
        <w:ilvl w:val="0"/>
        <w:numId w:val="0"/>
      </w:numPr>
      <w:ind w:left="680" w:hanging="340"/>
      <w:jc w:val="left"/>
      <w:keepLines w:val="0"/>
      <w:spacing w:after="120"/>
      <w:tabs>
        <w:tab w:val="num" w:pos="700" w:leader="none"/>
      </w:tabs>
    </w:pPr>
    <w:rPr>
      <w:rFonts w:eastAsia="Times New Roman"/>
      <w:sz w:val="28"/>
    </w:rPr>
  </w:style>
  <w:style w:type="character" w:styleId="1015" w:customStyle="1">
    <w:name w:val="text1"/>
    <w:rPr>
      <w:rFonts w:hint="default" w:ascii="Verdana" w:hAnsi="Verdana"/>
      <w:b w:val="0"/>
      <w:bCs w:val="0"/>
      <w:i w:val="0"/>
      <w:iCs w:val="0"/>
      <w:strike w:val="0"/>
      <w:color w:val="000000"/>
      <w:sz w:val="16"/>
      <w:szCs w:val="16"/>
      <w:u w:val="none"/>
    </w:rPr>
  </w:style>
  <w:style w:type="paragraph" w:styleId="1016" w:customStyle="1">
    <w:name w:val="Обычный 8"/>
    <w:basedOn w:val="759"/>
    <w:rPr>
      <w:sz w:val="16"/>
    </w:rPr>
  </w:style>
  <w:style w:type="paragraph" w:styleId="1017" w:customStyle="1">
    <w:name w:val="Обычный 10"/>
    <w:basedOn w:val="759"/>
    <w:rPr>
      <w:sz w:val="20"/>
    </w:rPr>
  </w:style>
  <w:style w:type="paragraph" w:styleId="1018">
    <w:name w:val="List"/>
    <w:basedOn w:val="759"/>
    <w:pPr>
      <w:ind w:left="283" w:hanging="283"/>
    </w:pPr>
    <w:rPr>
      <w:sz w:val="28"/>
    </w:rPr>
  </w:style>
  <w:style w:type="paragraph" w:styleId="1019">
    <w:name w:val="List 2"/>
    <w:basedOn w:val="759"/>
    <w:pPr>
      <w:ind w:left="566" w:hanging="283"/>
    </w:pPr>
    <w:rPr>
      <w:sz w:val="28"/>
    </w:rPr>
  </w:style>
  <w:style w:type="paragraph" w:styleId="1020" w:customStyle="1">
    <w:name w:val="Стиль основного текста"/>
    <w:basedOn w:val="759"/>
    <w:pPr>
      <w:ind w:firstLine="851"/>
    </w:pPr>
    <w:rPr>
      <w:sz w:val="28"/>
    </w:rPr>
  </w:style>
  <w:style w:type="paragraph" w:styleId="1021" w:customStyle="1">
    <w:name w:val="nomargin"/>
    <w:basedOn w:val="759"/>
    <w:pPr>
      <w:ind w:firstLine="151"/>
    </w:pPr>
    <w:rPr>
      <w:sz w:val="28"/>
    </w:rPr>
  </w:style>
  <w:style w:type="character" w:styleId="1022" w:customStyle="1">
    <w:name w:val="Tabl_Текст10 Знак1"/>
    <w:link w:val="983"/>
    <w:rPr>
      <w:rFonts w:ascii="Times New Roman" w:hAnsi="Times New Roman" w:eastAsia="Arial Unicode MS" w:cs="Times New Roman"/>
      <w:sz w:val="24"/>
      <w:szCs w:val="24"/>
      <w:lang w:eastAsia="ru-RU"/>
    </w:rPr>
  </w:style>
  <w:style w:type="character" w:styleId="1023" w:customStyle="1">
    <w:name w:val="Нумерация таблиц Знак"/>
    <w:link w:val="936"/>
    <w:rPr>
      <w:rFonts w:ascii="Times New Roman" w:hAnsi="Times New Roman" w:eastAsia="Times New Roman" w:cs="Times New Roman"/>
      <w:i/>
      <w:sz w:val="24"/>
      <w:szCs w:val="24"/>
      <w:lang w:eastAsia="ru-RU"/>
    </w:rPr>
  </w:style>
  <w:style w:type="paragraph" w:styleId="1024" w:customStyle="1">
    <w:name w:val="Основной стиль"/>
    <w:basedOn w:val="759"/>
    <w:pPr>
      <w:ind w:firstLine="397"/>
    </w:pPr>
    <w:rPr>
      <w:sz w:val="28"/>
    </w:rPr>
  </w:style>
  <w:style w:type="numbering" w:styleId="1025" w:customStyle="1">
    <w:name w:val="СтильMy"/>
    <w:pPr>
      <w:numPr>
        <w:ilvl w:val="0"/>
        <w:numId w:val="29"/>
      </w:numPr>
    </w:pPr>
  </w:style>
  <w:style w:type="character" w:styleId="1026" w:customStyle="1">
    <w:name w:val="Знак Знак"/>
    <w:rPr>
      <w:sz w:val="24"/>
      <w:szCs w:val="24"/>
      <w:lang w:val="ru-RU" w:eastAsia="ru-RU" w:bidi="ar-SA"/>
    </w:rPr>
  </w:style>
  <w:style w:type="paragraph" w:styleId="1027" w:customStyle="1">
    <w:name w:val="Знак Знак Знак Знак"/>
    <w:basedOn w:val="759"/>
    <w:semiHidden/>
    <w:pPr>
      <w:spacing w:after="160" w:line="240" w:lineRule="exact"/>
    </w:pPr>
    <w:rPr>
      <w:rFonts w:ascii="Verdana" w:hAnsi="Verdana"/>
      <w:sz w:val="28"/>
      <w:lang w:val="en-US" w:eastAsia="en-US"/>
    </w:rPr>
  </w:style>
  <w:style w:type="character" w:styleId="1028" w:customStyle="1">
    <w:name w:val="Tabl_заголовок Знак"/>
    <w:link w:val="928"/>
    <w:rPr>
      <w:rFonts w:ascii="Times New Roman" w:hAnsi="Times New Roman" w:eastAsia="Arial Unicode MS" w:cs="Times New Roman"/>
      <w:sz w:val="24"/>
      <w:szCs w:val="24"/>
      <w:lang w:eastAsia="ru-RU"/>
    </w:rPr>
  </w:style>
  <w:style w:type="character" w:styleId="1029" w:customStyle="1">
    <w:name w:val="Текст примера Знак"/>
    <w:link w:val="945"/>
    <w:rPr>
      <w:rFonts w:ascii="Tahoma" w:hAnsi="Tahoma" w:eastAsia="Times New Roman" w:cs="Tahoma"/>
      <w:sz w:val="16"/>
      <w:szCs w:val="24"/>
      <w:lang w:eastAsia="ru-RU"/>
    </w:rPr>
  </w:style>
  <w:style w:type="character" w:styleId="1030" w:customStyle="1">
    <w:name w:val="Program Text"/>
    <w:rPr>
      <w:rFonts w:ascii="Courier New" w:hAnsi="Courier New"/>
      <w:sz w:val="20"/>
    </w:rPr>
  </w:style>
  <w:style w:type="character" w:styleId="1031" w:customStyle="1">
    <w:name w:val="Основной текст с отступом Знак1"/>
    <w:rPr>
      <w:sz w:val="24"/>
      <w:szCs w:val="24"/>
      <w:lang w:val="ru-RU" w:eastAsia="ru-RU" w:bidi="ar-SA"/>
    </w:rPr>
  </w:style>
  <w:style w:type="paragraph" w:styleId="1032" w:customStyle="1">
    <w:name w:val="xl66"/>
    <w:basedOn w:val="759"/>
    <w:pPr>
      <w:spacing w:before="100" w:beforeAutospacing="1" w:after="100" w:afterAutospacing="1"/>
      <w:pBdr>
        <w:top w:val="single" w:color="000000" w:sz="8" w:space="0"/>
        <w:left w:val="single" w:color="000000" w:sz="4" w:space="0"/>
      </w:pBdr>
    </w:pPr>
    <w:rPr>
      <w:rFonts w:ascii="Arial" w:hAnsi="Arial" w:eastAsia="Arial Unicode MS" w:cs="Arial"/>
      <w:b/>
      <w:bCs/>
      <w:i/>
      <w:iCs/>
      <w:sz w:val="16"/>
      <w:szCs w:val="16"/>
      <w:lang w:val="en-US" w:eastAsia="en-US"/>
    </w:rPr>
  </w:style>
  <w:style w:type="paragraph" w:styleId="1033" w:customStyle="1">
    <w:name w:val="Абзац списка1"/>
    <w:basedOn w:val="759"/>
    <w:pPr>
      <w:ind w:left="720"/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styleId="1034" w:customStyle="1">
    <w:name w:val="Знак Знак3"/>
    <w:rPr>
      <w:sz w:val="24"/>
      <w:szCs w:val="24"/>
      <w:lang w:val="ru-RU" w:eastAsia="ru-RU" w:bidi="ar-SA"/>
    </w:rPr>
  </w:style>
  <w:style w:type="character" w:styleId="1035" w:customStyle="1">
    <w:name w:val="Знак Знак1"/>
    <w:rPr>
      <w:sz w:val="24"/>
      <w:szCs w:val="24"/>
      <w:lang w:val="ru-RU" w:eastAsia="ru-RU" w:bidi="ar-SA"/>
    </w:rPr>
  </w:style>
  <w:style w:type="character" w:styleId="1036" w:customStyle="1">
    <w:name w:val="base_заголовки Знак"/>
    <w:link w:val="909"/>
    <w:rPr>
      <w:rFonts w:ascii="Arial" w:hAnsi="Arial" w:eastAsia="Times New Roman" w:cs="Times New Roman"/>
      <w:sz w:val="24"/>
      <w:szCs w:val="24"/>
      <w:lang w:eastAsia="ru-RU"/>
    </w:rPr>
  </w:style>
  <w:style w:type="character" w:styleId="1037">
    <w:name w:val="HTML Sample"/>
    <w:rPr>
      <w:rFonts w:ascii="Courier New" w:hAnsi="Courier New"/>
    </w:rPr>
  </w:style>
  <w:style w:type="paragraph" w:styleId="1038" w:customStyle="1">
    <w:name w:val="Тест_2014"/>
    <w:basedOn w:val="759"/>
    <w:pPr>
      <w:numPr>
        <w:ilvl w:val="0"/>
        <w:numId w:val="30"/>
      </w:numPr>
    </w:pPr>
    <w:rPr>
      <w:sz w:val="28"/>
    </w:rPr>
  </w:style>
  <w:style w:type="paragraph" w:styleId="1039" w:customStyle="1">
    <w:name w:val="Список_маркированный2"/>
    <w:basedOn w:val="784"/>
    <w:link w:val="1040"/>
    <w:pPr>
      <w:ind w:left="567"/>
      <w:tabs>
        <w:tab w:val="num" w:pos="927" w:leader="none"/>
      </w:tabs>
    </w:pPr>
    <w:rPr>
      <w:szCs w:val="20"/>
    </w:rPr>
  </w:style>
  <w:style w:type="character" w:styleId="1040" w:customStyle="1">
    <w:name w:val="Список_маркированный2 Знак"/>
    <w:link w:val="1039"/>
    <w:rPr>
      <w:rFonts w:ascii="Times New Roman" w:hAnsi="Times New Roman" w:eastAsia="Times New Roman"/>
      <w:sz w:val="24"/>
      <w:szCs w:val="20"/>
      <w:lang w:eastAsia="ru-RU"/>
    </w:rPr>
  </w:style>
  <w:style w:type="paragraph" w:styleId="1041" w:customStyle="1">
    <w:name w:val="Заголовок части руководства"/>
    <w:basedOn w:val="759"/>
    <w:link w:val="1042"/>
    <w:pPr>
      <w:ind w:left="284"/>
    </w:pPr>
    <w:rPr>
      <w:b/>
      <w:bCs/>
      <w:sz w:val="36"/>
      <w:szCs w:val="20"/>
    </w:rPr>
  </w:style>
  <w:style w:type="character" w:styleId="1042" w:customStyle="1">
    <w:name w:val="Заголовок части руководства Знак"/>
    <w:link w:val="1041"/>
    <w:rPr>
      <w:rFonts w:ascii="Times New Roman" w:hAnsi="Times New Roman" w:eastAsia="Times New Roman"/>
      <w:b/>
      <w:bCs/>
      <w:sz w:val="36"/>
      <w:szCs w:val="20"/>
      <w:lang w:eastAsia="ru-RU"/>
    </w:rPr>
  </w:style>
  <w:style w:type="character" w:styleId="1043" w:customStyle="1">
    <w:name w:val="Знак Знак6"/>
    <w:rPr>
      <w:b/>
      <w:sz w:val="28"/>
      <w:lang w:val="ru-RU" w:eastAsia="ru-RU" w:bidi="ar-SA"/>
    </w:rPr>
  </w:style>
  <w:style w:type="character" w:styleId="1044" w:customStyle="1">
    <w:name w:val="Заголовок 3 Знак Знак Знак"/>
    <w:rPr>
      <w:b/>
      <w:sz w:val="28"/>
      <w:lang w:val="ru-RU" w:eastAsia="ru-RU" w:bidi="ar-SA"/>
    </w:rPr>
  </w:style>
  <w:style w:type="paragraph" w:styleId="1045" w:customStyle="1">
    <w:name w:val="Комментарий таблицы"/>
    <w:basedOn w:val="845"/>
    <w:next w:val="784"/>
    <w:link w:val="1046"/>
    <w:pPr>
      <w:contextualSpacing/>
      <w:ind w:firstLine="709"/>
      <w:keepLines/>
    </w:pPr>
    <w:rPr>
      <w:i/>
      <w:sz w:val="20"/>
    </w:rPr>
  </w:style>
  <w:style w:type="character" w:styleId="1046" w:customStyle="1">
    <w:name w:val="Комментарий таблицы Знак"/>
    <w:link w:val="1045"/>
    <w:rPr>
      <w:rFonts w:ascii="Times New Roman" w:hAnsi="Times New Roman" w:eastAsia="Times New Roman"/>
      <w:i/>
      <w:sz w:val="20"/>
      <w:szCs w:val="20"/>
      <w:lang w:eastAsia="ru-RU"/>
    </w:rPr>
  </w:style>
  <w:style w:type="character" w:styleId="1047" w:customStyle="1">
    <w:name w:val="Текст таблицы Знак"/>
    <w:link w:val="974"/>
    <w:rPr>
      <w:rFonts w:ascii="Times New Roman" w:hAnsi="Times New Roman" w:eastAsia="Times New Roman"/>
      <w:i/>
      <w:sz w:val="24"/>
      <w:szCs w:val="24"/>
      <w:lang w:eastAsia="ru-RU"/>
    </w:rPr>
  </w:style>
  <w:style w:type="paragraph" w:styleId="1048" w:customStyle="1">
    <w:name w:val="Подпись таблицы"/>
    <w:basedOn w:val="759"/>
    <w:link w:val="1049"/>
    <w:rPr>
      <w:i/>
      <w:color w:val="333333"/>
      <w:sz w:val="28"/>
    </w:rPr>
  </w:style>
  <w:style w:type="character" w:styleId="1049" w:customStyle="1">
    <w:name w:val="Подпись таблицы Знак"/>
    <w:link w:val="1048"/>
    <w:rPr>
      <w:rFonts w:ascii="Times New Roman" w:hAnsi="Times New Roman" w:eastAsia="Times New Roman"/>
      <w:i/>
      <w:color w:val="333333"/>
      <w:sz w:val="28"/>
      <w:szCs w:val="28"/>
      <w:lang w:eastAsia="ru-RU"/>
    </w:rPr>
  </w:style>
  <w:style w:type="paragraph" w:styleId="1050" w:customStyle="1">
    <w:name w:val="a"/>
    <w:basedOn w:val="759"/>
    <w:pPr>
      <w:spacing w:before="100" w:beforeAutospacing="1" w:after="100" w:afterAutospacing="1"/>
    </w:pPr>
    <w:rPr>
      <w:sz w:val="28"/>
    </w:rPr>
  </w:style>
  <w:style w:type="paragraph" w:styleId="1051" w:customStyle="1">
    <w:name w:val="Стиль По левому краю"/>
    <w:basedOn w:val="759"/>
    <w:rPr>
      <w:sz w:val="28"/>
      <w:szCs w:val="20"/>
    </w:rPr>
  </w:style>
  <w:style w:type="paragraph" w:styleId="1052" w:customStyle="1">
    <w:name w:val="Стиль Основной текст + 22 пт"/>
    <w:basedOn w:val="784"/>
    <w:next w:val="906"/>
    <w:link w:val="1053"/>
    <w:pPr>
      <w:ind w:firstLine="284"/>
    </w:pPr>
    <w:rPr>
      <w:sz w:val="44"/>
      <w:szCs w:val="20"/>
    </w:rPr>
  </w:style>
  <w:style w:type="character" w:styleId="1053" w:customStyle="1">
    <w:name w:val="Стиль Основной текст + 22 пт Знак"/>
    <w:link w:val="1052"/>
    <w:rPr>
      <w:rFonts w:ascii="Times New Roman" w:hAnsi="Times New Roman" w:eastAsia="Times New Roman"/>
      <w:sz w:val="44"/>
      <w:szCs w:val="20"/>
      <w:lang w:eastAsia="ru-RU"/>
    </w:rPr>
  </w:style>
  <w:style w:type="paragraph" w:styleId="1054" w:customStyle="1">
    <w:name w:val="Address"/>
    <w:basedOn w:val="759"/>
    <w:next w:val="759"/>
    <w:pPr>
      <w:widowControl w:val="off"/>
    </w:pPr>
    <w:rPr>
      <w:i/>
      <w:sz w:val="28"/>
      <w:szCs w:val="20"/>
    </w:rPr>
  </w:style>
  <w:style w:type="paragraph" w:styleId="1055" w:customStyle="1">
    <w:name w:val="Комментарий"/>
    <w:basedOn w:val="784"/>
    <w:rPr>
      <w:bCs/>
      <w:i/>
    </w:rPr>
  </w:style>
  <w:style w:type="table" w:styleId="1056" w:customStyle="1">
    <w:name w:val="Таблица_поля"/>
    <w:basedOn w:val="770"/>
    <w:pPr>
      <w:ind w:firstLine="709"/>
      <w:jc w:val="both"/>
    </w:pPr>
    <w:rPr>
      <w:rFonts w:ascii="Tahoma" w:hAnsi="Tahoma" w:eastAsia="Times New Roman"/>
      <w:sz w:val="18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3f3f3"/>
    </w:tcPr>
  </w:style>
  <w:style w:type="paragraph" w:styleId="1057" w:customStyle="1">
    <w:name w:val="Стиль1 Знак"/>
    <w:basedOn w:val="759"/>
    <w:link w:val="1058"/>
    <w:pPr>
      <w:spacing w:after="120"/>
      <w:shd w:val="clear" w:color="auto" w:fill="ffffff"/>
    </w:pPr>
    <w:rPr>
      <w:spacing w:val="6"/>
      <w:sz w:val="28"/>
    </w:rPr>
  </w:style>
  <w:style w:type="character" w:styleId="1058" w:customStyle="1">
    <w:name w:val="Стиль1 Знак Знак"/>
    <w:link w:val="1057"/>
    <w:rPr>
      <w:rFonts w:ascii="Times New Roman" w:hAnsi="Times New Roman" w:eastAsia="Times New Roman"/>
      <w:spacing w:val="6"/>
      <w:sz w:val="28"/>
      <w:szCs w:val="28"/>
      <w:shd w:val="clear" w:color="auto" w:fill="ffffff"/>
      <w:lang w:eastAsia="ru-RU"/>
    </w:rPr>
  </w:style>
  <w:style w:type="paragraph" w:styleId="1059" w:customStyle="1">
    <w:name w:val="10"/>
    <w:basedOn w:val="759"/>
    <w:pPr>
      <w:spacing w:after="120"/>
      <w:shd w:val="clear" w:color="auto" w:fill="ffffff"/>
    </w:pPr>
    <w:rPr>
      <w:spacing w:val="6"/>
      <w:sz w:val="28"/>
    </w:rPr>
  </w:style>
  <w:style w:type="character" w:styleId="1060" w:customStyle="1">
    <w:name w:val="Основной текст Знак Знак Знак"/>
    <w:rPr>
      <w:sz w:val="24"/>
      <w:szCs w:val="24"/>
      <w:lang w:val="ru-RU" w:eastAsia="ru-RU" w:bidi="ar-SA"/>
    </w:rPr>
  </w:style>
  <w:style w:type="paragraph" w:styleId="1061" w:customStyle="1">
    <w:name w:val="Маркированный (уровень1)"/>
    <w:basedOn w:val="759"/>
    <w:pPr>
      <w:ind w:left="709" w:hanging="369"/>
      <w:spacing w:after="120"/>
      <w:tabs>
        <w:tab w:val="num" w:pos="709" w:leader="none"/>
      </w:tabs>
    </w:pPr>
    <w:rPr>
      <w:sz w:val="28"/>
    </w:rPr>
  </w:style>
  <w:style w:type="paragraph" w:styleId="1062" w:customStyle="1">
    <w:name w:val="Маркированный (уровень2)"/>
    <w:basedOn w:val="1061"/>
    <w:pPr>
      <w:ind w:left="720" w:hanging="360"/>
      <w:tabs>
        <w:tab w:val="clear" w:pos="709" w:leader="none"/>
        <w:tab w:val="num" w:pos="720" w:leader="none"/>
        <w:tab w:val="left" w:pos="1134" w:leader="none"/>
      </w:tabs>
    </w:pPr>
  </w:style>
  <w:style w:type="paragraph" w:styleId="1063" w:customStyle="1">
    <w:name w:val="Oaeno"/>
    <w:basedOn w:val="759"/>
    <w:pPr>
      <w:widowControl w:val="off"/>
    </w:pPr>
    <w:rPr>
      <w:rFonts w:ascii="Courier New" w:hAnsi="Courier New"/>
      <w:sz w:val="20"/>
    </w:rPr>
  </w:style>
  <w:style w:type="paragraph" w:styleId="1064" w:customStyle="1">
    <w:name w:val="dt"/>
    <w:basedOn w:val="759"/>
    <w:pPr>
      <w:spacing w:before="100" w:beforeAutospacing="1" w:after="100" w:afterAutospacing="1"/>
    </w:pPr>
    <w:rPr>
      <w:sz w:val="28"/>
    </w:rPr>
  </w:style>
  <w:style w:type="paragraph" w:styleId="1065" w:customStyle="1">
    <w:name w:val="compound_image"/>
    <w:basedOn w:val="759"/>
    <w:pPr>
      <w:spacing w:before="100" w:beforeAutospacing="1"/>
    </w:pPr>
    <w:rPr>
      <w:i/>
      <w:iCs/>
      <w:color w:val="696969"/>
      <w:sz w:val="18"/>
      <w:szCs w:val="18"/>
    </w:rPr>
  </w:style>
  <w:style w:type="paragraph" w:styleId="1066" w:customStyle="1">
    <w:name w:val="compound_table"/>
    <w:basedOn w:val="759"/>
    <w:pPr>
      <w:spacing w:before="100" w:beforeAutospacing="1"/>
    </w:pPr>
    <w:rPr>
      <w:i/>
      <w:iCs/>
      <w:color w:val="696969"/>
      <w:sz w:val="18"/>
      <w:szCs w:val="18"/>
    </w:rPr>
  </w:style>
  <w:style w:type="character" w:styleId="1067" w:customStyle="1">
    <w:name w:val="Заголовок 3 Знак Знак Знак Знак"/>
    <w:rPr>
      <w:rFonts w:ascii="Arial" w:hAnsi="Arial" w:cs="Arial"/>
      <w:b/>
      <w:bCs/>
      <w:sz w:val="24"/>
      <w:szCs w:val="26"/>
      <w:lang w:val="ru-RU" w:eastAsia="ru-RU" w:bidi="ar-SA"/>
    </w:rPr>
  </w:style>
  <w:style w:type="paragraph" w:styleId="1068" w:customStyle="1">
    <w:name w:val="ConsNormal"/>
    <w:pPr>
      <w:ind w:right="19772" w:firstLine="720"/>
      <w:jc w:val="both"/>
      <w:widowControl w:val="off"/>
    </w:pPr>
    <w:rPr>
      <w:rFonts w:ascii="Arial" w:hAnsi="Arial" w:eastAsia="Times New Roman" w:cs="Arial"/>
    </w:rPr>
  </w:style>
  <w:style w:type="character" w:styleId="1069" w:customStyle="1">
    <w:name w:val="Знак2"/>
    <w:rPr>
      <w:rFonts w:ascii="Arial" w:hAnsi="Arial"/>
      <w:b/>
      <w:bCs/>
      <w:color w:val="333333"/>
      <w:sz w:val="24"/>
      <w:szCs w:val="28"/>
      <w:lang w:val="ru-RU" w:eastAsia="ru-RU" w:bidi="ar-SA"/>
    </w:rPr>
  </w:style>
  <w:style w:type="character" w:styleId="1070" w:customStyle="1">
    <w:name w:val="Знак1"/>
    <w:rPr>
      <w:rFonts w:ascii="Arial" w:hAnsi="Arial"/>
      <w:b/>
      <w:bCs/>
      <w:iCs/>
      <w:color w:val="333333"/>
      <w:sz w:val="22"/>
      <w:szCs w:val="26"/>
      <w:lang w:val="ru-RU" w:eastAsia="ru-RU" w:bidi="ar-SA"/>
    </w:rPr>
  </w:style>
  <w:style w:type="character" w:styleId="1071" w:customStyle="1">
    <w:name w:val="postbody"/>
    <w:basedOn w:val="769"/>
  </w:style>
  <w:style w:type="table" w:styleId="1072">
    <w:name w:val="Table Grid 4"/>
    <w:basedOn w:val="770"/>
    <w:pPr>
      <w:ind w:firstLine="709"/>
      <w:jc w:val="both"/>
    </w:pPr>
    <w:rPr>
      <w:rFonts w:ascii="Times New Roman" w:hAnsi="Times New Roman" w:eastAsia="Times New Roman"/>
    </w:rPr>
    <w:tblPr>
      <w:tblInd w:w="0" w:type="dxa"/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auto"/>
    </w:tcPr>
    <w:tblStylePr w:type="firstRow">
      <w:rPr>
        <w:color w:val="auto"/>
      </w:rPr>
      <w:tcPr>
        <w:shd w:val="pct30" w:color="ffff00" w:fill="ffffff"/>
        <w:tcBorders>
          <w:bottom w:val="single" w:color="000000" w:sz="6" w:space="0"/>
        </w:tcBorders>
      </w:tcPr>
    </w:tblStylePr>
    <w:tblStylePr w:type="lastCol">
      <w:rPr>
        <w:b/>
        <w:bCs/>
        <w:color w:val="auto"/>
      </w:rPr>
    </w:tblStylePr>
    <w:tblStylePr w:type="lastRow">
      <w:rPr>
        <w:b/>
        <w:bCs/>
        <w:color w:val="auto"/>
      </w:rPr>
      <w:tcPr>
        <w:shd w:val="pct30" w:color="ffff00" w:fill="ffffff"/>
        <w:tcBorders>
          <w:top w:val="single" w:color="000000" w:sz="6" w:space="0"/>
        </w:tcBorders>
      </w:tcPr>
    </w:tblStylePr>
  </w:style>
  <w:style w:type="paragraph" w:styleId="1073" w:customStyle="1">
    <w:name w:val="ConsPlusNormal"/>
    <w:pPr>
      <w:ind w:firstLine="720"/>
      <w:jc w:val="both"/>
      <w:widowControl w:val="off"/>
    </w:pPr>
    <w:rPr>
      <w:rFonts w:ascii="Arial" w:hAnsi="Arial" w:eastAsia="Times New Roman" w:cs="Arial"/>
    </w:rPr>
  </w:style>
  <w:style w:type="paragraph" w:styleId="1074" w:customStyle="1">
    <w:name w:val="consplusnormal"/>
    <w:pPr>
      <w:ind w:firstLine="720"/>
      <w:jc w:val="both"/>
    </w:pPr>
    <w:rPr>
      <w:rFonts w:ascii="Arial" w:hAnsi="Arial" w:eastAsia="Times New Roman" w:cs="Arial"/>
    </w:rPr>
  </w:style>
  <w:style w:type="paragraph" w:styleId="1075">
    <w:name w:val="endnote text"/>
    <w:basedOn w:val="759"/>
    <w:link w:val="1076"/>
    <w:semiHidden/>
    <w:rPr>
      <w:sz w:val="20"/>
      <w:szCs w:val="20"/>
    </w:rPr>
  </w:style>
  <w:style w:type="character" w:styleId="1076" w:customStyle="1">
    <w:name w:val="Текст концевой сноски Знак"/>
    <w:link w:val="1075"/>
    <w:semiHidden/>
    <w:rPr>
      <w:rFonts w:ascii="Times New Roman" w:hAnsi="Times New Roman" w:eastAsia="Times New Roman"/>
      <w:sz w:val="20"/>
      <w:szCs w:val="20"/>
      <w:lang w:eastAsia="ru-RU"/>
    </w:rPr>
  </w:style>
  <w:style w:type="character" w:styleId="1077">
    <w:name w:val="endnote reference"/>
    <w:semiHidden/>
    <w:rPr>
      <w:vertAlign w:val="superscript"/>
    </w:rPr>
  </w:style>
  <w:style w:type="character" w:styleId="1078" w:customStyle="1">
    <w:name w:val="apple-style-span"/>
    <w:basedOn w:val="769"/>
  </w:style>
  <w:style w:type="paragraph" w:styleId="1079" w:customStyle="1">
    <w:name w:val="msonormalbullet2.gif"/>
    <w:basedOn w:val="759"/>
    <w:pPr>
      <w:spacing w:before="100" w:beforeAutospacing="1" w:after="100" w:afterAutospacing="1"/>
    </w:pPr>
    <w:rPr>
      <w:rFonts w:eastAsia="Calibri"/>
      <w:sz w:val="28"/>
    </w:rPr>
  </w:style>
  <w:style w:type="paragraph" w:styleId="1080" w:customStyle="1">
    <w:name w:val="ТТ_Список2"/>
    <w:basedOn w:val="759"/>
    <w:pPr>
      <w:numPr>
        <w:ilvl w:val="0"/>
        <w:numId w:val="31"/>
      </w:numPr>
      <w:spacing w:line="276" w:lineRule="auto"/>
    </w:pPr>
    <w:rPr>
      <w:rFonts w:eastAsia="Calibri"/>
      <w:sz w:val="28"/>
      <w:lang w:eastAsia="en-US"/>
    </w:rPr>
  </w:style>
  <w:style w:type="paragraph" w:styleId="1081" w:customStyle="1">
    <w:name w:val="Абзац списка5"/>
    <w:basedOn w:val="759"/>
    <w:pPr>
      <w:ind w:left="720"/>
      <w:spacing w:after="200" w:line="276" w:lineRule="auto"/>
    </w:pPr>
    <w:rPr>
      <w:rFonts w:eastAsia="Calibri"/>
      <w:sz w:val="22"/>
      <w:szCs w:val="22"/>
    </w:rPr>
  </w:style>
  <w:style w:type="paragraph" w:styleId="1082" w:customStyle="1">
    <w:name w:val="Таблица нумерованная"/>
    <w:basedOn w:val="759"/>
    <w:link w:val="1083"/>
    <w:pPr>
      <w:ind w:left="928" w:hanging="420"/>
      <w:keepNext/>
      <w:tabs>
        <w:tab w:val="num" w:pos="704" w:leader="none"/>
      </w:tabs>
    </w:pPr>
    <w:rPr>
      <w:rFonts w:ascii="Calibri" w:hAnsi="Calibri" w:eastAsia="Calibri"/>
      <w:b/>
      <w:bCs/>
      <w:i/>
      <w:iCs/>
      <w:sz w:val="20"/>
      <w:szCs w:val="20"/>
    </w:rPr>
  </w:style>
  <w:style w:type="character" w:styleId="1083" w:customStyle="1">
    <w:name w:val="Таблица нумерованная Знак"/>
    <w:link w:val="1082"/>
    <w:rPr>
      <w:rFonts w:ascii="Calibri" w:hAnsi="Calibri" w:eastAsia="Calibri" w:cs="Times New Roman"/>
      <w:b/>
      <w:bCs/>
      <w:i/>
      <w:iCs/>
    </w:rPr>
  </w:style>
  <w:style w:type="paragraph" w:styleId="1084" w:customStyle="1">
    <w:name w:val="ТТ_Список1"/>
    <w:basedOn w:val="759"/>
    <w:pPr>
      <w:numPr>
        <w:ilvl w:val="0"/>
        <w:numId w:val="32"/>
      </w:numPr>
    </w:pPr>
    <w:rPr>
      <w:sz w:val="28"/>
    </w:rPr>
  </w:style>
  <w:style w:type="paragraph" w:styleId="1085" w:customStyle="1">
    <w:name w:val="маркерованный 2"/>
    <w:basedOn w:val="759"/>
    <w:pPr>
      <w:numPr>
        <w:ilvl w:val="0"/>
        <w:numId w:val="33"/>
      </w:numPr>
    </w:pPr>
    <w:rPr>
      <w:sz w:val="28"/>
    </w:rPr>
  </w:style>
  <w:style w:type="paragraph" w:styleId="1086" w:customStyle="1">
    <w:name w:val="consplusnonformat"/>
    <w:basedOn w:val="759"/>
    <w:pPr>
      <w:spacing w:before="100" w:beforeAutospacing="1" w:after="100" w:afterAutospacing="1"/>
    </w:pPr>
    <w:rPr>
      <w:sz w:val="28"/>
    </w:rPr>
  </w:style>
  <w:style w:type="character" w:styleId="1087">
    <w:name w:val="Book Title"/>
    <w:uiPriority w:val="33"/>
    <w:qFormat/>
    <w:rPr>
      <w:b/>
      <w:bCs/>
      <w:smallCaps/>
      <w:spacing w:val="5"/>
    </w:rPr>
  </w:style>
  <w:style w:type="paragraph" w:styleId="1088" w:customStyle="1">
    <w:name w:val="Наименование таблицы"/>
    <w:basedOn w:val="759"/>
    <w:next w:val="759"/>
    <w:qFormat/>
    <w:pPr>
      <w:contextualSpacing w:val="0"/>
      <w:ind w:firstLine="0"/>
      <w:jc w:val="left"/>
      <w:keepLines w:val="0"/>
      <w:spacing w:after="120" w:line="276" w:lineRule="auto"/>
    </w:pPr>
    <w:rPr>
      <w:rFonts w:eastAsia="Calibri"/>
      <w:i/>
      <w:sz w:val="28"/>
      <w:szCs w:val="22"/>
      <w:lang w:eastAsia="en-US"/>
    </w:rPr>
  </w:style>
  <w:style w:type="paragraph" w:styleId="1089" w:customStyle="1">
    <w:name w:val="0 Заголовок 2 ур + Авто"/>
    <w:basedOn w:val="761"/>
    <w:pPr>
      <w:numPr>
        <w:ilvl w:val="0"/>
        <w:numId w:val="34"/>
      </w:numPr>
      <w:contextualSpacing w:val="0"/>
      <w:jc w:val="left"/>
      <w:spacing w:before="120" w:after="120" w:line="240" w:lineRule="auto"/>
      <w:tabs>
        <w:tab w:val="left" w:pos="1418" w:leader="none"/>
      </w:tabs>
    </w:pPr>
    <w:rPr>
      <w:iCs/>
      <w:szCs w:val="28"/>
    </w:rPr>
  </w:style>
  <w:style w:type="paragraph" w:styleId="1090" w:customStyle="1">
    <w:name w:val="Текст по левому краю таблицы"/>
    <w:basedOn w:val="759"/>
    <w:qFormat/>
    <w:pPr>
      <w:contextualSpacing w:val="0"/>
      <w:ind w:firstLine="0"/>
      <w:jc w:val="left"/>
      <w:keepLines w:val="0"/>
      <w:spacing w:line="240" w:lineRule="auto"/>
    </w:pPr>
    <w:rPr>
      <w:rFonts w:eastAsia="Calibri"/>
      <w:szCs w:val="22"/>
      <w:lang w:eastAsia="en-US"/>
    </w:rPr>
  </w:style>
  <w:style w:type="character" w:styleId="1091" w:customStyle="1">
    <w:name w:val="Гипертекстовая ссылка"/>
    <w:uiPriority w:val="99"/>
    <w:rPr>
      <w:color w:val="106bbe"/>
    </w:rPr>
  </w:style>
  <w:style w:type="paragraph" w:styleId="1092" w:customStyle="1">
    <w:name w:val="ПМ_табл_текст"/>
    <w:basedOn w:val="784"/>
    <w:qFormat/>
    <w:pPr>
      <w:ind w:firstLine="0"/>
      <w:spacing w:line="240" w:lineRule="auto"/>
    </w:pPr>
    <w:rPr>
      <w:szCs w:val="24"/>
    </w:rPr>
  </w:style>
  <w:style w:type="paragraph" w:styleId="1093" w:customStyle="1">
    <w:name w:val="ПМ_табл_маркер"/>
    <w:basedOn w:val="808"/>
    <w:qFormat/>
    <w:pPr>
      <w:numPr>
        <w:ilvl w:val="0"/>
        <w:numId w:val="0"/>
      </w:numPr>
      <w:spacing w:before="200" w:line="240" w:lineRule="auto"/>
      <w:tabs>
        <w:tab w:val="clear" w:pos="1066" w:leader="none"/>
      </w:tabs>
    </w:pPr>
    <w:rPr>
      <w:rFonts w:eastAsia="Calibri"/>
      <w:szCs w:val="24"/>
    </w:rPr>
  </w:style>
  <w:style w:type="character" w:styleId="1094" w:customStyle="1">
    <w:name w:val="Цветовое выделение"/>
    <w:uiPriority w:val="99"/>
    <w:rPr>
      <w:b/>
      <w:bCs/>
      <w:color w:val="26282f"/>
    </w:rPr>
  </w:style>
  <w:style w:type="character" w:styleId="1095" w:customStyle="1">
    <w:name w:val="ListLabel 112"/>
    <w:qFormat/>
    <w:rPr>
      <w:sz w:val="24"/>
      <w:szCs w:val="24"/>
    </w:rPr>
  </w:style>
  <w:style w:type="paragraph" w:styleId="1096">
    <w:name w:val="No Spacing"/>
    <w:uiPriority w:val="1"/>
    <w:qFormat/>
    <w:pPr>
      <w:contextualSpacing/>
      <w:ind w:firstLine="709"/>
      <w:jc w:val="both"/>
      <w:keepLines/>
    </w:pPr>
    <w:rPr>
      <w:rFonts w:ascii="Times New Roman" w:hAnsi="Times New Roman" w:eastAsia="Times New Roman"/>
      <w:sz w:val="24"/>
      <w:szCs w:val="28"/>
    </w:rPr>
  </w:style>
  <w:style w:type="paragraph" w:styleId="1097">
    <w:name w:val="Intense Quote"/>
    <w:basedOn w:val="759"/>
    <w:next w:val="759"/>
    <w:link w:val="1098"/>
    <w:uiPriority w:val="30"/>
    <w:qFormat/>
    <w:pPr>
      <w:contextualSpacing w:val="0"/>
      <w:ind w:left="864" w:right="864" w:firstLine="0"/>
      <w:jc w:val="center"/>
      <w:keepLines w:val="0"/>
      <w:spacing w:before="360" w:after="360" w:line="259" w:lineRule="auto"/>
      <w:pBdr>
        <w:top w:val="single" w:color="4F81BD" w:themeColor="accent1" w:sz="4" w:space="10"/>
        <w:bottom w:val="single" w:color="4F81BD" w:themeColor="accent1" w:sz="4" w:space="10"/>
      </w:pBdr>
    </w:pPr>
    <w:rPr>
      <w:rFonts w:asciiTheme="minorHAnsi" w:hAnsiTheme="minorHAnsi" w:eastAsiaTheme="minorHAnsi" w:cstheme="minorBidi"/>
      <w:i/>
      <w:iCs/>
      <w:color w:val="4f81bd" w:themeColor="accent1"/>
      <w:sz w:val="22"/>
      <w:szCs w:val="22"/>
      <w:lang w:eastAsia="en-US"/>
    </w:rPr>
  </w:style>
  <w:style w:type="character" w:styleId="1098" w:customStyle="1">
    <w:name w:val="Выделенная цитата Знак"/>
    <w:basedOn w:val="769"/>
    <w:link w:val="1097"/>
    <w:uiPriority w:val="30"/>
    <w:rPr>
      <w:rFonts w:asciiTheme="minorHAnsi" w:hAnsiTheme="minorHAnsi" w:eastAsiaTheme="minorHAnsi" w:cstheme="minorBidi"/>
      <w:i/>
      <w:iCs/>
      <w:color w:val="4f81bd" w:themeColor="accent1"/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apps.rustore.ru/app/com.krista.smeta_personal_account" TargetMode="External"/><Relationship Id="rId20" Type="http://schemas.openxmlformats.org/officeDocument/2006/relationships/hyperlink" Target="https://esia.gosuslugi.ru/" TargetMode="External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emf"/><Relationship Id="rId38" Type="http://schemas.openxmlformats.org/officeDocument/2006/relationships/package" Target="embeddings/oleObject1.vsdx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70C6F-7CF1-4789-BEA7-3F01135E0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Company>SPecialiST RePack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Анастасия</dc:creator>
  <cp:lastModifiedBy>mdsapogov</cp:lastModifiedBy>
  <cp:revision>4</cp:revision>
  <dcterms:created xsi:type="dcterms:W3CDTF">2024-12-02T07:40:00Z</dcterms:created>
  <dcterms:modified xsi:type="dcterms:W3CDTF">2026-01-23T12:51:58Z</dcterms:modified>
</cp:coreProperties>
</file>