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EE6" w14:textId="77777777" w:rsidR="005A1006" w:rsidRDefault="00D750E5">
      <w:pPr>
        <w:spacing w:after="60" w:before="0" w:line="240" w:lineRule="auto"/>
        <w:rPr>
          <w:rFonts w:hint="eastAsia"/>
        </w:rPr>
      </w:pPr>
      <w:r>
        <w:rPr>
          <w:rFonts w:eastAsia="Georgia"/>
          <w:color w:val="2D3748"/>
          <w:sz w:val="37"/>
        </w:rPr>
        <w:t>Implementacija RV32IM single-cycle procesora sa Zbb podskupom</w:t>
      </w:r>
    </w:p>
    <w:p w14:paraId="3D2C87CE" w14:textId="77777777" w:rsidR="005A1006" w:rsidRDefault="005A1006">
      <w:pPr>
        <w:pBdr>
          <w:bottom w:val="single" w:sz="8" w:space="1" w:color="5B8CC0"/>
        </w:pBdr>
        <w:spacing w:after="360"/>
        <w:rPr>
          <w:rFonts w:hint="eastAsia"/>
        </w:rPr>
      </w:pPr>
    </w:p>
    <w:p w14:paraId="7062B330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1. zadatak</w:t>
      </w:r>
    </w:p>
    <w:p w14:paraId="158131F9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prosiriti polazni single-cycle RV32I procesor iz laboratorijske vjezbe 2</w:t>
      </w:r>
    </w:p>
    <w:p w14:paraId="1866E8EA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nedostajuce RV32I instrukcije koje prirodno pripadaju istoj arhitekturi</w:t>
      </w:r>
    </w:p>
    <w:p w14:paraId="3F02091D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RV32M instrukcije za mnozenje, dijeljenje i ostatak</w:t>
      </w:r>
    </w:p>
    <w:p w14:paraId="4C24688A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manji Zbb podskup za bit-manipulation operacije</w:t>
      </w:r>
    </w:p>
    <w:p w14:paraId="30C240E6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napraviti testove koji pokazuju da nove instrukcije rade i da osnovne nisu pokvarene</w:t>
      </w:r>
    </w:p>
    <w:p w14:paraId="27408854" w14:textId="151DED00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Projekat je uradjen </w:t>
      </w:r>
      <w:proofErr w:type="spellStart"/>
      <w:r>
        <w:rPr>
          <w:rFonts w:eastAsia="Georgia"/>
        </w:rPr>
        <w:t>kao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nadogradnja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postojeceg</w:t>
      </w:r>
      <w:proofErr w:type="spellEnd"/>
      <w:r>
        <w:rPr>
          <w:rFonts w:eastAsia="Georgia"/>
        </w:rPr>
        <w:t xml:space="preserve"> </w:t>
      </w:r>
      <w:r>
        <w:rPr>
          <w:rFonts w:eastAsia="Georgia"/>
        </w:rPr>
        <w:t xml:space="preserve">RISC-V </w:t>
      </w:r>
      <w:proofErr w:type="spellStart"/>
      <w:r>
        <w:rPr>
          <w:rFonts w:eastAsia="Georgia"/>
        </w:rPr>
        <w:t>procesora</w:t>
      </w:r>
      <w:proofErr w:type="spellEnd"/>
      <w:r>
        <w:rPr>
          <w:rFonts w:eastAsia="Georgia"/>
        </w:rPr>
        <w:t xml:space="preserve">. 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536"/>
        <w:gridCol w:w="1744"/>
        <w:gridCol w:w="1744"/>
        <w:gridCol w:w="1396"/>
        <w:gridCol w:w="1605"/>
      </w:tblGrid>
      <w:tr w:rsidR="005A1006" w14:paraId="4FED786B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AD102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instr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mem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F13968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kontrola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4120B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podaci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4D981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alu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91BD4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data mem</w:t>
            </w:r>
          </w:p>
        </w:tc>
      </w:tr>
      <w:tr w:rsidR="005A1006" w14:paraId="44798869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189FE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7CF68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CA57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BA85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4568F" w14:textId="77777777" w:rsidR="005A1006" w:rsidRDefault="005A1006">
            <w:pPr>
              <w:spacing w:before="0" w:after="0" w:line="240" w:lineRule="auto"/>
              <w:jc w:val="center"/>
              <w:rPr>
                <w:rFonts w:hint="eastAsia"/>
              </w:rPr>
            </w:pPr>
          </w:p>
        </w:tc>
      </w:tr>
    </w:tbl>
    <w:p w14:paraId="05730388" w14:textId="3819E880" w:rsidR="005A1006" w:rsidRDefault="00D750E5">
      <w:pPr>
        <w:spacing w:after="60" w:before="0" w:line="240" w:lineRule="auto"/>
        <w:jc w:val="center"/>
        <w:rPr>
          <w:rFonts w:hint="eastAsia"/>
        </w:rPr>
      </w:pPr>
      <w:r>
        <w:rPr>
          <w:rFonts w:eastAsia="Georgia"/>
          <w:i/>
          <w:sz w:val="20"/>
        </w:rPr>
        <w:t xml:space="preserve">Slika 1. </w:t>
      </w:r>
      <w:proofErr w:type="spellStart"/>
      <w:r>
        <w:rPr>
          <w:rFonts w:eastAsia="Georgia"/>
          <w:i/>
          <w:sz w:val="20"/>
        </w:rPr>
        <w:t>organizacija</w:t>
      </w:r>
      <w:proofErr w:type="spellEnd"/>
      <w:r>
        <w:rPr>
          <w:rFonts w:eastAsia="Georgia"/>
          <w:i/>
          <w:sz w:val="20"/>
        </w:rPr>
        <w:t xml:space="preserve"> </w:t>
      </w:r>
      <w:proofErr w:type="spellStart"/>
      <w:r>
        <w:rPr>
          <w:rFonts w:eastAsia="Georgia"/>
          <w:i/>
          <w:sz w:val="20"/>
        </w:rPr>
        <w:t>procesora</w:t>
      </w:r>
      <w:proofErr w:type="spellEnd"/>
    </w:p>
    <w:p w14:paraId="285B34A6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2. polazna baza</w:t>
      </w:r>
    </w:p>
    <w:p w14:paraId="4DFF9FA4" w14:textId="409586F1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Kao osnova je uzet materijal sa </w:t>
      </w:r>
      <w:proofErr w:type="spellStart"/>
      <w:r w:rsidR="0027362A">
        <w:rPr>
          <w:rFonts w:eastAsia="Georgia"/>
        </w:rPr>
        <w:t>sajta</w:t>
      </w:r>
      <w:proofErr w:type="spellEnd"/>
      <w:r>
        <w:rPr>
          <w:rFonts w:eastAsia="Georgia"/>
        </w:rPr>
        <w:t xml:space="preserve"> Napredni </w:t>
      </w:r>
      <w:proofErr w:type="spellStart"/>
      <w:r>
        <w:rPr>
          <w:rFonts w:eastAsia="Georgia"/>
        </w:rPr>
        <w:t>mikroprocesorski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sistemi</w:t>
      </w:r>
      <w:proofErr w:type="spellEnd"/>
      <w:r>
        <w:rPr>
          <w:rFonts w:eastAsia="Georgia"/>
        </w:rPr>
        <w:t xml:space="preserve">, </w:t>
      </w:r>
      <w:proofErr w:type="spellStart"/>
      <w:r>
        <w:rPr>
          <w:rFonts w:eastAsia="Georgia"/>
        </w:rPr>
        <w:t>vjezba</w:t>
      </w:r>
      <w:proofErr w:type="spellEnd"/>
      <w:r>
        <w:rPr>
          <w:rFonts w:eastAsia="Georgia"/>
        </w:rPr>
        <w:t xml:space="preserve"> 2 </w:t>
      </w:r>
      <w:proofErr w:type="spellStart"/>
      <w:r>
        <w:rPr>
          <w:rFonts w:eastAsia="Georgia"/>
        </w:rPr>
        <w:t>koja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obradjuje</w:t>
      </w:r>
      <w:proofErr w:type="spellEnd"/>
      <w:r>
        <w:rPr>
          <w:rFonts w:eastAsia="Georgia"/>
        </w:rPr>
        <w:t xml:space="preserve"> hardversku implementaciju single-cycle RISC-V procesora. Iz tog materijala je preuzeta osnovna ideja procesora: jedan takt za izvrsavanje instrukcije, razdvajanje na controlpath i datapath, registarska banka, ALU, immediate blok i odvojeni memorijski interfejs za instrukcije i podatke. </w:t>
      </w:r>
    </w:p>
    <w:p>
      <w:pPr>
        <w:spacing w:before="0" w:after="60" w:line="240" w:lineRule="auto"/>
      </w:pPr>
      <w:r>
        <w:t>Radi lakseg povezivanja sa polaznim materijalom, ispod je prikazan osnovni RISC-V datapath koji je posluzio kao referenca za organizaciju putanje podataka i memorijskih interfejsa.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datapath_noca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i/>
          <w:sz w:val="20"/>
        </w:rPr>
        <w:t>Slika 2. osnovni RISC-V datapath iz polaznog PDF materijala</w:t>
      </w:r>
    </w:p>
    <w:p w14:paraId="629C4086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Originalni skup instrukcija je mali i sluzi da se pokaze princip rada procesora. U njemu su obuhvacene instrukcije za memoriju, osnovne ALU operacije, jedna branch instrukcija i addi</w:t>
      </w:r>
    </w:p>
    <w:p w14:paraId="1F644EBD" w14:textId="77777777" w:rsidR="005A1006" w:rsidRDefault="00D750E5">
      <w:pPr>
        <w:spacing w:after="0" w:before="0" w:line="240" w:lineRule="auto"/>
        <w:ind w:left="280" w:hanging="160"/>
        <w:rPr>
          <w:rFonts w:hint="eastAsia"/>
        </w:rPr>
      </w:pPr>
      <w:r>
        <w:rPr>
          <w:rFonts w:ascii="Calibri" w:hAnsi="Calibri"/>
          <w:sz w:val="22"/>
        </w:rPr>
        <w:t>lw   sw   add   sub   and   or   beq   addi</w:t>
      </w:r>
    </w:p>
    <w:p w14:paraId="73D7C9BE" w14:textId="0868D84C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U ovom projektu je </w:t>
      </w:r>
      <w:r w:rsidR="00250469">
        <w:rPr>
          <w:rFonts w:eastAsia="Georgia"/>
        </w:rPr>
        <w:t>to</w:t>
      </w:r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zadrzan</w:t>
      </w:r>
      <w:r w:rsidR="00D878E1">
        <w:rPr>
          <w:rFonts w:eastAsia="Georgia"/>
        </w:rPr>
        <w:t>o</w:t>
      </w:r>
      <w:proofErr w:type="spellEnd"/>
      <w:r>
        <w:rPr>
          <w:rFonts w:eastAsia="Georgia"/>
        </w:rPr>
        <w:t xml:space="preserve">, ali je prosirena tako da pokrije siri RV32I skup, RV32M ekstenziju i dio Zbb instrukcija. </w:t>
      </w:r>
      <w:proofErr w:type="spellStart"/>
      <w:r w:rsidR="00D878E1">
        <w:rPr>
          <w:rFonts w:eastAsia="Georgia"/>
        </w:rPr>
        <w:t>D</w:t>
      </w:r>
      <w:r>
        <w:rPr>
          <w:rFonts w:eastAsia="Georgia"/>
        </w:rPr>
        <w:t>odati</w:t>
      </w:r>
      <w:proofErr w:type="spellEnd"/>
      <w:r>
        <w:rPr>
          <w:rFonts w:eastAsia="Georgia"/>
        </w:rPr>
        <w:t xml:space="preserve"> </w:t>
      </w:r>
      <w:proofErr w:type="spellStart"/>
      <w:r w:rsidR="00D878E1">
        <w:rPr>
          <w:rFonts w:eastAsia="Georgia"/>
        </w:rPr>
        <w:t>su</w:t>
      </w:r>
      <w:proofErr w:type="spellEnd"/>
      <w:r w:rsidR="00D878E1">
        <w:rPr>
          <w:rFonts w:eastAsia="Georgia"/>
        </w:rPr>
        <w:t xml:space="preserve"> </w:t>
      </w:r>
      <w:r>
        <w:rPr>
          <w:rFonts w:eastAsia="Georgia"/>
        </w:rPr>
        <w:t xml:space="preserve">novi </w:t>
      </w:r>
      <w:proofErr w:type="spellStart"/>
      <w:r>
        <w:rPr>
          <w:rFonts w:eastAsia="Georgia"/>
        </w:rPr>
        <w:t>dekoderi</w:t>
      </w:r>
      <w:proofErr w:type="spellEnd"/>
      <w:r>
        <w:rPr>
          <w:rFonts w:eastAsia="Georgia"/>
        </w:rPr>
        <w:t xml:space="preserve">, novi ALU </w:t>
      </w:r>
      <w:proofErr w:type="spellStart"/>
      <w:r>
        <w:rPr>
          <w:rFonts w:eastAsia="Georgia"/>
        </w:rPr>
        <w:t>kodovi</w:t>
      </w:r>
      <w:proofErr w:type="spellEnd"/>
      <w:r>
        <w:rPr>
          <w:rFonts w:eastAsia="Georgia"/>
        </w:rPr>
        <w:t>, novi immediate formati, dodatni izbori za PC i dodatni test scenariji</w:t>
      </w:r>
    </w:p>
    <w:p w14:paraId="386367C0" w14:textId="77777777" w:rsidR="005A1006" w:rsidRDefault="00D750E5">
      <w:pPr>
        <w:keepNext/>
        <w:pageBreakBefore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3. struktura projekta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406"/>
        <w:gridCol w:w="6768"/>
      </w:tblGrid>
      <w:tr w:rsidR="005A1006" w14:paraId="4D8D0256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0068B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fajl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57DB83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uloga</w:t>
            </w:r>
          </w:p>
        </w:tc>
      </w:tr>
      <w:tr w:rsidR="005A1006" w14:paraId="668C89D9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F7D9A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rv32i/TOP_RISCV.vhd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2470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top modul koji povezuje kontrolu, putanju podataka i memorijske interfejse</w:t>
            </w:r>
          </w:p>
        </w:tc>
      </w:tr>
      <w:tr w:rsidR="005A1006" w14:paraId="7D775C4E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138A7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rv32i/kontrola/ctrl_decoder.vhd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72AF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dekoduje opcode i pravi osnovne kontrolne signale</w:t>
            </w:r>
          </w:p>
        </w:tc>
      </w:tr>
      <w:tr w:rsidR="005A1006" w14:paraId="6CAD790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D06B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rv32i/kontrola/alu_decoder.vhd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8317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na osnovu funct polja bira konkretnu ALU operaciju</w:t>
            </w:r>
          </w:p>
        </w:tc>
      </w:tr>
      <w:tr w:rsidR="005A1006" w14:paraId="57D58ADC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96F4A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rv32i/kontrola/kontrola.vhd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F510F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spaja kontrolne dekodere i bira sledeci PC</w:t>
            </w:r>
          </w:p>
        </w:tc>
      </w:tr>
      <w:tr w:rsidR="005A1006" w14:paraId="4E6FC76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CEEA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rv32i/podaci/podaci.vhd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DA4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sadrzi PC, mux logiku, branch provjeru, load prosirenje i povezivanje ALU-a</w:t>
            </w:r>
          </w:p>
        </w:tc>
      </w:tr>
      <w:tr w:rsidR="005A1006" w14:paraId="4D2D0EE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2089F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rv32i/podaci/ALU_simple.vhd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190C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realizuje osnovne RV32I, RV32M i Zbb operacije</w:t>
            </w:r>
          </w:p>
        </w:tc>
      </w:tr>
      <w:tr w:rsidR="005A1006" w14:paraId="5B2A8FCF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13BC9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rv32i/podaci/immediate.vhd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F6AA1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izdvaja i prosiruje I, S, B, U i J immediate formate</w:t>
            </w:r>
          </w:p>
        </w:tc>
      </w:tr>
      <w:tr w:rsidR="005A1006" w14:paraId="11E0BDF7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BD291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rv32i/podaci/register_bank.vhd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9BA67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registarska banka sa dva citanja, jednim upisom i x0 registrom</w:t>
            </w:r>
          </w:p>
        </w:tc>
      </w:tr>
      <w:tr w:rsidR="005A1006" w14:paraId="20B494C2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45736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rv32i/paketi/alu_ops_pkg.vhd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B27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interni kodovi za sve ALU operacije</w:t>
            </w:r>
          </w:p>
        </w:tc>
      </w:tr>
      <w:tr w:rsidR="005A1006" w14:paraId="281F35B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BAC0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rv32i/testovi/TOP_testovi.vhd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40C79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testbench koji ucitava program, pokrece CPU i provjerava store rezultate</w:t>
            </w:r>
          </w:p>
        </w:tc>
      </w:tr>
    </w:tbl>
    <w:p w14:paraId="505C19A0" w14:textId="77777777" w:rsidR="005A1006" w:rsidRDefault="005A1006">
      <w:pPr>
        <w:spacing w:after="20"/>
        <w:rPr>
          <w:rFonts w:hint="eastAsia"/>
        </w:rPr>
      </w:pPr>
    </w:p>
    <w:p w14:paraId="784FE3CA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4. sta je dodato u odnosu na vjezbu</w:t>
      </w:r>
    </w:p>
    <w:p w14:paraId="2BE2C65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Najvece izmjene su u dekoderima, ALU jedinici i putanji podataka. Kontrolni dio je prosiren zato sto vise nije dovoljno razlikovati samo load, store, R-tip, I-tip i beq. Sada postoje i skokovi, dodatne branch instrukcije, sistemske instrukcije, U-tip instrukcije i vise izvora za upis u registar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80"/>
        <w:gridCol w:w="7272"/>
      </w:tblGrid>
      <w:tr w:rsidR="005A1006" w14:paraId="67993EC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F476D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dio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4024E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sta je prosireno</w:t>
            </w:r>
          </w:p>
        </w:tc>
      </w:tr>
      <w:tr w:rsidR="005A1006" w14:paraId="790F29F4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A4D54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ctrl_decoder.vhd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5851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dodati su lui, auipc, jal, jalr, fence, ecall, ebreak i novi kontrolni signali alu_src_a, rd_src, jump i jalr</w:t>
            </w:r>
          </w:p>
        </w:tc>
      </w:tr>
      <w:tr w:rsidR="005A1006" w14:paraId="7E0685B8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95FB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alu_decoder.vhd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AB74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dodato je prepoznavanje RV32I ALU operacija, RV32M instrukcija preko funct7=0000001 i Zbb operacija preko funct7/funct12</w:t>
            </w:r>
          </w:p>
        </w:tc>
      </w:tr>
      <w:tr w:rsidR="005A1006" w14:paraId="3E647472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4DD0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podaci.vhd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F3E4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dodata je 2-bitna selekcija PC-a, jalr adresa, branch provjera za vise uslova i izbor izvora za rd</w:t>
            </w:r>
          </w:p>
        </w:tc>
      </w:tr>
      <w:tr w:rsidR="005A1006" w14:paraId="70D82A46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406A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immediate.vhd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08C04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pored I, S i B formata dodati su U i J format</w:t>
            </w:r>
          </w:p>
        </w:tc>
      </w:tr>
      <w:tr w:rsidR="005A1006" w14:paraId="09E79BE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AC1C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lastRenderedPageBreak/>
              <w:t>ALU_simple.vhd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9D7C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dodate su operacije za poredjenje, pomjeranje, mnozenje, dijeljenje, ostatak i bit-manipulation</w:t>
            </w:r>
          </w:p>
        </w:tc>
      </w:tr>
      <w:tr w:rsidR="005A1006" w14:paraId="41D8BE0D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49FCC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testovi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156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dodati su scenariji za RV32I regresiju, Zbb demonstraciju i prosireni CPU demo</w:t>
            </w:r>
          </w:p>
        </w:tc>
      </w:tr>
    </w:tbl>
    <w:p w14:paraId="32FFC3F4" w14:textId="77777777" w:rsidR="005A1006" w:rsidRDefault="005A1006">
      <w:pPr>
        <w:spacing w:after="20"/>
        <w:rPr>
          <w:rFonts w:hint="eastAsia"/>
        </w:rPr>
      </w:pPr>
    </w:p>
    <w:p w14:paraId="190D2935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5. dodate instrukcije</w:t>
      </w:r>
    </w:p>
    <w:p w14:paraId="28F28742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Instrukcije su dodate tako da se sto vise iskoristi postojeci single-cycle tok. Sve sto je racunska operacija ide kroz ALU, sve sto mijenja tok programa ide kroz PC mux, a sve sto koristi konstantu ide kroz immediate blok</w:t>
      </w:r>
    </w:p>
    <w:p>
      <w:pPr>
        <w:spacing w:before="0" w:after="60" w:line="240" w:lineRule="auto"/>
      </w:pPr>
      <w:r>
        <w:t>Za dekodovanje prosirenih instrukcija korisno je imati pregled osnovnih RISC-V formata i rasporeda njihovih polja, jer se upravo na tim poljima zasniva razlikovanje opcode, funct i immediate dijelova.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716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instr_w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7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i/>
          <w:sz w:val="20"/>
        </w:rPr>
        <w:t>Slika 3. pregled formata i polja RISC-V instrukcija relevantnih za dekodovanje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232"/>
        <w:gridCol w:w="7920"/>
      </w:tblGrid>
      <w:tr w:rsidR="005A1006" w14:paraId="7ACEAD8F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BC0DF" w14:textId="77777777" w:rsidR="005A1006" w:rsidRDefault="00D750E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grupa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3194E" w14:textId="77777777" w:rsidR="005A1006" w:rsidRDefault="00D750E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instrukcije</w:t>
            </w:r>
          </w:p>
        </w:tc>
      </w:tr>
      <w:tr w:rsidR="005A1006" w14:paraId="6FEA6626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53A30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dodatni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RV32I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62B5D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lui, auipc, jal, jalr, bne, blt, bge, bltu, bgeu, lb, lh, lbu, lhu, sb, sh, slti, sltiu, xori, ori, andi, slli, srli, srai, sll, slt, sltu, xor, srl, sra, fence, ecall, ebreak</w:t>
            </w:r>
          </w:p>
        </w:tc>
      </w:tr>
      <w:tr w:rsidR="005A1006" w14:paraId="768ACFE7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DB811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RV32M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B2C2F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mul, mulh, mulhsu, mulhu, div, divu, rem, remu</w:t>
            </w:r>
          </w:p>
        </w:tc>
      </w:tr>
      <w:tr w:rsidR="005A1006" w14:paraId="12D03204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6C009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Zbb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</w:t>
            </w:r>
            <w:proofErr w:type="spellStart"/>
            <w:r>
              <w:rPr>
                <w:rFonts w:eastAsia="Georgia"/>
                <w:b/>
                <w:sz w:val="18"/>
              </w:rPr>
              <w:t>podskup</w:t>
            </w:r>
            <w:proofErr w:type="spellEnd"/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20180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andn, orn, xnor, clz, ctz, cpop, rol, ror, sext.b, sext.h</w:t>
            </w:r>
          </w:p>
        </w:tc>
      </w:tr>
    </w:tbl>
    <w:p w14:paraId="581B84DD" w14:textId="77777777" w:rsidR="005A1006" w:rsidRDefault="005A1006">
      <w:pPr>
        <w:spacing w:after="20"/>
        <w:rPr>
          <w:rFonts w:hint="eastAsia"/>
        </w:rPr>
      </w:pPr>
    </w:p>
    <w:p w14:paraId="32C5021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RV32M instrukcije se u dekoderu prepoznaju kada je funct7 jednak 0000001. Nakon toga funct3 bira tacnu operaciju. Na primjer, funct3=000 znaci mul, funct3=100 znaci div, a funct3=110 znaci rem</w:t>
      </w:r>
    </w:p>
    <w:p w14:paraId="4AED9367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Zbb instrukcije su dodate jer su dobar primjer prosirenja ALU jedinice bez promjene citave arhitekture. Instrukcije andn, orn i xnor su jednostavne bitovske operacije. Instrukcije clz, ctz i cpop broje bitove. Instrukcije rol i ror rade rotaciju, dok sext.b i sext.h rade prosirenje znaka iz manjeg dijela registra</w:t>
      </w:r>
    </w:p>
    <w:p w14:paraId="173CC3F7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6. tok instrukcije kroz procesor</w:t>
      </w:r>
    </w:p>
    <w:p w14:paraId="1136A3A4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PC daje adresu memoriji za instrukcije</w:t>
      </w:r>
    </w:p>
    <w:p w14:paraId="783073EF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instrukcija dolazi u putanju podataka i salje se kontroli</w:t>
      </w:r>
    </w:p>
    <w:p w14:paraId="75DCA237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ctrl_decoder pravi osnovne kontrolne signale preko opcode polja</w:t>
      </w:r>
    </w:p>
    <w:p w14:paraId="2C4804B4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alu_decoder preko funct3, funct7 i funct12 bira ALU operaciju</w:t>
      </w:r>
    </w:p>
    <w:p w14:paraId="61E93672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immediate blok izdvaja konstantu ako je instrukcija koristi</w:t>
      </w:r>
    </w:p>
    <w:p w14:paraId="4ADA9113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putanja podataka bira operande i salje ih u ALU</w:t>
      </w:r>
    </w:p>
    <w:p w14:paraId="3DFC61B1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rezultat se upisuje u registar, memoriju ili koristi za promjenu PC-a</w:t>
      </w:r>
    </w:p>
    <w:p w14:paraId="163C8A56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Ovakav tok ostaje isti za vecinu instrukcija. Razlika je samo u tome koji se mux izbori aktiviraju i koju operaciju ALU dobija. Zato je prosirenje ostalo pregledno: nova instrukcija najcesce zahtijeva promjenu u dekoderu i dodavanje odgovarajuce ALU operacije</w:t>
      </w:r>
    </w:p>
    <w:p w14:paraId="2B93C036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7. testiranje</w:t>
      </w:r>
    </w:p>
    <w:p w14:paraId="5E41AF95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Testbench koristi dvije BRAM memorije. Jedna se koristi kao memorija za instrukcije, a druga kao memorija za podatke. Program se ucitava iz tekstualnog fajla u kojem je svaka instrukcija zapisana kao 32-bitni binarni kod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24"/>
        <w:gridCol w:w="7128"/>
      </w:tblGrid>
      <w:tr w:rsidR="005A1006" w14:paraId="6D1445D0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9CA6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lastRenderedPageBreak/>
              <w:t>test program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6EB7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sta provjerava</w:t>
            </w:r>
          </w:p>
        </w:tc>
      </w:tr>
      <w:tr w:rsidR="005A1006" w14:paraId="2934688E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739F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rv32i_regression.txt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8A1D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osnovne RV32I instrukcije i sluzi da se vidi da prosirenja nisu pokvarila bazu</w:t>
            </w:r>
          </w:p>
        </w:tc>
      </w:tr>
      <w:tr w:rsidR="005A1006" w14:paraId="072129A9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BC7B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zbb_demo.txt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94678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bit-manipulation instrukcije iz Zbb podskupa</w:t>
            </w:r>
          </w:p>
        </w:tc>
      </w:tr>
      <w:tr w:rsidR="005A1006" w14:paraId="50737F04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7F77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extended_demo.txt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E27A3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siri scenario sa memorijom, grananjem, skokovima, RV32M i sistemskim instrukcijama</w:t>
            </w:r>
          </w:p>
        </w:tc>
      </w:tr>
    </w:tbl>
    <w:p w14:paraId="79DC9E62" w14:textId="77777777" w:rsidR="005A1006" w:rsidRDefault="005A1006">
      <w:pPr>
        <w:spacing w:after="20"/>
        <w:rPr>
          <w:rFonts w:hint="eastAsia"/>
        </w:rPr>
      </w:pPr>
    </w:p>
    <w:p w14:paraId="1FB4FEF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U testbenchu se ne provjerava samo kraj simulacije, nego redosled i vrijednost store operacija koje procesor napravi. Ako adresa ili podatak ne odgovaraju ocekivanom rezultatu, testbench prijavljuje gresku</w:t>
      </w:r>
    </w:p>
    <w:p w14:paraId="7DA59919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634984"/>
          <w:sz w:val="34"/>
        </w:rPr>
        <w:t>8. provjera u vivadu</w:t>
      </w:r>
    </w:p>
    <w:p w14:paraId="54EF58B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Provjera projekta u Vivadu radi se kroz Behavioral Simulation, gdje je top testbench TOP_testovi. Testbench ucitava program u instrukcionu memoriju, upisuje pocetne podatke u data memoriju i zatim prati store operacije koje procesor pravi</w:t>
      </w:r>
    </w:p>
    <w:p w14:paraId="7D2ADEB5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Ako je simulacija uspjesna, u Tcl konzoli treba da se pojavi poruka za scenario koji je pokrenut:</w:t>
      </w:r>
    </w:p>
    <w:p w14:paraId="70AEC67A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- za osnovni RV32I scenario: rv32i regression CPU test passed</w:t>
      </w:r>
    </w:p>
    <w:p w14:paraId="7C0138EB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- za Zbb scenario: Zbb CPU demo test passed</w:t>
      </w:r>
    </w:p>
    <w:p w14:paraId="55F18049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- za prosireni scenario: Extended CPU demo test passed</w:t>
      </w:r>
    </w:p>
    <w:p w14:paraId="2CD36688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Ako adresa ili podatak kod store operacije nisu tacni, testbench prekida simulaciju preko assert failure poruke. Zbog toga je za provjeru najbitnije gledati Tcl konzolu i waveform signale PC-a, instrukcije, ALU operacije, write enable signala i podataka koji se upisuju u memoriju</w:t>
      </w:r>
    </w:p>
    <w:p>
      <w:pPr>
        <w:spacing w:before="120" w:after="80" w:line="240" w:lineRule="auto"/>
      </w:pPr>
      <w:r>
        <w:rPr>
          <w:rFonts w:ascii="Calibri" w:hAnsi="Calibri"/>
          <w:b/>
          <w:sz w:val="24"/>
        </w:rPr>
        <w:t>8.1 rezultati provjere (09.05.2026)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Projekat je pokrenut i provjeren kompletno iz batch okruzenja. Dokaz nije samo otvaranje projekta, nego sinteza plus testbench poruke koje nastaju tek kada su ocekivani store rezultati prosli bez assert failure greske.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Pokrenute komande: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GHDL: powershell -ExecutionPolicy Bypass -File .\scripts\run_ghdl_tests.ps1 -Scenario all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Vivado: powershell -ExecutionPolicy Bypass -File .\scripts\run_vivado_checks.ps1 -Scenario all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Rezultat provjere: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Vivado 2025.2, ciljna komponenta xc7z010clg400-1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sinteza: SYNTH_STATUS=synth_design Complete!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ALU test: ALU extended tests passed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Zbb CPU demo: Zbb CPU demo test passed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RV32I regresija: rv32i regression CPU test passed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prosireni CPU demo: Extended CPU demo test passed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- u Vivado logu je zabiljezeno 78 linija CPU store observed; testbench za svaki store poredi adresu i podatak sa ocekivanim nizovima.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Izvod iz Vivado Tcl konzole: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# Vivado v2025.2 (64-bit)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Running Vivado synthesis check...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SYNTH_STATUS=synth_design Complete!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Running Vivado behavioral simulation for ALU_zbb_tb...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Note: ALU extended tests passed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Running Vivado behavioral simulation for TOP_testovi...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Note: Zbb CPU demo test passed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Running Vivado behavioral simulation for TOP_testovi...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Note: rv32i regression CPU test passed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Running Vivado behavioral simulation for TOP_testovi...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Note: Extended CPU demo test passed</w:t>
      </w:r>
    </w:p>
    <w:p>
      <w:pPr>
        <w:spacing w:before="0" w:after="20" w:line="240" w:lineRule="auto"/>
      </w:pPr>
      <w:r>
        <w:rPr>
          <w:rFonts w:ascii="Consolas" w:hAnsi="Consolas"/>
          <w:b w:val="0"/>
          <w:sz w:val="18"/>
        </w:rPr>
        <w:t>Vivado checks completed successfully.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Detaljni logovi su sacuvani u output/vivado_all_2026-05-09.log i output/ghdl_all_2026-05-09.log.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Napomena: GHDL/Vivado prikazuju numeric_std metavalue upozorenja na pocetku simulacije. Ona nisu pad testa, jer simulacija nastavlja rad i zavrsava se pass porukama. Pravi pad bi bio assert failure iz testbencha.</w:t>
      </w:r>
    </w:p>
    <w:p>
      <w:pPr>
        <w:spacing w:before="0" w:after="80" w:line="240" w:lineRule="auto"/>
      </w:pPr>
      <w:r>
        <w:rPr>
          <w:rFonts w:ascii="Calibri" w:hAnsi="Calibri"/>
          <w:b/>
          <w:sz w:val="24"/>
        </w:rPr>
        <w:t>8.2 uputstvo za Vivado i screenshot dokaz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Za rucno otvaranje projekta u Vivadu treba pokrenuti Vivado 2025.2, izabrati Open Project i otvoriti rv32i/vivado_projekat/vivado_projekat.xpr. Upozorenje o dugoj putanji nije VHDL greska i moze se nastaviti.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Za osnovnu GUI provjeru ide se na Simulation -&gt; Run Simulation -&gt; Run Behavioral Simulation. Podrazumijevani scenario je Zbb demo, pa je ocekivana poruka u Tcl konzoli: Note: Zbb CPU demo test passed.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Za kompletan dokaz je prakticnije pokrenuti batch provjeru iz PowerShell-a: powershell -ExecutionPolicy Bypass -File .\scripts\run_vivado_checks.ps1 -Scenario all. Tada se jednim pokretanjem dobijaju sinteza, ALU test, Zbb demo, RV32I regresija i prosireni CPU demo.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Ako treba screenshot, najkorisnije je screenshotovati Tcl konzolu gdje se vide SYNTH_STATUS=synth_design Complete!, ALU extended tests passed, Zbb CPU demo test passed, rv32i regression CPU test passed, Extended CPU demo test passed i Vivado checks completed successfully.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Waveform screenshot nije neophodan za dokaz ispravnosti, jer testbench vec automatski poredi store adrese i podatke. Ako se ipak trazi vizuelni dodatak, u waveform treba dodati signale clk, reset, addrb_instr_32_s, instr_mem_cpu_s, wea_data_s, addra_data_32_s i dina_data_s, sa radix podesavanjem na hexadecimal.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Korisni primjeri za waveform su kraj Zbb demo scenarija, gdje se vidi store addr=0x00000044 data=0xFFFFF000, ili kraj prosirenog demo scenarija, gdje se vidi store addr=0x00000100 data=0x000000D6.</w:t>
      </w:r>
    </w:p>
    <w:p>
      <w:pPr>
        <w:spacing w:before="0" w:after="60" w:line="240" w:lineRule="auto"/>
      </w:pPr>
      <w:r>
        <w:rPr>
          <w:rFonts w:ascii="Calibri" w:hAnsi="Calibri"/>
          <w:b w:val="0"/>
          <w:sz w:val="22"/>
        </w:rPr>
        <w:t>Detaljnije korak-po-korak uputstvo je sacuvano u output/vivado_uputstvo_za_pokretanje_2026-05-09.md.</w:t>
      </w:r>
    </w:p>
    <w:p w14:paraId="45114C78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634984"/>
          <w:sz w:val="34"/>
        </w:rPr>
        <w:t>9. zakljucak</w:t>
      </w:r>
    </w:p>
    <w:p w14:paraId="43AF61FF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Projekat predstavlja prosirenje skolskog single-cycle RISC-V procesora. Osnovna arhitektura je ostala jednostavna, ali su kontrola, putanja podataka, ALU i testovi prosireni tako da podrzavaju siri RV32I skup, RV32M operacije i odabrane Zbb instrukcije. Na taj nacin se jasno vidi sta je preuzeto iz vjezbe, a sta je dodato kroz ovaj projekat</w:t>
      </w:r>
    </w:p>
    <w:sectPr w:rsidR="005A1006" w:rsidSect="00034616">
      <w:headerReference w:type="default" r:id="rId8"/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35172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B6D2C4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18C41" w14:textId="77777777" w:rsidR="005A1006" w:rsidRDefault="00D750E5">
    <w:pPr>
      <w:pStyle w:val="Footer"/>
      <w:jc w:val="center"/>
      <w:rPr>
        <w:rFonts w:hint="eastAsia"/>
      </w:rPr>
    </w:pPr>
    <w:r>
      <w:rPr>
        <w:rFonts w:eastAsia="Georgia"/>
        <w:color w:val="5A5A5A"/>
        <w:sz w:val="18"/>
      </w:rPr>
      <w:t xml:space="preserve">RV32IM </w:t>
    </w:r>
    <w:proofErr w:type="gramStart"/>
    <w:r>
      <w:rPr>
        <w:rFonts w:eastAsia="Georgia"/>
        <w:color w:val="5A5A5A"/>
        <w:sz w:val="18"/>
      </w:rPr>
      <w:t>single-cycle</w:t>
    </w:r>
    <w:proofErr w:type="gramEnd"/>
    <w:r>
      <w:rPr>
        <w:rFonts w:eastAsia="Georgia"/>
        <w:color w:val="5A5A5A"/>
        <w:sz w:val="18"/>
      </w:rPr>
      <w:t xml:space="preserve"> + </w:t>
    </w:r>
    <w:proofErr w:type="spellStart"/>
    <w:r>
      <w:rPr>
        <w:rFonts w:eastAsia="Georgia"/>
        <w:color w:val="5A5A5A"/>
        <w:sz w:val="18"/>
      </w:rPr>
      <w:t>Zbb</w:t>
    </w:r>
    <w:proofErr w:type="spellEnd"/>
    <w:r>
      <w:rPr>
        <w:rFonts w:eastAsia="Georgia"/>
        <w:color w:val="5A5A5A"/>
        <w:sz w:val="18"/>
      </w:rPr>
      <w:t xml:space="preserve"> </w:t>
    </w:r>
    <w:proofErr w:type="spellStart"/>
    <w:r>
      <w:rPr>
        <w:rFonts w:eastAsia="Georgia"/>
        <w:color w:val="5A5A5A"/>
        <w:sz w:val="18"/>
      </w:rPr>
      <w:t>dokumentacija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F60DE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481876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8EB4C" w14:textId="77777777" w:rsidR="005A1006" w:rsidRDefault="005A1006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202803">
    <w:abstractNumId w:val="8"/>
  </w:num>
  <w:num w:numId="2" w16cid:durableId="950357765">
    <w:abstractNumId w:val="6"/>
  </w:num>
  <w:num w:numId="3" w16cid:durableId="2119133481">
    <w:abstractNumId w:val="5"/>
  </w:num>
  <w:num w:numId="4" w16cid:durableId="1889800979">
    <w:abstractNumId w:val="4"/>
  </w:num>
  <w:num w:numId="5" w16cid:durableId="1162813245">
    <w:abstractNumId w:val="7"/>
  </w:num>
  <w:num w:numId="6" w16cid:durableId="1421634249">
    <w:abstractNumId w:val="3"/>
  </w:num>
  <w:num w:numId="7" w16cid:durableId="374307931">
    <w:abstractNumId w:val="2"/>
  </w:num>
  <w:num w:numId="8" w16cid:durableId="173693636">
    <w:abstractNumId w:val="1"/>
  </w:num>
  <w:num w:numId="9" w16cid:durableId="1099563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469"/>
    <w:rsid w:val="0027362A"/>
    <w:rsid w:val="0029639D"/>
    <w:rsid w:val="00326F90"/>
    <w:rsid w:val="005A1006"/>
    <w:rsid w:val="007A5060"/>
    <w:rsid w:val="00985528"/>
    <w:rsid w:val="00AA1D8D"/>
    <w:rsid w:val="00B47730"/>
    <w:rsid w:val="00C24619"/>
    <w:rsid w:val="00CB0664"/>
    <w:rsid w:val="00D66668"/>
    <w:rsid w:val="00D750E5"/>
    <w:rsid w:val="00D87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BF1724E-C8F2-42D6-A5B5-0139F7C6C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Georgia" w:hAnsi="Georg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Georgia" w:hAnsi="Georgi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Georgia" w:hAnsi="Georg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Georgia" w:hAnsi="Georg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Georgia" w:hAnsi="Georg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Georgia" w:hAnsi="Georgi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Georgia" w:hAnsi="Georgia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orgia" w:hAnsi="Georgia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Georgia" w:hAnsi="Georgia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Georgia" w:hAnsi="Georgia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Georgia" w:hAnsi="Georgia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Georgia" w:hAnsi="Georgia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Georgia" w:hAnsi="Georgia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Georgia" w:hAnsi="Georg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Georgia" w:hAnsi="Georg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Georgia" w:hAnsi="Georg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Georgia" w:hAnsi="Georg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Georgia" w:hAnsi="Georg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Georgia" w:hAnsi="Georg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Georgia" w:hAnsi="Georg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Georgia" w:hAnsi="Georg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1052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Mihajlo Zivkovic</cp:lastModifiedBy>
  <cp:revision>7</cp:revision>
  <dcterms:created xsi:type="dcterms:W3CDTF">2013-12-23T23:15:00Z</dcterms:created>
  <dcterms:modified xsi:type="dcterms:W3CDTF">2026-05-08T14:36:00Z</dcterms:modified>
  <cp:category/>
</cp:coreProperties>
</file>