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Georgia" w:hAnsi="Georgia" w:eastAsia="Georgia"/>
          <w:color w:val="2D3748"/>
          <w:sz w:val="37"/>
        </w:rPr>
        <w:t>Implementacija RV32IM single-cycle procesora sa Zbb podskupom</w:t>
      </w:r>
    </w:p>
    <w:p>
      <w:pPr>
        <w:spacing w:after="360"/>
        <w:pBdr>
          <w:bottom w:val="single" w:sz="8" w:space="1" w:color="5B8CC0"/>
        </w:pBdr>
      </w:pPr>
    </w:p>
    <w:p>
      <w:pPr>
        <w:keepNext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1. zadatak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prosiriti polazni single-cycle RV32I procesor iz laboratorijske vjezbe 2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dodati nedostajuce RV32I instrukcije koje prirodno pripadaju istoj arhitekturi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dodati RV32M instrukcije za mnozenje, dijeljenje i ostatak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dodati manji Zbb podskup za bit-manipulation operacije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zadrzati jednostavnu skolsku organizaciju kroz kontrolu, putanju podataka i ALU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napraviti testove koji pokazuju da nove instrukcije rade i da osnovne nisu pokvarene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Projekat je uradjen kao nadogradnja postojeceg edukativnog RISC-V procesora. Ideja nije bila da se pravi nova arhitektura od nule, nego da se postojeci single-cycle model prosiri na pregledan nacin. Zbog toga su izmjene rasporedjene tamo gdje se i ocekuju: kontrolni signali u kontrolnoj logici, novi immediate formati u immediate bloku, a racunske operacije u ALU jedinici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584"/>
            <w:shd w:fill="EEF3F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19"/>
              </w:rPr>
              <w:t>instr mem</w:t>
            </w:r>
          </w:p>
        </w:tc>
        <w:tc>
          <w:tcPr>
            <w:tcW w:type="dxa" w:w="1800"/>
            <w:shd w:fill="EEF3F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19"/>
              </w:rPr>
              <w:t>kontrola</w:t>
            </w:r>
          </w:p>
        </w:tc>
        <w:tc>
          <w:tcPr>
            <w:tcW w:type="dxa" w:w="1800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19"/>
              </w:rPr>
              <w:t>podaci</w:t>
            </w:r>
          </w:p>
        </w:tc>
        <w:tc>
          <w:tcPr>
            <w:tcW w:type="dxa" w:w="1440"/>
            <w:shd w:fill="EEF3F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19"/>
              </w:rPr>
              <w:t>alu</w:t>
            </w:r>
          </w:p>
        </w:tc>
        <w:tc>
          <w:tcPr>
            <w:tcW w:type="dxa" w:w="1656"/>
            <w:shd w:fill="EEF3F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19"/>
              </w:rPr>
              <w:t>data mem</w:t>
            </w:r>
          </w:p>
        </w:tc>
      </w:tr>
      <w:tr>
        <w:tc>
          <w:tcPr>
            <w:tcW w:type="dxa" w:w="1584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sz w:val="18"/>
              </w:rPr>
              <w:t>-&gt;</w:t>
            </w:r>
          </w:p>
        </w:tc>
        <w:tc>
          <w:tcPr>
            <w:tcW w:type="dxa" w:w="180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sz w:val="18"/>
              </w:rPr>
              <w:t>-&gt;</w:t>
            </w:r>
          </w:p>
        </w:tc>
        <w:tc>
          <w:tcPr>
            <w:tcW w:type="dxa" w:w="180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sz w:val="18"/>
              </w:rPr>
              <w:t>-&gt;</w:t>
            </w:r>
          </w:p>
        </w:tc>
        <w:tc>
          <w:tcPr>
            <w:tcW w:type="dxa" w:w="14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sz w:val="18"/>
              </w:rPr>
              <w:t>-&gt;</w:t>
            </w:r>
          </w:p>
        </w:tc>
        <w:tc>
          <w:tcPr>
            <w:tcW w:type="dxa" w:w="1656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sz w:val="18"/>
              </w:rPr>
            </w:r>
          </w:p>
        </w:tc>
      </w:tr>
    </w:tbl>
    <w:p>
      <w:pPr>
        <w:spacing w:after="160"/>
        <w:jc w:val="center"/>
      </w:pPr>
      <w:r>
        <w:rPr>
          <w:rFonts w:ascii="Georgia" w:hAnsi="Georgia" w:eastAsia="Georgia"/>
          <w:i/>
          <w:sz w:val="20"/>
        </w:rPr>
        <w:t>Slika 1. pojednostavljena organizacija procesora</w:t>
      </w:r>
    </w:p>
    <w:p>
      <w:pPr>
        <w:keepNext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2. polazna baza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Kao osnova je uzet materijal sa predmeta Napredni mikroprocesorski sistemi, tacnije vjezba 2 koja obradjuje hardversku implementaciju single-cycle RISC-V procesora. U tom materijalu je procesor podijeljen na dvije velike cjeline: controlpath i datapath. Datapath obavlja prenos i obradu podataka, a controlpath na osnovu instrukcije daje signale koji upravljaju tom putanjom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Originalni skup instrukcija je mali i sluzi da se pokaze princip rada procesora. U njemu su obuhvacene instrukcije za memoriju, osnovne ALU operacije, jedna branch instrukcija i addi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lw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sw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add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sub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and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or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beq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addi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U ovom projektu je ta baza zadrzana, ali je prosirena tako da pokrije siri RV32I skup, RV32M ekstenziju i dio Zbb instrukcija</w:t>
      </w:r>
    </w:p>
    <w:p>
      <w:pPr>
        <w:keepNext/>
        <w:pageBreakBefore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3. struktura projekta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fajl</w:t>
            </w:r>
          </w:p>
        </w:tc>
        <w:tc>
          <w:tcPr>
            <w:tcW w:type="dxa" w:w="6912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uloga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rv32i/TOP_RISCV.vhd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top modul koji povezuje kontrolu, putanju podataka i memorijske interfejse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rv32i/kontrola/ctrl_decoder.vhd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dekoduje opcode i pravi osnovne kontrolne signale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rv32i/kontrola/alu_decoder.vhd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na osnovu funct polja bira konkretnu ALU operaciju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rv32i/kontrola/kontrola.vhd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spaja kontrolne dekodere i bira sledeci PC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rv32i/podaci/podaci.vhd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sadrzi PC, mux logiku, branch provjeru, load prosirenje i povezivanje ALU-a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rv32i/podaci/ALU_simple.vhd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realizuje osnovne RV32I, RV32M i Zbb operacije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rv32i/podaci/immediate.vhd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izdvaja i prosiruje I, S, B, U i J immediate formate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rv32i/podaci/register_bank.vhd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registarska banka sa dva citanja, jednim upisom i x0 registrom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rv32i/paketi/alu_ops_pkg.vhd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interni kodovi za sve ALU operacije</w:t>
            </w:r>
          </w:p>
        </w:tc>
      </w:tr>
      <w:tr>
        <w:tc>
          <w:tcPr>
            <w:tcW w:type="dxa" w:w="324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rv32i/testovi/TOP_testovi.vhd</w:t>
            </w:r>
          </w:p>
        </w:tc>
        <w:tc>
          <w:tcPr>
            <w:tcW w:type="dxa" w:w="691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testbench koji ucitava program, pokrece CPU i provjerava store rezultate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4. sta je dodato u odnosu na vjezbu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Najvece izmjene su u dekoderima, ALU jedinici i putanji podataka. Kontrolni dio je prosiren zato sto vise nije dovoljno razlikovati samo load, store, R-tip, I-tip i beq. Sada postoje i skokovi, dodatne branch instrukcije, sistemske instrukcije, U-tip instrukcije i vise izvora za upis u registar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dio</w:t>
            </w:r>
          </w:p>
        </w:tc>
        <w:tc>
          <w:tcPr>
            <w:tcW w:type="dxa" w:w="7272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sta je prosireno</w:t>
            </w:r>
          </w:p>
        </w:tc>
      </w:tr>
      <w:tr>
        <w:tc>
          <w:tcPr>
            <w:tcW w:type="dxa" w:w="288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ctrl_decoder.vhd</w:t>
            </w:r>
          </w:p>
        </w:tc>
        <w:tc>
          <w:tcPr>
            <w:tcW w:type="dxa" w:w="727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dodati su lui, auipc, jal, jalr, fence, ecall, ebreak i novi kontrolni signali alu_src_a, rd_src, jump i jalr</w:t>
            </w:r>
          </w:p>
        </w:tc>
      </w:tr>
      <w:tr>
        <w:tc>
          <w:tcPr>
            <w:tcW w:type="dxa" w:w="288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alu_decoder.vhd</w:t>
            </w:r>
          </w:p>
        </w:tc>
        <w:tc>
          <w:tcPr>
            <w:tcW w:type="dxa" w:w="727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dodato je prepoznavanje RV32I ALU operacija, RV32M instrukcija preko funct7=0000001 i Zbb operacija preko funct7/funct12</w:t>
            </w:r>
          </w:p>
        </w:tc>
      </w:tr>
      <w:tr>
        <w:tc>
          <w:tcPr>
            <w:tcW w:type="dxa" w:w="288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podaci.vhd</w:t>
            </w:r>
          </w:p>
        </w:tc>
        <w:tc>
          <w:tcPr>
            <w:tcW w:type="dxa" w:w="727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dodata je 2-bitna selekcija PC-a, jalr adresa, branch provjera za vise uslova i izbor izvora za rd</w:t>
            </w:r>
          </w:p>
        </w:tc>
      </w:tr>
      <w:tr>
        <w:tc>
          <w:tcPr>
            <w:tcW w:type="dxa" w:w="288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immediate.vhd</w:t>
            </w:r>
          </w:p>
        </w:tc>
        <w:tc>
          <w:tcPr>
            <w:tcW w:type="dxa" w:w="727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pored I, S i B formata dodati su U i J format</w:t>
            </w:r>
          </w:p>
        </w:tc>
      </w:tr>
      <w:tr>
        <w:tc>
          <w:tcPr>
            <w:tcW w:type="dxa" w:w="288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ALU_simple.vhd</w:t>
            </w:r>
          </w:p>
        </w:tc>
        <w:tc>
          <w:tcPr>
            <w:tcW w:type="dxa" w:w="727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dodate su operacije za poredjenje, pomjeranje, mnozenje, dijeljenje, ostatak i bit-manipulation</w:t>
            </w:r>
          </w:p>
        </w:tc>
      </w:tr>
      <w:tr>
        <w:tc>
          <w:tcPr>
            <w:tcW w:type="dxa" w:w="288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testovi</w:t>
            </w:r>
          </w:p>
        </w:tc>
        <w:tc>
          <w:tcPr>
            <w:tcW w:type="dxa" w:w="727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dodati su scenariji za RV32I regresiju, Zbb demonstraciju i prosireni CPU demo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5. dodate instrukcije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Instrukcije su dodate tako da se sto vise iskoristi postojeci single-cycle tok. Sve sto je racunska operacija ide kroz ALU, sve sto mijenja tok programa ide kroz PC mux, a sve sto koristi konstantu ide kroz immediate blok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grupa</w:t>
            </w:r>
          </w:p>
        </w:tc>
        <w:tc>
          <w:tcPr>
            <w:tcW w:type="dxa" w:w="7920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instrukcije</w:t>
            </w:r>
          </w:p>
        </w:tc>
      </w:tr>
      <w:tr>
        <w:tc>
          <w:tcPr>
            <w:tcW w:type="dxa" w:w="223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dodatni RV32I</w:t>
            </w:r>
          </w:p>
        </w:tc>
        <w:tc>
          <w:tcPr>
            <w:tcW w:type="dxa" w:w="792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lui, auipc, jal, jalr, bne, blt, bge, bltu, bgeu, lb, lh, lbu, lhu, sb, sh, slti, sltiu, xori, ori, andi, slli, srli, srai, sll, slt, sltu, xor, srl, sra, fence, ecall, ebreak</w:t>
            </w:r>
          </w:p>
        </w:tc>
      </w:tr>
      <w:tr>
        <w:tc>
          <w:tcPr>
            <w:tcW w:type="dxa" w:w="223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RV32M</w:t>
            </w:r>
          </w:p>
        </w:tc>
        <w:tc>
          <w:tcPr>
            <w:tcW w:type="dxa" w:w="792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mul, mulh, mulhsu, mulhu, div, divu, rem, remu</w:t>
            </w:r>
          </w:p>
        </w:tc>
      </w:tr>
      <w:tr>
        <w:tc>
          <w:tcPr>
            <w:tcW w:type="dxa" w:w="2232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Zbb podskup</w:t>
            </w:r>
          </w:p>
        </w:tc>
        <w:tc>
          <w:tcPr>
            <w:tcW w:type="dxa" w:w="7920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andn, orn, xnor, clz, ctz, cpop, rol, ror, sext.b, sext.h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RV32M instrukcije se u dekoderu prepoznaju kada je funct7 jednak 0000001. Nakon toga funct3 bira tacnu operaciju. Na primjer, funct3=000 znaci mul, funct3=100 znaci div, a funct3=110 znaci rem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Zbb instrukcije su dodate jer su dobar primjer prosirenja ALU jedinice bez promjene citave arhitekture. Instrukcije andn, orn i xnor su jednostavne bitovske operacije. Instrukcije clz, ctz i cpop broje bitove. Instrukcije rol i ror rade rotaciju, dok sext.b i sext.h rade prosirenje znaka iz manjeg dijela registra</w:t>
      </w:r>
    </w:p>
    <w:p>
      <w:pPr>
        <w:keepNext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6. tok instrukcije kroz procesor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PC daje adresu memoriji za instrukcije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instrukcija dolazi u putanju podataka i salje se kontroli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ctrl_decoder pravi osnovne kontrolne signale preko opcode polja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alu_decoder preko funct3, funct7 i funct12 bira ALU operaciju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immediate blok izdvaja konstantu ako je instrukcija koristi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putanja podataka bira operande i salje ih u ALU</w:t>
      </w:r>
    </w:p>
    <w:p>
      <w:pPr>
        <w:spacing w:after="30"/>
        <w:ind w:left="280" w:hanging="160"/>
      </w:pPr>
      <w:r>
        <w:rPr>
          <w:rFonts w:ascii="Georgia" w:hAnsi="Georgia" w:eastAsia="Georgia"/>
          <w:sz w:val="20"/>
        </w:rPr>
        <w:t>- rezultat se upisuje u registar, memoriju ili koristi za promjenu PC-a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Ovakav tok ostaje isti za vecinu instrukcija. Razlika je samo u tome koji se mux izbori aktiviraju i koju operaciju ALU dobija. Zato je prosirenje ostalo pregledno: nova instrukcija najcesce zahtijeva promjenu u dekoderu i dodavanje odgovarajuce ALU operacije</w:t>
      </w:r>
    </w:p>
    <w:p>
      <w:pPr>
        <w:keepNext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7. testiranje</w:t>
      </w: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Testbench koristi dvije BRAM memorije. Jedna se koristi kao memorija za instrukcije, a druga kao memorija za podatke. Program se ucitava iz tekstualnog fajla u kojem je svaka instrukcija zapisana kao 32-bitni binarni kod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test program</w:t>
            </w:r>
          </w:p>
        </w:tc>
        <w:tc>
          <w:tcPr>
            <w:tcW w:type="dxa" w:w="7128"/>
            <w:shd w:fill="D9E2F3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Georgia" w:hAnsi="Georgia" w:eastAsia="Georgia"/>
                <w:b/>
                <w:sz w:val="20"/>
              </w:rPr>
              <w:t>sta provjerava</w:t>
            </w:r>
          </w:p>
        </w:tc>
      </w:tr>
      <w:tr>
        <w:tc>
          <w:tcPr>
            <w:tcW w:type="dxa" w:w="3024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rv32i_regression.txt</w:t>
            </w:r>
          </w:p>
        </w:tc>
        <w:tc>
          <w:tcPr>
            <w:tcW w:type="dxa" w:w="7128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provjerava osnovne RV32I instrukcije i sluzi da se vidi da prosirenja nisu pokvarila bazu</w:t>
            </w:r>
          </w:p>
        </w:tc>
      </w:tr>
      <w:tr>
        <w:tc>
          <w:tcPr>
            <w:tcW w:type="dxa" w:w="3024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zbb_demo.txt</w:t>
            </w:r>
          </w:p>
        </w:tc>
        <w:tc>
          <w:tcPr>
            <w:tcW w:type="dxa" w:w="7128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provjerava bit-manipulation instrukcije iz Zbb podskupa</w:t>
            </w:r>
          </w:p>
        </w:tc>
      </w:tr>
      <w:tr>
        <w:tc>
          <w:tcPr>
            <w:tcW w:type="dxa" w:w="3024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b/>
                <w:sz w:val="19"/>
              </w:rPr>
              <w:t>extended_demo.txt</w:t>
            </w:r>
          </w:p>
        </w:tc>
        <w:tc>
          <w:tcPr>
            <w:tcW w:type="dxa" w:w="7128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Georgia" w:hAnsi="Georgia" w:eastAsia="Georgia"/>
                <w:sz w:val="19"/>
              </w:rPr>
              <w:t>provjerava siri scenario sa memorijom, grananjem, skokovima, RV32M i sistemskim instrukcijama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Georgia" w:hAnsi="Georgia" w:eastAsia="Georgia"/>
          <w:sz w:val="21"/>
        </w:rPr>
        <w:t>U testbenchu se ne provjerava samo kraj simulacije, nego redosled i vrijednost store operacija koje procesor napravi. Ako adresa ili podatak ne odgovaraju ocekivanom rezultatu, testbench prijavljuje gresku</w:t>
      </w:r>
    </w:p>
    <w:p>
      <w:pPr>
        <w:keepNext/>
        <w:spacing w:before="280" w:after="140"/>
      </w:pPr>
      <w:r>
        <w:rPr>
          <w:rFonts w:ascii="Georgia" w:hAnsi="Georgia" w:eastAsia="Georgia"/>
          <w:b/>
          <w:color w:val="5B447A"/>
          <w:sz w:val="29"/>
        </w:rPr>
        <w:t>8. zakljucak</w:t>
      </w:r>
    </w:p>
    <w:p>
      <w:pPr>
        <w:spacing w:after="0" w:line="240" w:lineRule="auto"/>
      </w:pPr>
      <w:r>
        <w:rPr>
          <w:rFonts w:ascii="Georgia" w:hAnsi="Georgia" w:eastAsia="Georgia"/>
          <w:sz w:val="21"/>
        </w:rPr>
        <w:t>Projekat predstavlja prosirenje skolskog single-cycle RISC-V procesora. Osnovna arhitektura je ostala jednostavna, ali su kontrola, putanja podataka, ALU i testovi prosireni tako da podrzavaju siri RV32I skup, RV32M operacije i odabrane Zbb instrukcije. Na taj nacin se jasno vidi sta je preuzeto iz vjezbe, a sta je dodato kroz ovaj projekat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eastAsia="Georgia"/>
        <w:color w:val="5A5A5A"/>
        <w:sz w:val="18"/>
      </w:rPr>
      <w:t>RV32IM single-cycle + Zbb dokumentacija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Georgia" w:hAnsi="Georgi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orgia" w:hAnsi="Georgi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Georgia" w:hAnsi="Georg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Georgia" w:hAnsi="Georg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Georgia" w:hAnsi="Georg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Georgia" w:hAnsi="Georg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Georgia" w:hAnsi="Georg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Georgia" w:hAnsi="Georgia"/>
    </w:rPr>
  </w:style>
  <w:style w:type="table" w:default="1" w:styleId="TableNormal">
    <w:name w:val="Normal Table"/>
    <w:uiPriority w:val="99"/>
    <w:semiHidden/>
    <w:unhideWhenUsed/>
    <w:rPr>
      <w:rFonts w:ascii="Georgia" w:hAnsi="Georgi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Georgia" w:hAnsi="Georg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Georgia" w:hAnsi="Georg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Georgia" w:hAnsi="Georg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Georgia" w:hAnsi="Georg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Georgia" w:hAnsi="Georgi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Georgia" w:hAnsi="Georg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Georgia" w:hAnsi="Georg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Georgia" w:hAnsi="Georg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Georgia" w:hAnsi="Georgi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Georgia" w:hAnsi="Georgi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Georgia" w:hAnsi="Georgi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Georgia" w:hAnsi="Georgi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Georgia" w:hAnsi="Georgi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Georgia" w:hAnsi="Georgi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Georgia" w:hAnsi="Georgi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Georgia" w:hAnsi="Georgi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Georgia" w:hAnsi="Georgi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Georgia" w:hAnsi="Georgi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eorgia" w:hAnsi="Georg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Georgia" w:hAnsi="Georg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Georgia" w:hAnsi="Georg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Georgia" w:hAnsi="Georg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Georgia" w:hAnsi="Georg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Georgia" w:hAnsi="Georg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Georgia" w:hAnsi="Georg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Georgia" w:hAnsi="Georg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Georgia" w:hAnsi="Georg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eorgia" w:hAnsi="Georg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Georgia" w:hAnsi="Georg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Georgia" w:hAnsi="Georg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Georgia" w:hAnsi="Georg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Georgia" w:hAnsi="Georg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Georgia" w:hAnsi="Georg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Georgia" w:hAnsi="Georg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Georgia" w:hAnsi="Georg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Georgia" w:hAnsi="Georgi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Georgia" w:hAnsi="Georg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Georgia" w:hAnsi="Georg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Georgia" w:hAnsi="Georg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Georgia" w:hAnsi="Georg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Georgia" w:hAnsi="Georg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Georgia" w:hAnsi="Georg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Georgia" w:hAnsi="Georg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