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pacing w:before="200" w:after="120"/>
        <w:ind w:hanging="0" w:left="0"/>
        <w:rPr/>
      </w:pPr>
      <w:r>
        <w:rPr/>
        <w:t>(UT02_T01-01_E02) Explica la siguiente imagen, utilizando los términos: Código fuente, interpretación(ejecución), Traducción, Siguiente instrucción, Ejecución la instrucción, archivo.class, archivo.java, bytecodes, compilación. </w:t>
      </w:r>
    </w:p>
    <w:p>
      <w:pPr>
        <w:pStyle w:val="BodyText"/>
        <w:rPr/>
      </w:pPr>
      <w:r>
        <w:rPr/>
      </w:r>
    </w:p>
    <w:p>
      <w:pPr>
        <w:pStyle w:val="NormalWeb"/>
        <w:shd w:val="clear" w:color="auto" w:fill="FFFFFF"/>
        <w:spacing w:beforeAutospacing="0" w:before="0" w:after="280"/>
        <w:rPr>
          <w:rFonts w:ascii="Segoe UI" w:hAnsi="Segoe UI" w:cs="Segoe UI"/>
          <w:color w:val="1D2125"/>
          <w:sz w:val="22"/>
          <w:szCs w:val="22"/>
        </w:rPr>
      </w:pPr>
      <w:r>
        <w:rPr/>
        <w:drawing>
          <wp:inline distT="0" distB="0" distL="0" distR="0">
            <wp:extent cx="5276850" cy="1190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La primara imagen ilustra el código fuente, que el programador escribe en un archivo con extensión </w:t>
      </w:r>
      <w:r>
        <w:rPr>
          <w:rFonts w:ascii="Arial" w:hAnsi="Arial"/>
          <w:i/>
          <w:iCs/>
          <w:sz w:val="24"/>
          <w:szCs w:val="24"/>
        </w:rPr>
        <w:t>.java</w:t>
      </w:r>
      <w:r>
        <w:rPr>
          <w:rFonts w:ascii="Arial" w:hAnsi="Arial"/>
          <w:sz w:val="24"/>
          <w:szCs w:val="24"/>
        </w:rPr>
        <w:t>.</w:t>
      </w:r>
    </w:p>
    <w:p>
      <w:pPr>
        <w:pStyle w:val="Normal"/>
        <w:spacing w:lineRule="auto" w:line="276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El JDK contiene la herramienta </w:t>
      </w:r>
      <w:r>
        <w:rPr>
          <w:rFonts w:ascii="Arial" w:hAnsi="Arial"/>
          <w:i/>
          <w:iCs/>
          <w:sz w:val="24"/>
          <w:szCs w:val="24"/>
        </w:rPr>
        <w:t>javac</w:t>
      </w:r>
      <w:r>
        <w:rPr>
          <w:rFonts w:ascii="Arial" w:hAnsi="Arial"/>
          <w:sz w:val="24"/>
          <w:szCs w:val="24"/>
        </w:rPr>
        <w:t xml:space="preserve"> (compilador), que traduce el código fuente a bytecode, generando un archivo con extensión .</w:t>
      </w:r>
      <w:r>
        <w:rPr>
          <w:rFonts w:ascii="Arial" w:hAnsi="Arial"/>
          <w:i/>
          <w:iCs/>
          <w:sz w:val="24"/>
          <w:szCs w:val="24"/>
        </w:rPr>
        <w:t>class</w:t>
      </w:r>
      <w:r>
        <w:rPr>
          <w:rFonts w:ascii="Arial" w:hAnsi="Arial"/>
          <w:sz w:val="24"/>
          <w:szCs w:val="24"/>
        </w:rPr>
        <w:t>.</w:t>
        <w:br/>
        <w:t>El bytecode no es todavía un código binario, sino un estado intermediario, lo que el JVM puede ejecutar. Además, es independiente de la plataforma.</w:t>
      </w:r>
    </w:p>
    <w:p>
      <w:pPr>
        <w:pStyle w:val="Normal"/>
        <w:spacing w:lineRule="auto" w:line="276"/>
        <w:rPr>
          <w:rFonts w:ascii="Arial" w:hAnsi="Arial"/>
        </w:rPr>
      </w:pPr>
      <w:r>
        <w:rPr>
          <w:rFonts w:ascii="Arial" w:hAnsi="Arial"/>
          <w:sz w:val="24"/>
          <w:szCs w:val="24"/>
        </w:rPr>
        <w:t xml:space="preserve">La JVM (la Máquina Virtual Java) hace el siguiente paso: traducir el bytecode a código máquina que la CPU puede entender y ejecutar. Este proceso es conocido como interpretación y produce finalmente el código binario. </w:t>
      </w:r>
    </w:p>
    <w:p>
      <w:pPr>
        <w:pStyle w:val="BodyText"/>
        <w:spacing w:lineRule="auto" w:line="276" w:before="0" w:after="140"/>
        <w:rPr>
          <w:rFonts w:ascii="Arial" w:hAnsi="Arial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La </w:t>
      </w:r>
      <w:r>
        <w:rPr>
          <w:rStyle w:val="Strong"/>
          <w:rFonts w:ascii="Arial" w:hAnsi="Arial"/>
          <w:sz w:val="24"/>
          <w:szCs w:val="24"/>
        </w:rPr>
        <w:t>UPC</w:t>
      </w:r>
      <w:r>
        <w:rPr>
          <w:rFonts w:ascii="Arial" w:hAnsi="Arial"/>
          <w:b w:val="false"/>
          <w:bCs w:val="false"/>
          <w:sz w:val="24"/>
          <w:szCs w:val="24"/>
        </w:rPr>
        <w:t xml:space="preserve"> ejecuta las instrucciones después de que la JVM haya traducido el bytecode a código máquina.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Segoe UI">
    <w:charset w:val="01"/>
    <w:family w:val="swiss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ab69e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LibreOffice/25.8.2.2$Windows_X86_64 LibreOffice_project/d401f2107ccab8f924a8e2df40f573aab7605b6f</Application>
  <AppVersion>15.0000</AppVersion>
  <Pages>1</Pages>
  <Words>133</Words>
  <Characters>798</Characters>
  <CharactersWithSpaces>929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2025-10-09T11:21:00Z</dcterms:created>
  <dc:creator>MIHALY ALE</dc:creator>
  <dc:description/>
  <dc:language>en-US</dc:language>
  <cp:lastModifiedBy/>
  <dcterms:modified xsi:type="dcterms:W3CDTF">2025-10-25T21:10:23Z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