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docProps/custom.xml" ContentType="application/vnd.openxmlformats-officedocument.custom-propertie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Relationship Id="rIdCustom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type="auto" w:w="0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1247"/>
        <w:gridCol w:w="3572"/>
        <w:gridCol w:w="3572"/>
        <w:gridCol w:w="907"/>
        <w:gridCol w:w="1814"/>
        <w:gridCol w:w="1361"/>
        <w:gridCol w:w="1361"/>
        <w:gridCol w:w="1361"/>
        <w:gridCol w:w="1361"/>
        <w:gridCol w:w="2154"/>
        <w:gridCol w:w="1247"/>
        <w:gridCol w:w="1361"/>
        <w:gridCol w:w="794"/>
      </w:tblGrid>
      <w:tr>
        <w:trPr>
          <w:cantSplit w:val="true"/>
          <w:trHeight w:val="567" w:hRule="atLeast"/>
          <w:tblHeader w:val="true"/>
        </w:trPr>
        <w:tc>
          <w:tcPr>
            <w:tcW w:type="dxa" w:w="124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Mark</w:t>
            </w:r>
          </w:p>
        </w:tc>
        <w:tc>
          <w:tcPr>
            <w:tcW w:type="dxa" w:w="3572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Room from</w:t>
            </w:r>
          </w:p>
        </w:tc>
        <w:tc>
          <w:tcPr>
            <w:tcW w:type="dxa" w:w="3572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Room to</w:t>
            </w:r>
          </w:p>
        </w:tc>
        <w:tc>
          <w:tcPr>
            <w:tcW w:type="dxa" w:w="90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Level</w:t>
            </w:r>
          </w:p>
        </w:tc>
        <w:tc>
          <w:tcPr>
            <w:tcW w:type="dxa" w:w="1814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Type</w:t>
            </w:r>
          </w:p>
        </w:tc>
        <w:tc>
          <w:tcPr>
            <w:tcW w:type="dxa" w:w="1361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SO width</w:t>
            </w:r>
          </w:p>
        </w:tc>
        <w:tc>
          <w:tcPr>
            <w:tcW w:type="dxa" w:w="1361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SO height</w:t>
            </w:r>
          </w:p>
        </w:tc>
        <w:tc>
          <w:tcPr>
            <w:tcW w:type="dxa" w:w="1361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Clear width</w:t>
            </w:r>
          </w:p>
        </w:tc>
        <w:tc>
          <w:tcPr>
            <w:tcW w:type="dxa" w:w="1361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Clear height</w:t>
            </w:r>
          </w:p>
        </w:tc>
        <w:tc>
          <w:tcPr>
            <w:tcW w:type="dxa" w:w="2154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Leaf size</w:t>
            </w:r>
          </w:p>
        </w:tc>
        <w:tc>
          <w:tcPr>
            <w:tcW w:type="dxa" w:w="124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Handing</w:t>
            </w:r>
          </w:p>
        </w:tc>
        <w:tc>
          <w:tcPr>
            <w:tcW w:type="dxa" w:w="1361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Fire / smoke</w:t>
            </w:r>
          </w:p>
        </w:tc>
        <w:tc>
          <w:tcPr>
            <w:tcW w:type="dxa" w:w="794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Rev</w:t>
            </w: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</w:tbl>
    <w:p>
      <w:pPr>
        <w:pStyle w:val="t2bodytight"/>
        <w:spacing w:lineRule="exact" w:line="283" w:before="0" w:after="0"/>
      </w:pPr>
    </w:p>
    <w:p>
      <w:pPr>
        <w:pStyle w:val="t1legal"/>
      </w:pPr>
      <w:r>
        <w:t>Clear opening width is measured with the door open at 90 degrees. It is not derivable from the leaf size and it is the dimension a code is checked against. Part B carries ironmongery, finishes and accessories, keyed on Mark.</w:t>
      </w:r>
    </w:p>
    <w:sectPr w:rsidR="00FC693F" w:rsidRPr="0006063C" w:rsidSect="00034616">
      <w:footerReference w:type="default" r:id="rId9"/>
      <w:pgSz w:w="23811" w:h="16838" w:orient="landscape"/>
      <w:pgMar w:top="567" w:right="567" w:bottom="567" w:left="1134" w:header="283" w:footer="283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t2bodytight"/>
      <w:pBdr>
        <w:top w:val="single" w:sz="4" w:space="2" w:color="000000"/>
      </w:pBdr>
      <w:tabs>
        <w:tab w:pos="22110" w:val="right"/>
      </w:tabs>
      <w:spacing w:lineRule="exact" w:line="284" w:before="160" w:after="0"/>
    </w:pPr>
    <w:r>
      <w:fldChar w:fldCharType="begin"/>
    </w:r>
    <w:r>
      <w:instrText xml:space="preserve"> DOCPROPERTY "PTS_ProjectName" \* MERGEFORMAT </w:instrText>
    </w:r>
    <w:r>
      <w:fldChar w:fldCharType="separate"/>
    </w:r>
    <w:r>
      <w:t>PROJECT NAME</w:t>
    </w:r>
    <w:r>
      <w:fldChar w:fldCharType="end"/>
    </w:r>
    <w:r>
      <w:t xml:space="preserve">  ·  </w:t>
    </w:r>
    <w:r>
      <w:fldChar w:fldCharType="begin"/>
    </w:r>
    <w:r>
      <w:instrText xml:space="preserve"> DOCPROPERTY "PTS_DocumentTitle" \* MERGEFORMAT </w:instrText>
    </w:r>
    <w:r>
      <w:fldChar w:fldCharType="separate"/>
    </w:r>
    <w:r>
      <w:t>DOOR SCHEDULE — PART A</w:t>
    </w:r>
    <w:r>
      <w:fldChar w:fldCharType="end"/>
    </w:r>
    <w:r>
      <w:t xml:space="preserve">  ·  </w:t>
    </w:r>
    <w:r>
      <w:rPr>
        <w:rStyle w:val="mono inline"/>
      </w:rPr>
      <w:fldChar w:fldCharType="begin"/>
    </w:r>
    <w:r>
      <w:rPr>
        <w:rStyle w:val="mono inline"/>
      </w:rPr>
      <w:instrText xml:space="preserve"> DOCPROPERTY "PTS_ContainerID" \* MERGEFORMAT </w:instrText>
    </w:r>
    <w:r>
      <w:rPr>
        <w:rStyle w:val="mono inline"/>
      </w:rPr>
      <w:fldChar w:fldCharType="separate"/>
    </w:r>
    <w:r>
      <w:rPr>
        <w:rStyle w:val="mono inline"/>
      </w:rPr>
      <w:t>0000-XXX-ZZ-XX-SC-A-0000</w:t>
    </w:r>
    <w:r>
      <w:rPr>
        <w:rStyle w:val="mono inline"/>
      </w:rPr>
      <w:fldChar w:fldCharType="end"/>
    </w:r>
    <w:r>
      <w:t xml:space="preserve">  ·  </w:t>
    </w:r>
    <w:r>
      <w:fldChar w:fldCharType="begin"/>
    </w:r>
    <w:r>
      <w:instrText xml:space="preserve"> DOCPROPERTY "PTS_Status" \* MERGEFORMAT </w:instrText>
    </w:r>
    <w:r>
      <w:fldChar w:fldCharType="separate"/>
    </w:r>
    <w:r>
      <w:t>S0</w:t>
    </w:r>
    <w:r>
      <w:fldChar w:fldCharType="end"/>
    </w:r>
    <w:r>
      <w:t xml:space="preserve">  ·  </w:t>
    </w:r>
    <w:r>
      <w:fldChar w:fldCharType="begin"/>
    </w:r>
    <w:r>
      <w:instrText xml:space="preserve"> DOCPROPERTY "PTS_Revision" \* MERGEFORMAT </w:instrText>
    </w:r>
    <w:r>
      <w:fldChar w:fldCharType="separate"/>
    </w:r>
    <w:r>
      <w:t>P01</w:t>
    </w:r>
    <w:r>
      <w:fldChar w:fldCharType="end"/>
    </w:r>
    <w:r>
      <w:tab/>
    </w:r>
    <w:r>
      <w:t xml:space="preserve">Sheet </w:t>
    </w: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t xml:space="preserve"> / </w:t>
    </w:r>
    <w:r>
      <w:fldChar w:fldCharType="begin"/>
    </w:r>
    <w:r>
      <w:instrText xml:space="preserve"> NUMPAGES </w:instrText>
    </w:r>
    <w:r>
      <w:fldChar w:fldCharType="separate"/>
    </w:r>
    <w:r>
      <w:t>1</w:t>
    </w:r>
    <w:r>
      <w:fldChar w:fldCharType="end"/>
    </w:r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0"/>
  <w:style w:type="paragraph" w:default="1" w:styleId="Normal">
    <w:name w:val="Normal"/>
    <w:qFormat/>
    <w:rsid w:val="00FC693F"/>
    <w:pPr>
      <w:widowControl/>
      <w:spacing w:lineRule="exact" w:line="284" w:before="0" w:after="0"/>
      <w:jc w:val="left"/>
    </w:pPr>
    <w:rPr>
      <w:rFonts w:ascii="Inter" w:hAnsi="Inter" w:cs="Inter"/>
      <w:color w:val="000000"/>
      <w:sz w:val="20"/>
      <w:lang w:val="en-GB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1legal">
    <w:name w:val="t1 legal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14"/>
    </w:rPr>
  </w:style>
  <w:style w:type="paragraph" w:customStyle="1" w:styleId="t2body">
    <w:name w:val="t2 body"/>
    <w:basedOn w:val="Normal"/>
    <w:qFormat/>
    <w:pPr>
      <w:keepNext w:val="0"/>
      <w:widowControl/>
      <w:spacing w:lineRule="exact" w:line="284" w:before="0" w:after="284"/>
      <w:jc w:val="left"/>
    </w:pPr>
    <w:rPr>
      <w:rFonts w:ascii="Inter" w:hAnsi="Inter" w:cs="Inter"/>
      <w:b w:val="0"/>
      <w:sz w:val="20"/>
    </w:rPr>
  </w:style>
  <w:style w:type="paragraph" w:customStyle="1" w:styleId="t2bodytight">
    <w:name w:val="t2 body tigh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2labelcaps">
    <w:name w:val="t2 label caps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mallCaps w:val="1"/>
      <w:spacing w:val="4"/>
      <w:sz w:val="20"/>
    </w:rPr>
  </w:style>
  <w:style w:type="paragraph" w:customStyle="1" w:styleId="t2monoid">
    <w:name w:val="t2 mono id"/>
    <w:basedOn w:val="Normal"/>
    <w:qFormat/>
    <w:pPr>
      <w:keepNext w:val="0"/>
      <w:widowControl/>
      <w:spacing w:lineRule="exact" w:line="284" w:before="0" w:after="0"/>
      <w:jc w:val="left"/>
    </w:pPr>
    <w:rPr>
      <w:rFonts w:ascii="IBM Plex Mono" w:hAnsi="IBM Plex Mono" w:cs="IBM Plex Mono"/>
      <w:b w:val="0"/>
      <w:sz w:val="20"/>
    </w:rPr>
  </w:style>
  <w:style w:type="paragraph" w:customStyle="1" w:styleId="t3headingblock">
    <w:name w:val="t3 heading block"/>
    <w:basedOn w:val="Normal"/>
    <w:qFormat/>
    <w:pPr>
      <w:keepNext/>
      <w:widowControl/>
      <w:spacing w:lineRule="exact" w:line="567" w:before="567" w:after="284"/>
      <w:jc w:val="left"/>
    </w:pPr>
    <w:rPr>
      <w:rFonts w:ascii="Inter" w:hAnsi="Inter" w:cs="Inter"/>
      <w:b/>
      <w:sz w:val="28"/>
    </w:rPr>
  </w:style>
  <w:style w:type="paragraph" w:customStyle="1" w:styleId="t4headingsection">
    <w:name w:val="t4 heading section"/>
    <w:basedOn w:val="Normal"/>
    <w:qFormat/>
    <w:pPr>
      <w:keepNext/>
      <w:widowControl/>
      <w:spacing w:lineRule="exact" w:line="567" w:before="1134" w:after="284"/>
      <w:jc w:val="left"/>
    </w:pPr>
    <w:rPr>
      <w:rFonts w:ascii="Inter" w:hAnsi="Inter" w:cs="Inter"/>
      <w:b w:val="0"/>
      <w:sz w:val="39"/>
    </w:rPr>
  </w:style>
  <w:style w:type="paragraph" w:customStyle="1" w:styleId="t4statement">
    <w:name w:val="t4 statement"/>
    <w:basedOn w:val="Normal"/>
    <w:qFormat/>
    <w:pPr>
      <w:keepNext w:val="0"/>
      <w:widowControl/>
      <w:spacing w:lineRule="exact" w:line="567" w:before="0" w:after="284"/>
      <w:jc w:val="left"/>
    </w:pPr>
    <w:rPr>
      <w:rFonts w:ascii="Inter" w:hAnsi="Inter" w:cs="Inter"/>
      <w:b w:val="0"/>
      <w:sz w:val="39"/>
    </w:rPr>
  </w:style>
  <w:style w:type="paragraph" w:customStyle="1" w:styleId="t5identifier">
    <w:name w:val="t5 identifier"/>
    <w:basedOn w:val="Normal"/>
    <w:qFormat/>
    <w:pPr>
      <w:keepNext w:val="0"/>
      <w:widowControl/>
      <w:spacing w:lineRule="exact" w:line="850" w:before="0" w:after="284"/>
      <w:jc w:val="left"/>
    </w:pPr>
    <w:rPr>
      <w:rFonts w:ascii="Inter" w:hAnsi="Inter" w:cs="Inter"/>
      <w:b w:val="0"/>
      <w:sz w:val="55"/>
    </w:rPr>
  </w:style>
  <w:style w:type="paragraph" w:customStyle="1" w:styleId="thheader">
    <w:name w:val="th header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/>
      <w:smallCaps w:val="1"/>
      <w:spacing w:val="4"/>
      <w:sz w:val="20"/>
    </w:rPr>
  </w:style>
  <w:style w:type="paragraph" w:customStyle="1" w:styleId="tdtext">
    <w:name w:val="td tex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dnumber">
    <w:name w:val="td number"/>
    <w:basedOn w:val="Normal"/>
    <w:qFormat/>
    <w:pPr>
      <w:keepNext w:val="0"/>
      <w:widowControl/>
      <w:spacing w:lineRule="exact" w:line="284" w:before="0" w:after="0"/>
      <w:jc w:val="right"/>
    </w:pPr>
    <w:rPr>
      <w:rFonts w:ascii="Inter" w:hAnsi="Inter" w:cs="Inter"/>
      <w:b w:val="0"/>
      <w:sz w:val="20"/>
    </w:rPr>
  </w:style>
  <w:style w:type="character" w:customStyle="1" w:styleId="monoinline">
    <w:name w:val="mono inline"/>
    <w:rPr>
      <w:rFonts w:ascii="IBM Plex Mono" w:hAnsi="IBM Plex Mono" w:cs="IBM Plex Mono"/>
      <w:i w:val="0"/>
      <w:sz w:val="20"/>
    </w:rPr>
  </w:style>
  <w:style w:type="character" w:customStyle="1" w:styleId="italicterm">
    <w:name w:val="italic term"/>
    <w:rPr>
      <w:rFonts w:ascii="Inter" w:hAnsi="Inter" w:cs="Inter"/>
      <w:i/>
      <w:sz w:val="20"/>
    </w:rPr>
  </w:style>
  <w:style w:type="character" w:customStyle="1" w:styleId="smallcapslabel">
    <w:name w:val="small caps label"/>
    <w:rPr>
      <w:rFonts w:ascii="Inter" w:hAnsi="Inter" w:cs="Inter"/>
      <w:i w:val="0"/>
      <w:smallCaps w:val="1"/>
      <w:sz w:val="2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TS_ProjectName">
    <vt:lpwstr>PROJECT NAME</vt:lpwstr>
  </property>
  <property fmtid="{D5CDD505-2E9C-101B-9397-08002B2CF9AE}" pid="3" name="PTS_ProjectCode">
    <vt:lpwstr>0000</vt:lpwstr>
  </property>
  <property fmtid="{D5CDD505-2E9C-101B-9397-08002B2CF9AE}" pid="4" name="PTS_Client">
    <vt:lpwstr>Client name</vt:lpwstr>
  </property>
  <property fmtid="{D5CDD505-2E9C-101B-9397-08002B2CF9AE}" pid="5" name="PTS_ContainerID">
    <vt:lpwstr>0000-XXX-ZZ-XX-RP-A-0000</vt:lpwstr>
  </property>
  <property fmtid="{D5CDD505-2E9C-101B-9397-08002B2CF9AE}" pid="6" name="PTS_DocumentTitle">
    <vt:lpwstr>DOCUMENT TITLE</vt:lpwstr>
  </property>
  <property fmtid="{D5CDD505-2E9C-101B-9397-08002B2CF9AE}" pid="7" name="PTS_Revision">
    <vt:lpwstr>P01</vt:lpwstr>
  </property>
  <property fmtid="{D5CDD505-2E9C-101B-9397-08002B2CF9AE}" pid="8" name="PTS_Status">
    <vt:lpwstr>S0</vt:lpwstr>
  </property>
  <property fmtid="{D5CDD505-2E9C-101B-9397-08002B2CF9AE}" pid="9" name="PTS_StatusName">
    <vt:lpwstr>Work in progress</vt:lpwstr>
  </property>
  <property fmtid="{D5CDD505-2E9C-101B-9397-08002B2CF9AE}" pid="10" name="PTS_IssueDate">
    <vt:lpwstr>0000-00-00</vt:lpwstr>
  </property>
  <property fmtid="{D5CDD505-2E9C-101B-9397-08002B2CF9AE}" pid="11" name="PTS_Originator">
    <vt:lpwstr>Originator name, address, contact</vt:lpwstr>
  </property>
  <property fmtid="{D5CDD505-2E9C-101B-9397-08002B2CF9AE}" pid="12" name="PTS_Author">
    <vt:lpwstr>--</vt:lpwstr>
  </property>
  <property fmtid="{D5CDD505-2E9C-101B-9397-08002B2CF9AE}" pid="13" name="PTS_Checker">
    <vt:lpwstr>--</vt:lpwstr>
  </property>
  <property fmtid="{D5CDD505-2E9C-101B-9397-08002B2CF9AE}" pid="14" name="PTS_Approver">
    <vt:lpwstr>--</vt:lpwstr>
  </property>
  <property fmtid="{D5CDD505-2E9C-101B-9397-08002B2CF9AE}" pid="15" name="PTS_Conformance">
    <vt:lpwstr>Conforms to ADOS 1.0 Class B · PTS 1.0</vt:lpwstr>
  </property>
</Properties>
</file>