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MEETING MINUTES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series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Attendees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Apologies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Distribution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Previous minutes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accepted / not accepted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ITEMS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5953"/>
        <w:gridCol w:w="1701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0.01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0.02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DECISIONS REGISTER</w:t>
      </w:r>
    </w:p>
    <w:p>
      <w:pPr>
        <w:pStyle w:val="t2body"/>
      </w:pPr>
      <w:r>
        <w:t>Decisions taken at this meeting, listed separately for retrieval.</w:t>
      </w:r>
    </w:p>
    <w:p>
      <w:pPr>
        <w:pStyle w:val="t2bodytight"/>
        <w:spacing w:lineRule="exact" w:line="567" w:before="0" w:after="0"/>
      </w:pPr>
    </w:p>
    <w:p>
      <w:pPr>
        <w:pStyle w:val="t1legal"/>
      </w:pPr>
      <w:r>
        <w:t>Item numbers are assigned once and carried forward unchanged until the item is closed. These minutes do not instruct a change to the works: where a decision requires a change, an instruction is issued and referenced here.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