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Лабораторная работа № 3</w:t>
        <w:br/>
        <w:t>Подготовка изображений и визуализация</w:t>
      </w:r>
    </w:p>
    <w:p>
      <w:pPr>
        <w:jc w:val="center"/>
      </w:pPr>
      <w:r>
        <w:rPr>
          <w:b/>
        </w:rPr>
        <w:t>Вариант 1</w:t>
      </w:r>
    </w:p>
    <w:p>
      <w:r>
        <w:t>Дисциплина: Искусственный интеллект в креативных технологиях</w:t>
        <w:br/>
        <w:t>Студент: Скрыпник Михаил Дмитриевич   Группа: МИК11</w:t>
      </w:r>
    </w:p>
    <w:p>
      <w:pPr>
        <w:pStyle w:val="Heading1"/>
      </w:pPr>
      <w:r>
        <w:t>Итог</w:t>
      </w:r>
    </w:p>
    <w:p>
      <w:r>
        <w:t>Квантование яркости сцены с градиентом и кругом до 4 бит практически не изменило среднее значение (0.02%), но увеличило контраст на 0.79% и снизило энтропию гистограммы на 25.08%. Средний PSNR составил 34.31 дБ, что выше принятого порога 30 дБ. Контрольная сумма для seed 101 совпала при повторном построении сцены.</w:t>
      </w:r>
    </w:p>
    <w:p>
      <w:pPr>
        <w:pStyle w:val="Heading1"/>
      </w:pPr>
      <w:r>
        <w:t>1. Цель и постановка задачи</w:t>
      </w:r>
    </w:p>
    <w:p>
      <w:r>
        <w:t>Цель работы — оценить, как подготовительная операция изменяет данные изображения, сравнить метрики яркости и оценить потери по PSNR.</w:t>
      </w:r>
    </w:p>
    <w:p>
      <w:r>
        <w:t>Вариант 1: сцена 1 — базовая, градиент и круг; lo=0,15, hi=0,85, шум 0,02; воздействие — квантование яркости до 4 бит (16 уровней).</w:t>
      </w:r>
    </w:p>
    <w:p>
      <w:r>
        <w:t>Гипотеза до запуска: средняя яркость изменится менее чем на 5%, энтропия уменьшится; изменение контраста проверяется измерениями.</w:t>
      </w:r>
    </w:p>
    <w:p>
      <w:r>
        <w:t>Практический допуск, установленный до расчётов: относительное изменение метрики более 5% или PSNR ниже 30 дБ.</w:t>
      </w:r>
    </w:p>
    <w:p>
      <w:pPr>
        <w:pStyle w:val="Heading1"/>
      </w:pPr>
      <w:r>
        <w:t>2. Данные и среда эксперимента</w:t>
      </w:r>
    </w:p>
    <w:p>
      <w:r>
        <w:t>Сцена: 128×128 пикселей, RGB{Float64}, минимум 0.15000, максимум 0.85000, объём 393,216 байт. Использованы seed 101–105 и 32 интервала гистограммы.</w:t>
      </w:r>
    </w:p>
    <w:p>
      <w:r>
        <w:t>Среда: Python; точные версии приведены в паспорте. Сессия Engee не выполнялась; библиотека lab03_lib.jl не приложена.</w:t>
      </w:r>
    </w:p>
    <w:p>
      <w:r>
        <w:t>Дата выполнения: 2026-10-13.</w:t>
      </w:r>
    </w:p>
    <w:p>
      <w:pPr>
        <w:pStyle w:val="Heading1"/>
      </w:pPr>
      <w:r>
        <w:t>3. Ход работы</w:t>
      </w:r>
    </w:p>
    <w:p>
      <w:pPr>
        <w:pStyle w:val="ListNumber"/>
      </w:pPr>
      <w:r>
        <w:t>Создана сцена варианта 1 и записаны её размер, тип элемента, диапазон значений и объём.</w:t>
      </w:r>
    </w:p>
    <w:p>
      <w:pPr>
        <w:pStyle w:val="ListNumber"/>
      </w:pPr>
      <w:r>
        <w:t>Яркость рассчитана вручную по BT.601 и отдельным преобразованием каналов; максимум модуля разности составил 1.110e-16.</w:t>
      </w:r>
    </w:p>
    <w:p>
      <w:pPr>
        <w:pStyle w:val="ListNumber"/>
      </w:pPr>
      <w:r>
        <w:t>Для массива яркостей seed 101 вычислена контрольная сумма SHA-256; повторное построение дало ту же сумму.</w:t>
      </w:r>
    </w:p>
    <w:p>
      <w:pPr>
        <w:pStyle w:val="ListNumber"/>
      </w:pPr>
      <w:r>
        <w:t>Для исходного и обработанного изображения построены гистограммы с 32 интервалами.</w:t>
      </w:r>
    </w:p>
    <w:p>
      <w:pPr>
        <w:pStyle w:val="ListNumber"/>
      </w:pPr>
      <w:r>
        <w:t>Применено квантование до 4 бит; рассчитаны метрики и PSNR для пяти seed.</w:t>
      </w:r>
    </w:p>
    <w:p>
      <w:pPr>
        <w:pStyle w:val="Heading1"/>
      </w:pPr>
      <w:r>
        <w:t>4. Результаты</w:t>
      </w:r>
    </w:p>
    <w:p>
      <w:r>
        <w:t>SHA-256 яркостей для seed 101: 0cd4fd52dab3651f772143883f7cda9e281513c72aa305a6c6af4399f49afbdc.</w:t>
      </w:r>
    </w:p>
    <w:p>
      <w:r>
        <w:t>Повторная контрольная сумма совпала: да.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Метрика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До: 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До: 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После: 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После: s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Δ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/>
                <w:sz w:val="17"/>
              </w:rPr>
              <w:t>|Δ|/s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Среднее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0.50800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0.000079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0.50809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0.000182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0.00010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1.21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Контраст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0.15465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0.000171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0.15587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0.000184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0.00123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7.16</w:t>
            </w:r>
          </w:p>
        </w:tc>
      </w:tr>
      <w:tr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Энтропия, бит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4.30029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0.001579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3.22183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0.002087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-1.07846</w:t>
            </w:r>
          </w:p>
        </w:tc>
        <w:tc>
          <w:tcPr>
            <w:tcW w:type="dxa" w:w="1419"/>
          </w:tcPr>
          <w:p>
            <w:r>
              <w:rPr>
                <w:rFonts w:ascii="Arial" w:hAnsi="Arial"/>
                <w:b w:val="0"/>
                <w:sz w:val="17"/>
              </w:rPr>
              <w:t>683.01</w:t>
            </w:r>
          </w:p>
        </w:tc>
      </w:tr>
    </w:tbl>
    <w:p>
      <w:r>
        <w:t>Сводка по seed: изменение метрик и PSNR.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Seed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среднего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контраста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Δ энтропии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/>
                <w:sz w:val="17"/>
              </w:rPr>
              <w:t>PSNR, дБ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0.000241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0.001221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-1.07751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34.30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0.000144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0.001077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-1.07951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34.29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-0.000193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0.001132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-1.07924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34.30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104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0.000076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0.001461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-1.07722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34.30</w:t>
            </w:r>
          </w:p>
        </w:tc>
      </w:tr>
      <w:tr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105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0.000208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0.001239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-1.07883</w:t>
            </w:r>
          </w:p>
        </w:tc>
        <w:tc>
          <w:tcPr>
            <w:tcW w:type="dxa" w:w="1987"/>
          </w:tcPr>
          <w:p>
            <w:r>
              <w:rPr>
                <w:rFonts w:ascii="Arial" w:hAnsi="Arial"/>
                <w:b w:val="0"/>
                <w:sz w:val="17"/>
              </w:rPr>
              <w:t>34.36</w:t>
            </w:r>
          </w:p>
        </w:tc>
      </w:tr>
    </w:tbl>
    <w:p>
      <w:r>
        <w:t>Средний PSNR по пяти seed: 34.31 дБ. PSNR &lt; 30 дБ: нет.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befo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изображение до квантования.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_af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2 — изображение после квантования до 4 бит.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314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31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3 — гистограммы яркости до и после воздействия.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614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61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4 — средние значения метрик по серии seed; усы показывают выборочное стандартное отклонение.</w:t>
      </w:r>
    </w:p>
    <w:p>
      <w:pPr>
        <w:pStyle w:val="Heading1"/>
      </w:pPr>
      <w:r>
        <w:t>5. Анализ и вывод</w:t>
      </w:r>
    </w:p>
    <w:p>
      <w:r>
        <w:t>Среднее: |Δ|/s = 1.21, что не превышает статистический порог 2; относительное изменение 0.02% не превышает практический порог 5%.</w:t>
      </w:r>
    </w:p>
    <w:p>
      <w:r>
        <w:t>Контраст: |Δ|/s = 7.16, что превышает статистический порог 2; относительное изменение 0.79% не превышает практический порог 5%.</w:t>
      </w:r>
    </w:p>
    <w:p>
      <w:r>
        <w:t>Энтропия: |Δ|/s = 683.01, что превышает статистический порог 2; относительное изменение 25.08% превышает практический порог 5%.</w:t>
      </w:r>
    </w:p>
    <w:p>
      <w:r>
        <w:t>Средняя яркость изменилась менее чем на 1%, поэтому изменение находится в пределах практического допуска. Контраст изменился на 0.79%, энтропия — на 25.08%. PSNR 34.31 дБ выше порога 30 дБ. Таким образом, основное изменение связано с распределением яркости, а не со средним уровнем. Для контраста учебный статистический порог превышен, практический допуск — нет.</w:t>
      </w:r>
    </w:p>
    <w:p>
      <w:r>
        <w:t>Ограничения: одна сцена и пять seed; метрики описывают статистику яркости, а PSNR не измеряет воспринимаемое качество изображения.</w:t>
      </w:r>
    </w:p>
    <w:p>
      <w:r>
        <w:t>Использована самостоятельная реализация базовой сцены по описанию методички. Геометрия и генератор случайных чисел отличаются от исходной библиотеки курса, поэтому демонстрационные числа Engee не заявляются как результат этого запуска. В методичке PSNR равен 34,59 дБ; здесь получено 34.31 дБ. В демонстрации средняя яркость статистически значима, здесь порог не превышен. Это ограничивает сопоставимость реализаций.</w:t>
      </w:r>
    </w:p>
    <w:p>
      <w:r>
        <w:t>Чувствительность к допуску: при 1%, 5% и 10% практически заметной остаётся только энтропия. При пороге PSNR 35 дБ результат уже вышел бы за допуск. Пороги после расчётов не изменялись; это анализ устойчивости вывода.</w:t>
      </w:r>
    </w:p>
    <w:p>
      <w:r>
        <w:t>Контрольные вопросы. Изображение 256×256 RGB Float64 занимает 1 572 864 байта; RGB N0f8 — 196 608 байт, в 8 раз меньше. При MSE=0,0004 PSNR=33,98 дБ; уменьшение MSE вдвое добавляет 3,01 дБ. Квантование до 16 уровней ограничивает энтропию сверху log2(16)=4 бит.</w:t>
      </w:r>
    </w:p>
    <w:p>
      <w:pPr>
        <w:pStyle w:val="Heading1"/>
      </w:pPr>
      <w:r>
        <w:t>6. Паспорт эксперимента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Дата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2026-10-13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Лабораторная / вариант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ЛР03 / 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Среда и версии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python 3.12.14; numpy 2.3.5; pillow 12.3.0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Сцена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1 — базовая сцена; градиент и круг; 128×128; lo=0,15, hi=0,85, шум 0,02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Seed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101–105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Воздействие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Квантование яркости до 4 бит (16 уровней)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Гистограмма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32 интервала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Практический допуск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Изменение метрики &gt;5% или PSNR &lt;30 дБ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SHA-256, seed 101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0cd4fd52dab3651f772143883f7cda9e281513c72aa305a6c6af4399f49afbdc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7"/>
              </w:rPr>
              <w:t>Артефакты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 w:val="0"/>
                <w:sz w:val="17"/>
              </w:rPr>
              <w:t>Скрипт, изображения до/после, гистограммы, график метрик, CSV и JSON</w:t>
            </w:r>
          </w:p>
        </w:tc>
      </w:tr>
    </w:tbl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