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 = input('Enter the signal: 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size(f,2);  % to take only column value i.e no of columns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 = zeros(n,n);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 DFT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if(i==1||j==1)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k(i,j) = 1;     % alternative: k(1,:) = 1 and k(:,1) =1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arg = -2*pi*(i-1)*(j-1)/n;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k(i,j) = complex(cos(arg),sin(arg));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DFT = (k * transpose(f));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%IDFT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if(i==1||j==1)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k(i,j) = 1;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arg = 2*pi*(i-1)*(j-1)/n;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k(i,j) = complex(cos(arg),sin(arg));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IDFT = (k * DFT)/n;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IDFT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 = imread('fish.png');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subplot(1,4,1);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imshow(f);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title('Original Image');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 = double(rgb2gray(f));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subplot(1,4,2);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imshow(f,[]);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title('Grayscale');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 = size(f,2);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 = zeros(n,n);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 DFT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if(i==1||j==1)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k(i,j) = 1;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arg = -2*pi*(i-1)*(j-1)/n;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k(i,j) = complex(cos(arg),sin(arg));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DFT = (k * f * k);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subplot(1,4,3);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imshow(DFT);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title('DFT');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%IDFT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if(i==1||j==1)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k(i,j) = 1;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arg = 2*pi*(i-1)*(j-1)/n;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k(i,j) = complex(cos(arg),sin(arg));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IDFT = (k * DFT * k)/n;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subplot(1,4,4);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imshow(IDFT,[]);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title('IDFT');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