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The -86 Ultra Low temperature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These units are not for use by the general public.</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 (L)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t xml:space="preserve">• </w:t>
      </w:r>
      <w:r>
        <w:t>2.2 Product specification**\n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sectPr w:rsidR="00B73C06">
      <w:headerReference w:type="default" r:id="rId6"/>
      <w:footerReference w:type="default" r:id="rId7"/>
      <w:pgSz w:w="11906" w:h="16838"/>
      <w:pgMar w:top="1440" w:right="1440" w:bottom="1440" w:left="1440" w:header="708" w:footer="708" w:gutter="0"/>
      <w:cols w:space="708"/>
      <w:docGrid w:linePitch="360"/>
    </w:sectPr>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The -86 Ultra Low temperature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0"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These units are not for use by the general public.</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 (L)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t xml:space="preserve">• </w:t>
      </w:r>
      <w:r>
        <w:t>2.2 Product specification**\n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sectPr w:rsidR="00B73C0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6347" w14:textId="77777777" w:rsidR="00DA570E" w:rsidRDefault="00DA570E" w:rsidP="00686418">
      <w:pPr>
        <w:spacing w:after="0" w:line="240" w:lineRule="auto"/>
      </w:pPr>
      <w:r>
        <w:separator/>
      </w:r>
    </w:p>
  </w:endnote>
  <w:endnote w:type="continuationSeparator" w:id="0">
    <w:p w14:paraId="15C4B296" w14:textId="77777777" w:rsidR="00DA570E" w:rsidRDefault="00DA570E"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346C" w14:textId="77777777" w:rsidR="00DA570E" w:rsidRDefault="00DA570E" w:rsidP="00686418">
      <w:pPr>
        <w:spacing w:after="0" w:line="240" w:lineRule="auto"/>
      </w:pPr>
      <w:r>
        <w:separator/>
      </w:r>
    </w:p>
  </w:footnote>
  <w:footnote w:type="continuationSeparator" w:id="0">
    <w:p w14:paraId="4484F637" w14:textId="77777777" w:rsidR="00DA570E" w:rsidRDefault="00DA570E"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720C8"/>
    <w:rsid w:val="00165590"/>
    <w:rsid w:val="001C0C25"/>
    <w:rsid w:val="001E6D9A"/>
    <w:rsid w:val="002E7B6F"/>
    <w:rsid w:val="002F667A"/>
    <w:rsid w:val="003A76F5"/>
    <w:rsid w:val="0042161B"/>
    <w:rsid w:val="0042784D"/>
    <w:rsid w:val="00493F07"/>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17</cp:revision>
  <dcterms:created xsi:type="dcterms:W3CDTF">2024-10-18T07:45:00Z</dcterms:created>
  <dcterms:modified xsi:type="dcterms:W3CDTF">2025-12-18T06:28:00Z</dcterms:modified>
</cp:coreProperties>
</file>