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97" w:rsidRDefault="001E52C0">
      <w:r>
        <w:t>Make a ‘library’ of the code. See WINDOW_openMDAO/ README.md for instructions</w:t>
      </w:r>
    </w:p>
    <w:p w:rsidR="001E52C0" w:rsidRDefault="001E52C0"/>
    <w:p w:rsidR="001E52C0" w:rsidRDefault="001E52C0">
      <w:r>
        <w:t>There are 2 options to link modules:</w:t>
      </w:r>
    </w:p>
    <w:p w:rsidR="001E52C0" w:rsidRDefault="001E52C0">
      <w:r>
        <w:t xml:space="preserve">- </w:t>
      </w:r>
      <w:r w:rsidRPr="00BF524E">
        <w:rPr>
          <w:color w:val="FF0000"/>
        </w:rPr>
        <w:t xml:space="preserve">Connect (connect(c1.x, </w:t>
      </w:r>
      <w:r w:rsidRPr="00BF524E">
        <w:rPr>
          <w:color w:val="FF0000"/>
        </w:rPr>
        <w:t>c</w:t>
      </w:r>
      <w:r w:rsidRPr="00BF524E">
        <w:rPr>
          <w:color w:val="FF0000"/>
        </w:rPr>
        <w:t>2.</w:t>
      </w:r>
      <w:r w:rsidRPr="00BF524E">
        <w:rPr>
          <w:color w:val="FF0000"/>
        </w:rPr>
        <w:t>x</w:t>
      </w:r>
      <w:r w:rsidRPr="00BF524E">
        <w:rPr>
          <w:color w:val="FF0000"/>
        </w:rPr>
        <w:t>))</w:t>
      </w:r>
    </w:p>
    <w:p w:rsidR="001E52C0" w:rsidRDefault="001E52C0" w:rsidP="006A78C8">
      <w:pPr>
        <w:tabs>
          <w:tab w:val="left" w:pos="1134"/>
        </w:tabs>
      </w:pPr>
      <w:r>
        <w:t>- Promote (</w:t>
      </w:r>
      <w:r w:rsidR="006A78C8">
        <w:tab/>
      </w:r>
      <w:r>
        <w:t>G.C1.x</w:t>
      </w:r>
    </w:p>
    <w:p w:rsidR="006A78C8" w:rsidRDefault="006A78C8" w:rsidP="006A78C8">
      <w:pPr>
        <w:tabs>
          <w:tab w:val="left" w:pos="1134"/>
        </w:tabs>
      </w:pPr>
      <w:r>
        <w:tab/>
        <w:t xml:space="preserve">G.x </w:t>
      </w:r>
      <w:r>
        <w:sym w:font="Wingdings" w:char="F0DF"/>
      </w:r>
      <w:r>
        <w:t xml:space="preserve"> promoted x to group level)</w:t>
      </w:r>
    </w:p>
    <w:p w:rsidR="006A78C8" w:rsidRDefault="006A78C8" w:rsidP="006A78C8">
      <w:pPr>
        <w:tabs>
          <w:tab w:val="left" w:pos="1134"/>
        </w:tabs>
      </w:pPr>
      <w:r>
        <w:t>The ‘Connect’ option is preferred, because promotion needs the same variable name, plus the connect statements show connections explicitly.</w:t>
      </w:r>
    </w:p>
    <w:p w:rsidR="006A78C8" w:rsidRDefault="006A78C8" w:rsidP="006A78C8">
      <w:pPr>
        <w:tabs>
          <w:tab w:val="left" w:pos="1134"/>
        </w:tabs>
      </w:pPr>
    </w:p>
    <w:p w:rsidR="006A78C8" w:rsidRDefault="006A78C8" w:rsidP="006A78C8">
      <w:pPr>
        <w:tabs>
          <w:tab w:val="left" w:pos="1134"/>
        </w:tabs>
      </w:pPr>
      <w:r>
        <w:t>Making variables known to functions:</w:t>
      </w:r>
    </w:p>
    <w:p w:rsidR="006A78C8" w:rsidRDefault="006A78C8" w:rsidP="006A78C8">
      <w:pPr>
        <w:tabs>
          <w:tab w:val="left" w:pos="1134"/>
        </w:tabs>
      </w:pPr>
      <w:r>
        <w:t xml:space="preserve">1. from file import </w:t>
      </w:r>
      <w:r w:rsidR="00BF524E">
        <w:t>T</w:t>
      </w:r>
      <w:r>
        <w:t>hrust</w:t>
      </w:r>
    </w:p>
    <w:p w:rsidR="00BF524E" w:rsidRDefault="00BF524E" w:rsidP="00BF524E">
      <w:pPr>
        <w:tabs>
          <w:tab w:val="left" w:pos="1134"/>
        </w:tabs>
      </w:pPr>
      <w:r>
        <w:t>2</w:t>
      </w:r>
      <w:r>
        <w:t xml:space="preserve">. </w:t>
      </w:r>
      <w:r w:rsidRPr="00BF524E">
        <w:rPr>
          <w:color w:val="FF0000"/>
        </w:rPr>
        <w:t>def towerdesign(Thrust)</w:t>
      </w:r>
    </w:p>
    <w:p w:rsidR="006A78C8" w:rsidRDefault="00BF524E" w:rsidP="006A78C8">
      <w:pPr>
        <w:tabs>
          <w:tab w:val="left" w:pos="1134"/>
        </w:tabs>
      </w:pPr>
      <w:r>
        <w:t>3</w:t>
      </w:r>
      <w:r w:rsidR="006A78C8">
        <w:t>. thrust = read_csv(…)</w:t>
      </w:r>
    </w:p>
    <w:p w:rsidR="00BF524E" w:rsidRDefault="00BF524E" w:rsidP="006A78C8">
      <w:pPr>
        <w:tabs>
          <w:tab w:val="left" w:pos="1134"/>
        </w:tabs>
      </w:pPr>
      <w:r>
        <w:t>Option 2 (passing variables) is preferred. Option 1 is/was often used, but then the parameter is a constant and cannot be changed by/inside the function. This means a lot has to be rewritten when a parameter that was previously a constant is changed into a (design) variable (e.g. rotor diameter could first have been fixed/not optimised, but later someone else might want to optimise it).</w:t>
      </w:r>
    </w:p>
    <w:p w:rsidR="00BF524E" w:rsidRDefault="00BF524E" w:rsidP="006A78C8">
      <w:pPr>
        <w:tabs>
          <w:tab w:val="left" w:pos="1134"/>
        </w:tabs>
      </w:pPr>
      <w:r>
        <w:t>Option 3 is possible, but not fast, because it requires reading and writing files.</w:t>
      </w:r>
      <w:bookmarkStart w:id="0" w:name="_GoBack"/>
      <w:bookmarkEnd w:id="0"/>
    </w:p>
    <w:p w:rsidR="00BF524E" w:rsidRDefault="00BF524E" w:rsidP="006A78C8">
      <w:pPr>
        <w:tabs>
          <w:tab w:val="left" w:pos="1134"/>
        </w:tabs>
      </w:pPr>
    </w:p>
    <w:p w:rsidR="00B53319" w:rsidRDefault="00B53319"/>
    <w:p w:rsidR="00B53319" w:rsidRDefault="00B53319">
      <w:r>
        <w:t>[From Tanuj – mail 10-10-2018]</w:t>
      </w:r>
    </w:p>
    <w:p w:rsidR="00B53319" w:rsidRPr="00B53319" w:rsidRDefault="00B53319" w:rsidP="00B53319">
      <w:r w:rsidRPr="00B53319">
        <w:rPr>
          <w:b/>
          <w:bCs/>
          <w:u w:val="single"/>
        </w:rPr>
        <w:t>Coding Standards</w:t>
      </w:r>
    </w:p>
    <w:p w:rsidR="00B53319" w:rsidRPr="00B53319" w:rsidRDefault="00B53319" w:rsidP="00B53319"/>
    <w:p w:rsidR="00B53319" w:rsidRPr="00B53319" w:rsidRDefault="00B53319" w:rsidP="00B53319">
      <w:r w:rsidRPr="00B53319">
        <w:t>Here is the list of coding standards that we had discussed earlier. Feel free to add or modify items in the list.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>Class and folder names in CamelCase. Function, variable and file names in snake_case.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>Use Docstrings to define every function and class.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>Use comments to explain the logic in the code.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 xml:space="preserve">Provide </w:t>
      </w:r>
      <w:r w:rsidRPr="00B53319">
        <w:rPr>
          <w:b/>
          <w:bCs/>
        </w:rPr>
        <w:t xml:space="preserve">desc </w:t>
      </w:r>
      <w:r w:rsidRPr="00B53319">
        <w:t xml:space="preserve">and </w:t>
      </w:r>
      <w:r w:rsidRPr="00B53319">
        <w:rPr>
          <w:b/>
          <w:bCs/>
        </w:rPr>
        <w:t xml:space="preserve">units </w:t>
      </w:r>
      <w:r w:rsidRPr="00B53319">
        <w:t xml:space="preserve">to all OpenMDAO inputs and outputs. If metadata is used, use </w:t>
      </w:r>
      <w:r w:rsidRPr="00B53319">
        <w:rPr>
          <w:b/>
          <w:bCs/>
        </w:rPr>
        <w:t xml:space="preserve">desc </w:t>
      </w:r>
      <w:r w:rsidRPr="00B53319">
        <w:t>to describe it.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 xml:space="preserve">The abstract of every component should be in the </w:t>
      </w:r>
      <w:r w:rsidRPr="00B53319">
        <w:rPr>
          <w:b/>
          <w:bCs/>
        </w:rPr>
        <w:t xml:space="preserve">src </w:t>
      </w:r>
      <w:r w:rsidRPr="00B53319">
        <w:t>folder with its own folder named as Abs[ComponentName] and the file named as abs_component_name.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>If a discipline has sub-systems, create sub-folders.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 xml:space="preserve">Only the </w:t>
      </w:r>
      <w:r w:rsidRPr="00B53319">
        <w:rPr>
          <w:b/>
          <w:bCs/>
        </w:rPr>
        <w:t xml:space="preserve">initialize </w:t>
      </w:r>
      <w:r w:rsidRPr="00B53319">
        <w:t xml:space="preserve">and </w:t>
      </w:r>
      <w:r w:rsidRPr="00B53319">
        <w:rPr>
          <w:b/>
          <w:bCs/>
        </w:rPr>
        <w:t xml:space="preserve">setup </w:t>
      </w:r>
      <w:r w:rsidRPr="00B53319">
        <w:t xml:space="preserve">functions should be parts of abstraction. The </w:t>
      </w:r>
      <w:r w:rsidRPr="00B53319">
        <w:rPr>
          <w:b/>
          <w:bCs/>
        </w:rPr>
        <w:t xml:space="preserve">compute </w:t>
      </w:r>
      <w:r w:rsidRPr="00B53319">
        <w:t>function should not be a part of abstraction.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 xml:space="preserve">The </w:t>
      </w:r>
      <w:r w:rsidRPr="00B53319">
        <w:rPr>
          <w:b/>
          <w:bCs/>
        </w:rPr>
        <w:t xml:space="preserve">initialize </w:t>
      </w:r>
      <w:r w:rsidRPr="00B53319">
        <w:t>( or</w:t>
      </w:r>
      <w:r w:rsidRPr="00B53319">
        <w:rPr>
          <w:b/>
          <w:bCs/>
        </w:rPr>
        <w:t xml:space="preserve"> __init__ </w:t>
      </w:r>
      <w:r w:rsidRPr="00B53319">
        <w:t>)</w:t>
      </w:r>
      <w:r w:rsidRPr="00B53319">
        <w:rPr>
          <w:b/>
          <w:bCs/>
        </w:rPr>
        <w:t xml:space="preserve"> </w:t>
      </w:r>
      <w:r w:rsidRPr="00B53319">
        <w:t xml:space="preserve">function should be used to declare the fixed parameters of a component. Using </w:t>
      </w:r>
      <w:r w:rsidRPr="00B53319">
        <w:rPr>
          <w:b/>
          <w:bCs/>
        </w:rPr>
        <w:t xml:space="preserve">import </w:t>
      </w:r>
      <w:r w:rsidRPr="00B53319">
        <w:t xml:space="preserve">to source the fixed parameters should be (generally) avoided. </w:t>
      </w:r>
    </w:p>
    <w:p w:rsidR="00B53319" w:rsidRPr="00B53319" w:rsidRDefault="00B53319" w:rsidP="00B53319">
      <w:pPr>
        <w:numPr>
          <w:ilvl w:val="0"/>
          <w:numId w:val="14"/>
        </w:numPr>
      </w:pPr>
      <w:r w:rsidRPr="00B53319">
        <w:t>[Discuss] If a function has a large number of inputs (maybe over 10), usage of data structure should be preferred over the usage of each input as an argument.</w:t>
      </w:r>
      <w:r>
        <w:t xml:space="preserve"> – Conclusion: since this is about parameter passing </w:t>
      </w:r>
      <w:r w:rsidRPr="00B53319">
        <w:rPr>
          <w:u w:val="single"/>
        </w:rPr>
        <w:t>inside</w:t>
      </w:r>
      <w:r>
        <w:t xml:space="preserve"> a module, the developer may choose themselves what they prefer.</w:t>
      </w:r>
    </w:p>
    <w:p w:rsidR="00B53319" w:rsidRDefault="00B53319"/>
    <w:p w:rsidR="00B53319" w:rsidRDefault="00B53319"/>
    <w:sectPr w:rsidR="00B53319" w:rsidSect="005C6797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7975"/>
    <w:multiLevelType w:val="multilevel"/>
    <w:tmpl w:val="A1C8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14B86"/>
    <w:multiLevelType w:val="multilevel"/>
    <w:tmpl w:val="9E5816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3"/>
  <w:drawingGridVerticalSpacing w:val="11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19"/>
    <w:rsid w:val="000062C7"/>
    <w:rsid w:val="00087B11"/>
    <w:rsid w:val="00102AEC"/>
    <w:rsid w:val="001233FA"/>
    <w:rsid w:val="001E52C0"/>
    <w:rsid w:val="002213AB"/>
    <w:rsid w:val="00242BEB"/>
    <w:rsid w:val="002433F6"/>
    <w:rsid w:val="0025208A"/>
    <w:rsid w:val="00253BD6"/>
    <w:rsid w:val="0033343C"/>
    <w:rsid w:val="0044110C"/>
    <w:rsid w:val="004D5B19"/>
    <w:rsid w:val="005B576D"/>
    <w:rsid w:val="005C0135"/>
    <w:rsid w:val="005C6797"/>
    <w:rsid w:val="005E73F5"/>
    <w:rsid w:val="00615A4D"/>
    <w:rsid w:val="00685C4C"/>
    <w:rsid w:val="006A78C8"/>
    <w:rsid w:val="007419E9"/>
    <w:rsid w:val="00761D27"/>
    <w:rsid w:val="0083249B"/>
    <w:rsid w:val="008747A1"/>
    <w:rsid w:val="00991C06"/>
    <w:rsid w:val="00A2112A"/>
    <w:rsid w:val="00A24299"/>
    <w:rsid w:val="00A43F12"/>
    <w:rsid w:val="00B53319"/>
    <w:rsid w:val="00BF524E"/>
    <w:rsid w:val="00C85E50"/>
    <w:rsid w:val="00CD327D"/>
    <w:rsid w:val="00DF20A5"/>
    <w:rsid w:val="00E41477"/>
    <w:rsid w:val="00E96EF4"/>
    <w:rsid w:val="00F43646"/>
    <w:rsid w:val="00F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112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A2112A"/>
    <w:pPr>
      <w:keepNext/>
      <w:numPr>
        <w:numId w:val="13"/>
      </w:numPr>
      <w:spacing w:before="240" w:after="60"/>
      <w:outlineLvl w:val="0"/>
    </w:pPr>
    <w:rPr>
      <w:rFonts w:asciiTheme="minorHAnsi" w:hAnsiTheme="minorHAnsi" w:cs="Arial"/>
      <w:bCs/>
      <w:color w:val="00A6D6" w:themeColor="text2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A2112A"/>
    <w:pPr>
      <w:keepNext/>
      <w:numPr>
        <w:ilvl w:val="1"/>
        <w:numId w:val="1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2112A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6">
    <w:name w:val="heading 6"/>
    <w:basedOn w:val="Normal"/>
    <w:next w:val="Normal"/>
    <w:qFormat/>
    <w:rsid w:val="00A2112A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2112A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2112A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2112A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next w:val="Normal"/>
    <w:rsid w:val="007419E9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A2112A"/>
    <w:pPr>
      <w:jc w:val="center"/>
    </w:pPr>
    <w:rPr>
      <w:rFonts w:eastAsia="SimSun"/>
      <w:bCs/>
      <w:i/>
      <w:szCs w:val="20"/>
    </w:rPr>
  </w:style>
  <w:style w:type="character" w:customStyle="1" w:styleId="Heading3Char">
    <w:name w:val="Heading 3 Char"/>
    <w:link w:val="Heading3"/>
    <w:rsid w:val="00A2112A"/>
    <w:rPr>
      <w:rFonts w:ascii="Tahoma" w:hAnsi="Tahoma" w:cs="Arial"/>
      <w:b/>
      <w:bCs/>
      <w:sz w:val="24"/>
      <w:szCs w:val="26"/>
      <w:lang w:eastAsia="en-US"/>
    </w:rPr>
  </w:style>
  <w:style w:type="paragraph" w:styleId="Title">
    <w:name w:val="Title"/>
    <w:basedOn w:val="Normal"/>
    <w:next w:val="Normal"/>
    <w:link w:val="TitleChar"/>
    <w:qFormat/>
    <w:rsid w:val="00A2112A"/>
    <w:pPr>
      <w:pBdr>
        <w:bottom w:val="single" w:sz="8" w:space="4" w:color="E21A1A" w:themeColor="accent1"/>
      </w:pBdr>
      <w:spacing w:after="300"/>
      <w:contextualSpacing/>
    </w:pPr>
    <w:rPr>
      <w:rFonts w:asciiTheme="majorHAnsi" w:eastAsiaTheme="majorEastAsia" w:hAnsiTheme="majorHAnsi" w:cstheme="majorBidi"/>
      <w:color w:val="E21A1A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2112A"/>
    <w:rPr>
      <w:rFonts w:asciiTheme="majorHAnsi" w:eastAsiaTheme="majorEastAsia" w:hAnsiTheme="majorHAnsi" w:cstheme="majorBidi"/>
      <w:color w:val="E21A1A" w:themeColor="accent1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A2112A"/>
    <w:pPr>
      <w:numPr>
        <w:ilvl w:val="1"/>
      </w:numPr>
    </w:pPr>
    <w:rPr>
      <w:rFonts w:asciiTheme="majorHAnsi" w:eastAsiaTheme="majorEastAsia" w:hAnsiTheme="majorHAnsi" w:cstheme="majorBidi"/>
      <w:i/>
      <w:iCs/>
      <w:color w:val="E21A1A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A2112A"/>
    <w:rPr>
      <w:rFonts w:asciiTheme="majorHAnsi" w:eastAsiaTheme="majorEastAsia" w:hAnsiTheme="majorHAnsi" w:cstheme="majorBidi"/>
      <w:i/>
      <w:iCs/>
      <w:color w:val="E21A1A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112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A2112A"/>
    <w:pPr>
      <w:keepNext/>
      <w:numPr>
        <w:numId w:val="13"/>
      </w:numPr>
      <w:spacing w:before="240" w:after="60"/>
      <w:outlineLvl w:val="0"/>
    </w:pPr>
    <w:rPr>
      <w:rFonts w:asciiTheme="minorHAnsi" w:hAnsiTheme="minorHAnsi" w:cs="Arial"/>
      <w:bCs/>
      <w:color w:val="00A6D6" w:themeColor="text2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A2112A"/>
    <w:pPr>
      <w:keepNext/>
      <w:numPr>
        <w:ilvl w:val="1"/>
        <w:numId w:val="1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2112A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6">
    <w:name w:val="heading 6"/>
    <w:basedOn w:val="Normal"/>
    <w:next w:val="Normal"/>
    <w:qFormat/>
    <w:rsid w:val="00A2112A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2112A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2112A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2112A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next w:val="Normal"/>
    <w:rsid w:val="007419E9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A2112A"/>
    <w:pPr>
      <w:jc w:val="center"/>
    </w:pPr>
    <w:rPr>
      <w:rFonts w:eastAsia="SimSun"/>
      <w:bCs/>
      <w:i/>
      <w:szCs w:val="20"/>
    </w:rPr>
  </w:style>
  <w:style w:type="character" w:customStyle="1" w:styleId="Heading3Char">
    <w:name w:val="Heading 3 Char"/>
    <w:link w:val="Heading3"/>
    <w:rsid w:val="00A2112A"/>
    <w:rPr>
      <w:rFonts w:ascii="Tahoma" w:hAnsi="Tahoma" w:cs="Arial"/>
      <w:b/>
      <w:bCs/>
      <w:sz w:val="24"/>
      <w:szCs w:val="26"/>
      <w:lang w:eastAsia="en-US"/>
    </w:rPr>
  </w:style>
  <w:style w:type="paragraph" w:styleId="Title">
    <w:name w:val="Title"/>
    <w:basedOn w:val="Normal"/>
    <w:next w:val="Normal"/>
    <w:link w:val="TitleChar"/>
    <w:qFormat/>
    <w:rsid w:val="00A2112A"/>
    <w:pPr>
      <w:pBdr>
        <w:bottom w:val="single" w:sz="8" w:space="4" w:color="E21A1A" w:themeColor="accent1"/>
      </w:pBdr>
      <w:spacing w:after="300"/>
      <w:contextualSpacing/>
    </w:pPr>
    <w:rPr>
      <w:rFonts w:asciiTheme="majorHAnsi" w:eastAsiaTheme="majorEastAsia" w:hAnsiTheme="majorHAnsi" w:cstheme="majorBidi"/>
      <w:color w:val="E21A1A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2112A"/>
    <w:rPr>
      <w:rFonts w:asciiTheme="majorHAnsi" w:eastAsiaTheme="majorEastAsia" w:hAnsiTheme="majorHAnsi" w:cstheme="majorBidi"/>
      <w:color w:val="E21A1A" w:themeColor="accent1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A2112A"/>
    <w:pPr>
      <w:numPr>
        <w:ilvl w:val="1"/>
      </w:numPr>
    </w:pPr>
    <w:rPr>
      <w:rFonts w:asciiTheme="majorHAnsi" w:eastAsiaTheme="majorEastAsia" w:hAnsiTheme="majorHAnsi" w:cstheme="majorBidi"/>
      <w:i/>
      <w:iCs/>
      <w:color w:val="E21A1A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A2112A"/>
    <w:rPr>
      <w:rFonts w:asciiTheme="majorHAnsi" w:eastAsiaTheme="majorEastAsia" w:hAnsiTheme="majorHAnsi" w:cstheme="majorBidi"/>
      <w:i/>
      <w:iCs/>
      <w:color w:val="E21A1A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rgbClr val="FFFFFF"/>
      </a:lt1>
      <a:dk2>
        <a:srgbClr val="00A6D6"/>
      </a:dk2>
      <a:lt2>
        <a:srgbClr val="FFFFFF"/>
      </a:lt2>
      <a:accent1>
        <a:srgbClr val="E21A1A"/>
      </a:accent1>
      <a:accent2>
        <a:srgbClr val="A5CA1A"/>
      </a:accent2>
      <a:accent3>
        <a:srgbClr val="6D177F"/>
      </a:accent3>
      <a:accent4>
        <a:srgbClr val="E64616"/>
      </a:accent4>
      <a:accent5>
        <a:srgbClr val="008891"/>
      </a:accent5>
      <a:accent6>
        <a:srgbClr val="6B8689"/>
      </a:accent6>
      <a:hlink>
        <a:srgbClr val="7F7F7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85E21089</Template>
  <TotalTime>24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Zaayer - LR</dc:creator>
  <cp:lastModifiedBy>Michiel Zaayer - LR</cp:lastModifiedBy>
  <cp:revision>2</cp:revision>
  <dcterms:created xsi:type="dcterms:W3CDTF">2018-10-31T12:02:00Z</dcterms:created>
  <dcterms:modified xsi:type="dcterms:W3CDTF">2018-10-31T12:26:00Z</dcterms:modified>
</cp:coreProperties>
</file>