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7DDC8" w14:textId="77777777" w:rsidR="00E7226F" w:rsidRDefault="00E7226F" w:rsidP="00E7226F">
      <w:r>
        <w:t xml:space="preserve">Between Orion Components and </w:t>
      </w:r>
      <w:proofErr w:type="spellStart"/>
      <w:r>
        <w:t>Neutronix</w:t>
      </w:r>
      <w:proofErr w:type="spellEnd"/>
      <w:r>
        <w:t xml:space="preserve"> LLC, effective January 1, 2025.</w:t>
      </w:r>
    </w:p>
    <w:p w14:paraId="77C410B4" w14:textId="77777777" w:rsidR="00E7226F" w:rsidRDefault="00E7226F" w:rsidP="00E7226F"/>
    <w:p w14:paraId="37C1BB6F" w14:textId="77777777" w:rsidR="00E7226F" w:rsidRDefault="00E7226F" w:rsidP="00E7226F">
      <w:r>
        <w:t xml:space="preserve">Orion shall not assign this Agreement or any of its obligations to third parties without </w:t>
      </w:r>
      <w:proofErr w:type="spellStart"/>
      <w:r>
        <w:t>Neutronix’s</w:t>
      </w:r>
      <w:proofErr w:type="spellEnd"/>
      <w:r>
        <w:t xml:space="preserve"> written consent.</w:t>
      </w:r>
    </w:p>
    <w:p w14:paraId="1E40567C" w14:textId="77777777" w:rsidR="00E7226F" w:rsidRDefault="00E7226F" w:rsidP="00E7226F"/>
    <w:p w14:paraId="25429FA0" w14:textId="77777777" w:rsidR="00E7226F" w:rsidRDefault="00E7226F" w:rsidP="00E7226F">
      <w:r>
        <w:t>Each party agrees to allow annual audits related to compliance and material sourcing.</w:t>
      </w:r>
    </w:p>
    <w:p w14:paraId="07F28908" w14:textId="77777777" w:rsidR="00E7226F" w:rsidRDefault="00E7226F" w:rsidP="00E7226F"/>
    <w:p w14:paraId="7E7FAB74" w14:textId="77777777" w:rsidR="00E7226F" w:rsidRDefault="00E7226F" w:rsidP="00E7226F">
      <w:r>
        <w:t>Cap on liability shall not exceed the contract value of $1,000,000.</w:t>
      </w:r>
    </w:p>
    <w:p w14:paraId="02E18026" w14:textId="77777777" w:rsidR="00E7226F" w:rsidRDefault="00E7226F" w:rsidP="00E7226F"/>
    <w:p w14:paraId="72CEE53D" w14:textId="1FFDE0C9" w:rsidR="0005164B" w:rsidRDefault="00E7226F" w:rsidP="00E7226F">
      <w:r>
        <w:t>The Agreement may be terminated for convenience by either party with a 45-day notice period.</w:t>
      </w:r>
    </w:p>
    <w:sectPr w:rsidR="00051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6F"/>
    <w:rsid w:val="0005164B"/>
    <w:rsid w:val="006D4163"/>
    <w:rsid w:val="00B278E9"/>
    <w:rsid w:val="00E7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B0E4"/>
  <w15:chartTrackingRefBased/>
  <w15:docId w15:val="{204D7698-A838-48C5-BBAD-E80F5D0F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2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2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2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2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2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2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2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2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2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2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Kumar</dc:creator>
  <cp:keywords/>
  <dc:description/>
  <cp:lastModifiedBy>Satheesh Kumar</cp:lastModifiedBy>
  <cp:revision>1</cp:revision>
  <dcterms:created xsi:type="dcterms:W3CDTF">2025-07-04T04:29:00Z</dcterms:created>
  <dcterms:modified xsi:type="dcterms:W3CDTF">2025-07-04T04:29:00Z</dcterms:modified>
</cp:coreProperties>
</file>