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Summary on Online Exams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Online examination project could be a web portal which is developed or implemented in 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domain or platform. This project is helpful for students to practice different mock examinations from this site.  Online examination portal 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implemented in 2 modules student examination module and examination admin module.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Admin module will add multiple courses under different branches so students can easily know about test details.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Student examination module students ought to register with application and choose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interested courses and participate in the online test.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Objective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Online examination can reduce the hectic job of assessing the answers given by candidates manually.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Responses or the answers by the candidates can be checked automatically and instantly.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 will reduce paper work to be an integrated Online Examination System.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result can be shown immediately to the students reducing the anxiety.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create various reports and graphs for evaluation purpose almost instantly when and where required.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Modules Summary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1-Administrator module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2-Student module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After feeding the desired info(s) to the Login window the system checks user style of the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corresponding user ID.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it is admin then it’ll settle for administrator login &amp;amp; provides Administrator view else Student View.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Major Operations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following are the major operations of this application.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Administrator input or enter password to enter into system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Adding new course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Adding new batch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Adding students to batch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Adding questions of courses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Listing examination details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Listing questions, bathes etc.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Changing of password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Features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Secure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Time bar prevention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Straightforward to use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Reliable and correct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No want of examiner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6. Consistency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7. No debugging repetition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Technologies and Products used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Java Server Pages (JSP)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Java Beans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JDBC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