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52"/>
          <w:szCs w:val="52"/>
        </w:rPr>
        <w:t xml:space="preserve">COMPASS</w:t>
      </w:r>
    </w:p>
    <w:p>
      <w:pPr>
        <w:spacing w:after="80" w:before="0"/>
        <w:jc w:val="center"/>
      </w:pPr>
      <w:r>
        <w:rPr>
          <w:rFonts w:ascii="Arial" w:cs="Arial" w:eastAsia="Arial" w:hAnsi="Arial"/>
          <w:b/>
          <w:bCs/>
          <w:sz w:val="32"/>
          <w:szCs w:val="32"/>
        </w:rPr>
        <w:t xml:space="preserve">Individual Contributor License Agreement</w:t>
      </w:r>
    </w:p>
    <w:p>
      <w:pPr>
        <w:spacing w:after="80" w:before="0"/>
        <w:jc w:val="center"/>
      </w:pPr>
      <w:r>
        <w:rPr>
          <w:rFonts w:ascii="Arial" w:cs="Arial" w:eastAsia="Arial" w:hAnsi="Arial"/>
          <w:i/>
          <w:iCs/>
          <w:sz w:val="22"/>
          <w:szCs w:val="22"/>
        </w:rPr>
        <w:t xml:space="preserve">Version 1.0 | Effective upon execution</w:t>
      </w:r>
    </w:p>
    <w:p>
      <w:pPr>
        <w:spacing w:after="480" w:before="0"/>
        <w:jc w:val="center"/>
      </w:pPr>
      <w:r>
        <w:rPr>
          <w:rFonts w:ascii="Arial" w:cs="Arial" w:eastAsia="Arial" w:hAnsi="Arial"/>
          <w:i/>
          <w:iCs/>
          <w:sz w:val="20"/>
          <w:szCs w:val="20"/>
        </w:rPr>
        <w:t xml:space="preserve">Governing Law: Republic of India | Jurisdiction: Pune, Maharashtra</w:t>
      </w:r>
    </w:p>
    <w:p>
      <w:pPr>
        <w:pStyle w:val="Heading1"/>
        <w:spacing w:after="160" w:before="320"/>
      </w:pPr>
      <w:r>
        <w:rPr>
          <w:rFonts w:ascii="Arial" w:cs="Arial" w:eastAsia="Arial" w:hAnsi="Arial"/>
          <w:b/>
          <w:bCs/>
          <w:color w:val="000000"/>
          <w:sz w:val="28"/>
          <w:szCs w:val="28"/>
        </w:rPr>
        <w:t xml:space="preserve">PREAMBLE</w:t>
      </w:r>
    </w:p>
    <w:p>
      <w:pPr>
        <w:spacing w:after="120" w:before="120"/>
        <w:jc w:val="both"/>
      </w:pPr>
      <w:r>
        <w:rPr>
          <w:rFonts w:ascii="Arial" w:cs="Arial" w:eastAsia="Arial" w:hAnsi="Arial"/>
          <w:sz w:val="24"/>
          <w:szCs w:val="24"/>
        </w:rPr>
        <w:t xml:space="preserve">This Contributor License Agreement (</w:t>
      </w:r>
      <w:r>
        <w:rPr>
          <w:rFonts w:ascii="Arial" w:cs="Arial" w:eastAsia="Arial" w:hAnsi="Arial"/>
          <w:b/>
          <w:bCs/>
          <w:sz w:val="24"/>
          <w:szCs w:val="24"/>
        </w:rPr>
        <w:t xml:space="preserve">"Agreement"</w:t>
      </w:r>
      <w:r>
        <w:rPr>
          <w:rFonts w:ascii="Arial" w:cs="Arial" w:eastAsia="Arial" w:hAnsi="Arial"/>
          <w:sz w:val="24"/>
          <w:szCs w:val="24"/>
        </w:rPr>
        <w:t xml:space="preserve">) is entered into between Mihir Desai, an individual resident of Pune, Maharashtra, India (</w:t>
      </w:r>
      <w:r>
        <w:rPr>
          <w:rFonts w:ascii="Arial" w:cs="Arial" w:eastAsia="Arial" w:hAnsi="Arial"/>
          <w:b/>
          <w:bCs/>
          <w:sz w:val="24"/>
          <w:szCs w:val="24"/>
        </w:rPr>
        <w:t xml:space="preserve">"Project Owner"</w:t>
      </w:r>
      <w:r>
        <w:rPr>
          <w:rFonts w:ascii="Arial" w:cs="Arial" w:eastAsia="Arial" w:hAnsi="Arial"/>
          <w:sz w:val="24"/>
          <w:szCs w:val="24"/>
        </w:rPr>
        <w:t xml:space="preserve"> or </w:t>
      </w:r>
      <w:r>
        <w:rPr>
          <w:rFonts w:ascii="Arial" w:cs="Arial" w:eastAsia="Arial" w:hAnsi="Arial"/>
          <w:b/>
          <w:bCs/>
          <w:sz w:val="24"/>
          <w:szCs w:val="24"/>
        </w:rPr>
        <w:t xml:space="preserve">"Licensor"</w:t>
      </w:r>
      <w:r>
        <w:rPr>
          <w:rFonts w:ascii="Arial" w:cs="Arial" w:eastAsia="Arial" w:hAnsi="Arial"/>
          <w:sz w:val="24"/>
          <w:szCs w:val="24"/>
        </w:rPr>
        <w:t xml:space="preserve">), operating the software project known as Compass (</w:t>
      </w:r>
      <w:r>
        <w:rPr>
          <w:rFonts w:ascii="Arial" w:cs="Arial" w:eastAsia="Arial" w:hAnsi="Arial"/>
          <w:b/>
          <w:bCs/>
          <w:sz w:val="24"/>
          <w:szCs w:val="24"/>
        </w:rPr>
        <w:t xml:space="preserve">"the Project"</w:t>
      </w:r>
      <w:r>
        <w:rPr>
          <w:rFonts w:ascii="Arial" w:cs="Arial" w:eastAsia="Arial" w:hAnsi="Arial"/>
          <w:sz w:val="24"/>
          <w:szCs w:val="24"/>
        </w:rPr>
        <w:t xml:space="preserve">), hosted at https://github.com/mihirdesai1/compass, and the individual or entity executing this Agreement (</w:t>
      </w:r>
      <w:r>
        <w:rPr>
          <w:rFonts w:ascii="Arial" w:cs="Arial" w:eastAsia="Arial" w:hAnsi="Arial"/>
          <w:b/>
          <w:bCs/>
          <w:sz w:val="24"/>
          <w:szCs w:val="24"/>
        </w:rPr>
        <w:t xml:space="preserve">"Contributor"</w:t>
      </w:r>
      <w:r>
        <w:rPr>
          <w:rFonts w:ascii="Arial" w:cs="Arial" w:eastAsia="Arial" w:hAnsi="Arial"/>
          <w:sz w:val="24"/>
          <w:szCs w:val="24"/>
        </w:rPr>
        <w:t xml:space="preserve">).</w:t>
      </w:r>
    </w:p>
    <w:p>
      <w:pPr>
        <w:spacing w:after="120" w:before="120"/>
        <w:jc w:val="both"/>
      </w:pPr>
      <w:r>
        <w:rPr>
          <w:rFonts w:ascii="Arial" w:cs="Arial" w:eastAsia="Arial" w:hAnsi="Arial"/>
          <w:sz w:val="24"/>
          <w:szCs w:val="24"/>
        </w:rPr>
        <w:t xml:space="preserve">This Agreement sets forth the terms under which the Contributor may make Contributions to the Project, and governs all rights, title, interest, and obligations arising from such Contributions including — but not limited to — matters of intellectual property, moral rights, warranties, equity participation, confidentiality, and dispute resolution.</w:t>
      </w:r>
    </w:p>
    <w:p>
      <w:pPr>
        <w:spacing w:after="120" w:before="120"/>
        <w:jc w:val="both"/>
      </w:pPr>
      <w:r>
        <w:rPr>
          <w:rFonts w:ascii="Arial" w:cs="Arial" w:eastAsia="Arial" w:hAnsi="Arial"/>
          <w:sz w:val="24"/>
          <w:szCs w:val="24"/>
        </w:rPr>
        <w:t xml:space="preserve">By signing this Agreement, the Contributor acknowledges that they have read, understood, and agree to be legally bound by all terms and conditions herein.</w:t>
      </w:r>
    </w:p>
    <w:p>
      <w:pPr>
        <w:pStyle w:val="Heading1"/>
        <w:spacing w:after="160" w:before="320"/>
      </w:pPr>
      <w:r>
        <w:rPr>
          <w:rFonts w:ascii="Arial" w:cs="Arial" w:eastAsia="Arial" w:hAnsi="Arial"/>
          <w:b/>
          <w:bCs/>
          <w:color w:val="000000"/>
          <w:sz w:val="28"/>
          <w:szCs w:val="28"/>
        </w:rPr>
        <w:t xml:space="preserve">1. DEFINITIONS</w:t>
      </w:r>
    </w:p>
    <w:p>
      <w:pPr>
        <w:spacing w:after="120" w:before="120"/>
        <w:jc w:val="both"/>
      </w:pPr>
      <w:r>
        <w:rPr>
          <w:rFonts w:ascii="Arial" w:cs="Arial" w:eastAsia="Arial" w:hAnsi="Arial"/>
          <w:b/>
          <w:bCs/>
          <w:sz w:val="24"/>
          <w:szCs w:val="24"/>
        </w:rPr>
        <w:t xml:space="preserve">1.1 "Contribution"</w:t>
      </w:r>
    </w:p>
    <w:p>
      <w:pPr>
        <w:spacing w:after="120" w:before="120"/>
        <w:jc w:val="both"/>
      </w:pPr>
      <w:r>
        <w:rPr>
          <w:rFonts w:ascii="Arial" w:cs="Arial" w:eastAsia="Arial" w:hAnsi="Arial"/>
          <w:sz w:val="24"/>
          <w:szCs w:val="24"/>
        </w:rPr>
        <w:t xml:space="preserve">Means any original work of authorship, including but not limited to source code, object code, documentation, configuration files, test suites, data structures, algorithms, bug fixes, patches, improvements, translations, or any other material intentionally submitted by the Contributor to the Project Owner for inclusion in, or documentation of, the Project, whether submitted via pull request, patch, issue, email, or any other form of communication.</w:t>
      </w:r>
    </w:p>
    <w:p>
      <w:pPr>
        <w:spacing w:after="120" w:before="120"/>
        <w:jc w:val="both"/>
      </w:pPr>
      <w:r>
        <w:rPr>
          <w:rFonts w:ascii="Arial" w:cs="Arial" w:eastAsia="Arial" w:hAnsi="Arial"/>
          <w:b/>
          <w:bCs/>
          <w:sz w:val="24"/>
          <w:szCs w:val="24"/>
        </w:rPr>
        <w:t xml:space="preserve">1.2 "Intellectual Property Rights"</w:t>
      </w:r>
    </w:p>
    <w:p>
      <w:pPr>
        <w:spacing w:after="120" w:before="120"/>
        <w:jc w:val="both"/>
      </w:pPr>
      <w:r>
        <w:rPr>
          <w:rFonts w:ascii="Arial" w:cs="Arial" w:eastAsia="Arial" w:hAnsi="Arial"/>
          <w:sz w:val="24"/>
          <w:szCs w:val="24"/>
        </w:rPr>
        <w:t xml:space="preserve">Means all patents, patent applications, copyrights, moral rights, trade secrets, trademarks, service marks, database rights, design rights, and any other intellectual property rights recognized under the laws of any jurisdiction worldwide, whether registered or unregistered.</w:t>
      </w:r>
    </w:p>
    <w:p>
      <w:pPr>
        <w:spacing w:after="120" w:before="120"/>
        <w:jc w:val="both"/>
      </w:pPr>
      <w:r>
        <w:rPr>
          <w:rFonts w:ascii="Arial" w:cs="Arial" w:eastAsia="Arial" w:hAnsi="Arial"/>
          <w:b/>
          <w:bCs/>
          <w:sz w:val="24"/>
          <w:szCs w:val="24"/>
        </w:rPr>
        <w:t xml:space="preserve">1.3 "Project"</w:t>
      </w:r>
    </w:p>
    <w:p>
      <w:pPr>
        <w:spacing w:after="120" w:before="120"/>
        <w:jc w:val="both"/>
      </w:pPr>
      <w:r>
        <w:rPr>
          <w:rFonts w:ascii="Arial" w:cs="Arial" w:eastAsia="Arial" w:hAnsi="Arial"/>
          <w:sz w:val="24"/>
          <w:szCs w:val="24"/>
        </w:rPr>
        <w:t xml:space="preserve">Means the Compass psychometric career guidance software and all associated codebases, repositories, documentation, branding, data, and derivative works, as owned and operated by the Project Owner.</w:t>
      </w:r>
    </w:p>
    <w:p>
      <w:pPr>
        <w:spacing w:after="120" w:before="120"/>
        <w:jc w:val="both"/>
      </w:pPr>
      <w:r>
        <w:rPr>
          <w:rFonts w:ascii="Arial" w:cs="Arial" w:eastAsia="Arial" w:hAnsi="Arial"/>
          <w:b/>
          <w:bCs/>
          <w:sz w:val="24"/>
          <w:szCs w:val="24"/>
        </w:rPr>
        <w:t xml:space="preserve">1.4 "Equity Pool"</w:t>
      </w:r>
    </w:p>
    <w:p>
      <w:pPr>
        <w:spacing w:after="120" w:before="120"/>
        <w:jc w:val="both"/>
      </w:pPr>
      <w:r>
        <w:rPr>
          <w:rFonts w:ascii="Arial" w:cs="Arial" w:eastAsia="Arial" w:hAnsi="Arial"/>
          <w:sz w:val="24"/>
          <w:szCs w:val="24"/>
        </w:rPr>
        <w:t xml:space="preserve">Means the aggregate twenty-five percent (25%) equity stake in the commercial entity through which the Project Owner operates or will operate the Project, earmarked exclusively for allocation to Contributors pursuant to the terms set forth in Section 8 of this Agreement.</w:t>
      </w:r>
    </w:p>
    <w:p>
      <w:pPr>
        <w:spacing w:after="120" w:before="120"/>
        <w:jc w:val="both"/>
      </w:pPr>
      <w:r>
        <w:rPr>
          <w:rFonts w:ascii="Arial" w:cs="Arial" w:eastAsia="Arial" w:hAnsi="Arial"/>
          <w:b/>
          <w:bCs/>
          <w:sz w:val="24"/>
          <w:szCs w:val="24"/>
        </w:rPr>
        <w:t xml:space="preserve">1.5 "Commercial Entity"</w:t>
      </w:r>
    </w:p>
    <w:p>
      <w:pPr>
        <w:spacing w:after="120" w:before="120"/>
        <w:jc w:val="both"/>
      </w:pPr>
      <w:r>
        <w:rPr>
          <w:rFonts w:ascii="Arial" w:cs="Arial" w:eastAsia="Arial" w:hAnsi="Arial"/>
          <w:sz w:val="24"/>
          <w:szCs w:val="24"/>
        </w:rPr>
        <w:t xml:space="preserve">Means any company, limited liability partnership, sole proprietorship, or other business vehicle through which the Project Owner commercializes or exploits the Project, whether existing at the date of this Agreement or incorporated in the future.</w:t>
      </w:r>
    </w:p>
    <w:p>
      <w:pPr>
        <w:pStyle w:val="Heading1"/>
        <w:spacing w:after="160" w:before="320"/>
      </w:pPr>
      <w:r>
        <w:rPr>
          <w:rFonts w:ascii="Arial" w:cs="Arial" w:eastAsia="Arial" w:hAnsi="Arial"/>
          <w:b/>
          <w:bCs/>
          <w:color w:val="000000"/>
          <w:sz w:val="28"/>
          <w:szCs w:val="28"/>
        </w:rPr>
        <w:t xml:space="preserve">2. GRANT OF RIGHTS TO PROJECT OWNER</w:t>
      </w:r>
    </w:p>
    <w:p>
      <w:pPr>
        <w:pStyle w:val="Heading2"/>
        <w:spacing w:after="120" w:before="240"/>
      </w:pPr>
      <w:r>
        <w:rPr>
          <w:rFonts w:ascii="Arial" w:cs="Arial" w:eastAsia="Arial" w:hAnsi="Arial"/>
          <w:b/>
          <w:bCs/>
          <w:color w:val="000000"/>
          <w:sz w:val="24"/>
          <w:szCs w:val="24"/>
        </w:rPr>
        <w:t xml:space="preserve">2.1 Copyright License</w:t>
      </w:r>
    </w:p>
    <w:p>
      <w:pPr>
        <w:spacing w:after="120" w:before="120"/>
        <w:jc w:val="both"/>
      </w:pPr>
      <w:r>
        <w:rPr>
          <w:rFonts w:ascii="Arial" w:cs="Arial" w:eastAsia="Arial" w:hAnsi="Arial"/>
          <w:sz w:val="24"/>
          <w:szCs w:val="24"/>
        </w:rPr>
        <w:t xml:space="preserve">The Contributor hereby grants to the Project Owner a perpetual, worldwide, non-exclusive, royalty-free, irrevocable copyright license to reproduce, prepare derivative works of, publicly display, publicly perform, sublicense, and distribute the Contribution and such derivative works in any form and through any medium, including but not limited to commercial exploitation.</w:t>
      </w:r>
    </w:p>
    <w:p>
      <w:pPr>
        <w:pStyle w:val="Heading2"/>
        <w:spacing w:after="120" w:before="240"/>
      </w:pPr>
      <w:r>
        <w:rPr>
          <w:rFonts w:ascii="Arial" w:cs="Arial" w:eastAsia="Arial" w:hAnsi="Arial"/>
          <w:b/>
          <w:bCs/>
          <w:color w:val="000000"/>
          <w:sz w:val="24"/>
          <w:szCs w:val="24"/>
        </w:rPr>
        <w:t xml:space="preserve">2.2 Patent License</w:t>
      </w:r>
    </w:p>
    <w:p>
      <w:pPr>
        <w:spacing w:after="120" w:before="120"/>
        <w:jc w:val="both"/>
      </w:pPr>
      <w:r>
        <w:rPr>
          <w:rFonts w:ascii="Arial" w:cs="Arial" w:eastAsia="Arial" w:hAnsi="Arial"/>
          <w:sz w:val="24"/>
          <w:szCs w:val="24"/>
        </w:rPr>
        <w:t xml:space="preserve">The Contributor hereby grants to the Project Owner and to recipients of software distributed by the Project Owner a perpetual, worldwide, non-exclusive, royalty-free, irrevocable patent license to make, have made, use, offer to sell, sell, import, and otherwise transfer the Contribution. This license applies only to those patent claims licensable by the Contributor that are necessarily infringed by the Contribution alone or in combination with the Project.</w:t>
      </w:r>
    </w:p>
    <w:p>
      <w:pPr>
        <w:pStyle w:val="Heading2"/>
        <w:spacing w:after="120" w:before="240"/>
      </w:pPr>
      <w:r>
        <w:rPr>
          <w:rFonts w:ascii="Arial" w:cs="Arial" w:eastAsia="Arial" w:hAnsi="Arial"/>
          <w:b/>
          <w:bCs/>
          <w:color w:val="000000"/>
          <w:sz w:val="24"/>
          <w:szCs w:val="24"/>
        </w:rPr>
        <w:t xml:space="preserve">2.3 Moral Rights Waiver</w:t>
      </w:r>
    </w:p>
    <w:p>
      <w:pPr>
        <w:spacing w:after="120" w:before="120"/>
        <w:jc w:val="both"/>
      </w:pPr>
      <w:r>
        <w:rPr>
          <w:rFonts w:ascii="Arial" w:cs="Arial" w:eastAsia="Arial" w:hAnsi="Arial"/>
          <w:sz w:val="24"/>
          <w:szCs w:val="24"/>
        </w:rPr>
        <w:t xml:space="preserve">To the fullest extent permitted by applicable law, the Contributor hereby irrevocably waives all moral rights in and to the Contribution, including the right of integrity, the right of attribution, and any other moral rights recognized under Section 57 of the Indian Copyright Act, 1957, or under the laws of any other jurisdiction. Where such waiver is not legally permissible, the Contributor agrees not to assert such moral rights against the Project Owner or any licensee.</w:t>
      </w:r>
    </w:p>
    <w:p>
      <w:pPr>
        <w:pStyle w:val="Heading2"/>
        <w:spacing w:after="120" w:before="240"/>
      </w:pPr>
      <w:r>
        <w:rPr>
          <w:rFonts w:ascii="Arial" w:cs="Arial" w:eastAsia="Arial" w:hAnsi="Arial"/>
          <w:b/>
          <w:bCs/>
          <w:color w:val="000000"/>
          <w:sz w:val="24"/>
          <w:szCs w:val="24"/>
        </w:rPr>
        <w:t xml:space="preserve">2.4 Sublicensing</w:t>
      </w:r>
    </w:p>
    <w:p>
      <w:pPr>
        <w:spacing w:after="120" w:before="120"/>
        <w:jc w:val="both"/>
      </w:pPr>
      <w:r>
        <w:rPr>
          <w:rFonts w:ascii="Arial" w:cs="Arial" w:eastAsia="Arial" w:hAnsi="Arial"/>
          <w:sz w:val="24"/>
          <w:szCs w:val="24"/>
        </w:rPr>
        <w:t xml:space="preserve">The Project Owner is expressly authorized to sublicense any or all rights granted herein to third parties, including for commercial purposes, without further consent from or compensation to the Contributor, except as expressly provided in Section 8 (Equity Participation).</w:t>
      </w:r>
    </w:p>
    <w:p>
      <w:pPr>
        <w:pStyle w:val="Heading1"/>
        <w:spacing w:after="160" w:before="320"/>
      </w:pPr>
      <w:r>
        <w:rPr>
          <w:rFonts w:ascii="Arial" w:cs="Arial" w:eastAsia="Arial" w:hAnsi="Arial"/>
          <w:b/>
          <w:bCs/>
          <w:color w:val="000000"/>
          <w:sz w:val="28"/>
          <w:szCs w:val="28"/>
        </w:rPr>
        <w:t xml:space="preserve">3. OWNERSHIP AND INTELLECTUAL PROPERTY</w:t>
      </w:r>
    </w:p>
    <w:p>
      <w:pPr>
        <w:spacing w:after="120" w:before="120"/>
        <w:jc w:val="both"/>
      </w:pPr>
      <w:r>
        <w:rPr>
          <w:rFonts w:ascii="Arial" w:cs="Arial" w:eastAsia="Arial" w:hAnsi="Arial"/>
          <w:sz w:val="24"/>
          <w:szCs w:val="24"/>
        </w:rPr>
        <w:t xml:space="preserve">The Contributor acknowledges and agrees that:</w:t>
      </w:r>
    </w:p>
    <w:p>
      <w:pPr>
        <w:pStyle w:val="ListParagraph"/>
        <w:numPr>
          <w:ilvl w:val="0"/>
          <w:numId w:val="2"/>
        </w:numPr>
        <w:spacing w:after="80" w:before="80"/>
      </w:pPr>
      <w:r>
        <w:rPr>
          <w:rFonts w:ascii="Arial" w:cs="Arial" w:eastAsia="Arial" w:hAnsi="Arial"/>
          <w:sz w:val="24"/>
          <w:szCs w:val="24"/>
        </w:rPr>
        <w:t xml:space="preserve">All Contributions, once merged into the Project, become the sole and exclusive intellectual property of the Project Owner.</w:t>
      </w:r>
    </w:p>
    <w:p>
      <w:pPr>
        <w:pStyle w:val="ListParagraph"/>
        <w:numPr>
          <w:ilvl w:val="0"/>
          <w:numId w:val="2"/>
        </w:numPr>
        <w:spacing w:after="80" w:before="80"/>
      </w:pPr>
      <w:r>
        <w:rPr>
          <w:rFonts w:ascii="Arial" w:cs="Arial" w:eastAsia="Arial" w:hAnsi="Arial"/>
          <w:sz w:val="24"/>
          <w:szCs w:val="24"/>
        </w:rPr>
        <w:t xml:space="preserve">The Contributor retains no ownership interest in any Contribution after submission, except the right to use their own Contribution independently outside the Project, provided such use does not compete directly with the Project.</w:t>
      </w:r>
    </w:p>
    <w:p>
      <w:pPr>
        <w:pStyle w:val="ListParagraph"/>
        <w:numPr>
          <w:ilvl w:val="0"/>
          <w:numId w:val="2"/>
        </w:numPr>
        <w:spacing w:after="80" w:before="80"/>
      </w:pPr>
      <w:r>
        <w:rPr>
          <w:rFonts w:ascii="Arial" w:cs="Arial" w:eastAsia="Arial" w:hAnsi="Arial"/>
          <w:sz w:val="24"/>
          <w:szCs w:val="24"/>
        </w:rPr>
        <w:t xml:space="preserve">The Project Owner retains full and exclusive ownership of all branding, trade names, domain names, product names (including "Compass"), scoring algorithms, psychometric frameworks, user data, and all other elements of the Project not constituting a Contribution.</w:t>
      </w:r>
    </w:p>
    <w:p>
      <w:pPr>
        <w:pStyle w:val="ListParagraph"/>
        <w:numPr>
          <w:ilvl w:val="0"/>
          <w:numId w:val="2"/>
        </w:numPr>
        <w:spacing w:after="80" w:before="80"/>
      </w:pPr>
      <w:r>
        <w:rPr>
          <w:rFonts w:ascii="Arial" w:cs="Arial" w:eastAsia="Arial" w:hAnsi="Arial"/>
          <w:sz w:val="24"/>
          <w:szCs w:val="24"/>
        </w:rPr>
        <w:t xml:space="preserve">Nothing in this Agreement grants the Contributor any rights in the Project Owner's proprietary assets beyond what is expressly stated herein.</w:t>
      </w:r>
    </w:p>
    <w:p>
      <w:pPr>
        <w:pStyle w:val="ListParagraph"/>
        <w:numPr>
          <w:ilvl w:val="0"/>
          <w:numId w:val="2"/>
        </w:numPr>
        <w:spacing w:after="80" w:before="80"/>
      </w:pPr>
      <w:r>
        <w:rPr>
          <w:rFonts w:ascii="Arial" w:cs="Arial" w:eastAsia="Arial" w:hAnsi="Arial"/>
          <w:sz w:val="24"/>
          <w:szCs w:val="24"/>
        </w:rPr>
        <w:t xml:space="preserve">The Project Owner's commercial exploitation of the Project and any Contributions requires no further consent from, notice to, or payment to the Contributor beyond the equity participation set out in Section 8.</w:t>
      </w:r>
    </w:p>
    <w:p>
      <w:pPr>
        <w:pStyle w:val="Heading1"/>
        <w:spacing w:after="160" w:before="320"/>
      </w:pPr>
      <w:r>
        <w:rPr>
          <w:rFonts w:ascii="Arial" w:cs="Arial" w:eastAsia="Arial" w:hAnsi="Arial"/>
          <w:b/>
          <w:bCs/>
          <w:color w:val="000000"/>
          <w:sz w:val="28"/>
          <w:szCs w:val="28"/>
        </w:rPr>
        <w:t xml:space="preserve">4. CONTRIBUTOR REPRESENTATIONS AND WARRANTIES</w:t>
      </w:r>
    </w:p>
    <w:p>
      <w:pPr>
        <w:spacing w:after="120" w:before="120"/>
        <w:jc w:val="both"/>
      </w:pPr>
      <w:r>
        <w:rPr>
          <w:rFonts w:ascii="Arial" w:cs="Arial" w:eastAsia="Arial" w:hAnsi="Arial"/>
          <w:sz w:val="24"/>
          <w:szCs w:val="24"/>
        </w:rPr>
        <w:t xml:space="preserve">The Contributor represents, warrants, and covenants that:</w:t>
      </w:r>
    </w:p>
    <w:p>
      <w:pPr>
        <w:pStyle w:val="ListParagraph"/>
        <w:numPr>
          <w:ilvl w:val="0"/>
          <w:numId w:val="2"/>
        </w:numPr>
        <w:spacing w:after="80" w:before="80"/>
      </w:pPr>
      <w:r>
        <w:rPr>
          <w:rFonts w:ascii="Arial" w:cs="Arial" w:eastAsia="Arial" w:hAnsi="Arial"/>
          <w:sz w:val="24"/>
          <w:szCs w:val="24"/>
        </w:rPr>
        <w:t xml:space="preserve">The Contributor is legally entitled to grant the rights described in this Agreement and has full legal authority to enter into this Agreement.</w:t>
      </w:r>
    </w:p>
    <w:p>
      <w:pPr>
        <w:pStyle w:val="ListParagraph"/>
        <w:numPr>
          <w:ilvl w:val="0"/>
          <w:numId w:val="2"/>
        </w:numPr>
        <w:spacing w:after="80" w:before="80"/>
      </w:pPr>
      <w:r>
        <w:rPr>
          <w:rFonts w:ascii="Arial" w:cs="Arial" w:eastAsia="Arial" w:hAnsi="Arial"/>
          <w:sz w:val="24"/>
          <w:szCs w:val="24"/>
        </w:rPr>
        <w:t xml:space="preserve">Each Contribution is the Contributor's original creation and does not infringe, misappropriate, or violate any third-party Intellectual Property Rights, privacy rights, or any applicable law.</w:t>
      </w:r>
    </w:p>
    <w:p>
      <w:pPr>
        <w:pStyle w:val="ListParagraph"/>
        <w:numPr>
          <w:ilvl w:val="0"/>
          <w:numId w:val="2"/>
        </w:numPr>
        <w:spacing w:after="80" w:before="80"/>
      </w:pPr>
      <w:r>
        <w:rPr>
          <w:rFonts w:ascii="Arial" w:cs="Arial" w:eastAsia="Arial" w:hAnsi="Arial"/>
          <w:sz w:val="24"/>
          <w:szCs w:val="24"/>
        </w:rPr>
        <w:t xml:space="preserve">If the Contributor is employed, the Contributor has obtained all necessary consents or permissions from their employer required to make the Contribution, and such Contribution does not violate any employment agreement, intellectual property assignment agreement, or confidentiality obligation.</w:t>
      </w:r>
    </w:p>
    <w:p>
      <w:pPr>
        <w:pStyle w:val="ListParagraph"/>
        <w:numPr>
          <w:ilvl w:val="0"/>
          <w:numId w:val="2"/>
        </w:numPr>
        <w:spacing w:after="80" w:before="80"/>
      </w:pPr>
      <w:r>
        <w:rPr>
          <w:rFonts w:ascii="Arial" w:cs="Arial" w:eastAsia="Arial" w:hAnsi="Arial"/>
          <w:sz w:val="24"/>
          <w:szCs w:val="24"/>
        </w:rPr>
        <w:t xml:space="preserve">No Contribution contains any open-source software licensed under terms incompatible with the Project's AGPL-3.0 license without prior written disclosure to and approval by the Project Owner.</w:t>
      </w:r>
    </w:p>
    <w:p>
      <w:pPr>
        <w:pStyle w:val="ListParagraph"/>
        <w:numPr>
          <w:ilvl w:val="0"/>
          <w:numId w:val="2"/>
        </w:numPr>
        <w:spacing w:after="80" w:before="80"/>
      </w:pPr>
      <w:r>
        <w:rPr>
          <w:rFonts w:ascii="Arial" w:cs="Arial" w:eastAsia="Arial" w:hAnsi="Arial"/>
          <w:sz w:val="24"/>
          <w:szCs w:val="24"/>
        </w:rPr>
        <w:t xml:space="preserve">No Contribution contains any malicious code, backdoor, spyware, trojan, or similar harmful component.</w:t>
      </w:r>
    </w:p>
    <w:p>
      <w:pPr>
        <w:pStyle w:val="ListParagraph"/>
        <w:numPr>
          <w:ilvl w:val="0"/>
          <w:numId w:val="2"/>
        </w:numPr>
        <w:spacing w:after="80" w:before="80"/>
      </w:pPr>
      <w:r>
        <w:rPr>
          <w:rFonts w:ascii="Arial" w:cs="Arial" w:eastAsia="Arial" w:hAnsi="Arial"/>
          <w:sz w:val="24"/>
          <w:szCs w:val="24"/>
        </w:rPr>
        <w:t xml:space="preserve">All facts and information provided by the Contributor in connection with this Agreement are true, complete, and not misleading.</w:t>
      </w:r>
    </w:p>
    <w:p>
      <w:pPr>
        <w:spacing w:after="120" w:before="120"/>
        <w:jc w:val="both"/>
      </w:pPr>
      <w:r>
        <w:rPr>
          <w:rFonts w:ascii="Arial" w:cs="Arial" w:eastAsia="Arial" w:hAnsi="Arial"/>
          <w:sz w:val="24"/>
          <w:szCs w:val="24"/>
        </w:rPr>
        <w:t xml:space="preserve">The Contributor agrees to immediately notify the Project Owner in writing if any of the above representations become untrue after the date of this Agreement.</w:t>
      </w:r>
    </w:p>
    <w:p>
      <w:pPr>
        <w:pStyle w:val="Heading1"/>
        <w:spacing w:after="160" w:before="320"/>
      </w:pPr>
      <w:r>
        <w:rPr>
          <w:rFonts w:ascii="Arial" w:cs="Arial" w:eastAsia="Arial" w:hAnsi="Arial"/>
          <w:b/>
          <w:bCs/>
          <w:color w:val="000000"/>
          <w:sz w:val="28"/>
          <w:szCs w:val="28"/>
        </w:rPr>
        <w:t xml:space="preserve">5. CONFIDENTIALITY</w:t>
      </w:r>
    </w:p>
    <w:p>
      <w:pPr>
        <w:spacing w:after="120" w:before="120"/>
        <w:jc w:val="both"/>
      </w:pPr>
      <w:r>
        <w:rPr>
          <w:rFonts w:ascii="Arial" w:cs="Arial" w:eastAsia="Arial" w:hAnsi="Arial"/>
          <w:sz w:val="24"/>
          <w:szCs w:val="24"/>
        </w:rPr>
        <w:t xml:space="preserve">In the course of contributing to the Project, the Contributor may have access to non-public technical, financial, strategic, or business information relating to the Project (</w:t>
      </w:r>
      <w:r>
        <w:rPr>
          <w:rFonts w:ascii="Arial" w:cs="Arial" w:eastAsia="Arial" w:hAnsi="Arial"/>
          <w:b/>
          <w:bCs/>
          <w:sz w:val="24"/>
          <w:szCs w:val="24"/>
        </w:rPr>
        <w:t xml:space="preserve">"Confidential Information"</w:t>
      </w:r>
      <w:r>
        <w:rPr>
          <w:rFonts w:ascii="Arial" w:cs="Arial" w:eastAsia="Arial" w:hAnsi="Arial"/>
          <w:sz w:val="24"/>
          <w:szCs w:val="24"/>
        </w:rPr>
        <w:t xml:space="preserve">). The Contributor agrees to:</w:t>
      </w:r>
    </w:p>
    <w:p>
      <w:pPr>
        <w:pStyle w:val="ListParagraph"/>
        <w:numPr>
          <w:ilvl w:val="0"/>
          <w:numId w:val="2"/>
        </w:numPr>
        <w:spacing w:after="80" w:before="80"/>
      </w:pPr>
      <w:r>
        <w:rPr>
          <w:rFonts w:ascii="Arial" w:cs="Arial" w:eastAsia="Arial" w:hAnsi="Arial"/>
          <w:sz w:val="24"/>
          <w:szCs w:val="24"/>
        </w:rPr>
        <w:t xml:space="preserve">Hold all Confidential Information in strict confidence and not disclose it to any third party without the prior written consent of the Project Owner.</w:t>
      </w:r>
    </w:p>
    <w:p>
      <w:pPr>
        <w:pStyle w:val="ListParagraph"/>
        <w:numPr>
          <w:ilvl w:val="0"/>
          <w:numId w:val="2"/>
        </w:numPr>
        <w:spacing w:after="80" w:before="80"/>
      </w:pPr>
      <w:r>
        <w:rPr>
          <w:rFonts w:ascii="Arial" w:cs="Arial" w:eastAsia="Arial" w:hAnsi="Arial"/>
          <w:sz w:val="24"/>
          <w:szCs w:val="24"/>
        </w:rPr>
        <w:t xml:space="preserve">Use Confidential Information solely for the purpose of making Contributions to the Project.</w:t>
      </w:r>
    </w:p>
    <w:p>
      <w:pPr>
        <w:pStyle w:val="ListParagraph"/>
        <w:numPr>
          <w:ilvl w:val="0"/>
          <w:numId w:val="2"/>
        </w:numPr>
        <w:spacing w:after="80" w:before="80"/>
      </w:pPr>
      <w:r>
        <w:rPr>
          <w:rFonts w:ascii="Arial" w:cs="Arial" w:eastAsia="Arial" w:hAnsi="Arial"/>
          <w:sz w:val="24"/>
          <w:szCs w:val="24"/>
        </w:rPr>
        <w:t xml:space="preserve">Take all reasonable precautions to protect the confidentiality of such information, no less stringent than the precautions taken to protect the Contributor's own confidential information.</w:t>
      </w:r>
    </w:p>
    <w:p>
      <w:pPr>
        <w:spacing w:after="120" w:before="120"/>
        <w:jc w:val="both"/>
      </w:pPr>
      <w:r>
        <w:rPr>
          <w:rFonts w:ascii="Arial" w:cs="Arial" w:eastAsia="Arial" w:hAnsi="Arial"/>
          <w:sz w:val="24"/>
          <w:szCs w:val="24"/>
        </w:rPr>
        <w:t xml:space="preserve">This obligation of confidentiality shall survive termination of this Agreement for a period of five (5) years.</w:t>
      </w:r>
    </w:p>
    <w:p>
      <w:pPr>
        <w:pStyle w:val="Heading1"/>
        <w:spacing w:after="160" w:before="320"/>
      </w:pPr>
      <w:r>
        <w:rPr>
          <w:rFonts w:ascii="Arial" w:cs="Arial" w:eastAsia="Arial" w:hAnsi="Arial"/>
          <w:b/>
          <w:bCs/>
          <w:color w:val="000000"/>
          <w:sz w:val="28"/>
          <w:szCs w:val="28"/>
        </w:rPr>
        <w:t xml:space="preserve">6. NON-COMPETE AND NON-SOLICITATION</w:t>
      </w:r>
    </w:p>
    <w:p>
      <w:pPr>
        <w:pStyle w:val="Heading2"/>
        <w:spacing w:after="120" w:before="240"/>
      </w:pPr>
      <w:r>
        <w:rPr>
          <w:rFonts w:ascii="Arial" w:cs="Arial" w:eastAsia="Arial" w:hAnsi="Arial"/>
          <w:b/>
          <w:bCs/>
          <w:color w:val="000000"/>
          <w:sz w:val="24"/>
          <w:szCs w:val="24"/>
        </w:rPr>
        <w:t xml:space="preserve">6.1 Non-Compete</w:t>
      </w:r>
    </w:p>
    <w:p>
      <w:pPr>
        <w:spacing w:after="120" w:before="120"/>
        <w:jc w:val="both"/>
      </w:pPr>
      <w:r>
        <w:rPr>
          <w:rFonts w:ascii="Arial" w:cs="Arial" w:eastAsia="Arial" w:hAnsi="Arial"/>
          <w:sz w:val="24"/>
          <w:szCs w:val="24"/>
        </w:rPr>
        <w:t xml:space="preserve">During the term of this Agreement and for a period of twelve (12) months following the last Contribution accepted by the Project Owner, the Contributor shall not, directly or indirectly, develop, build, fund, or participate in any software product or service that is substantially similar to or directly competitive with Compass — a psychometric career guidance platform targeting users in India aged 18 to 26 — without the prior written consent of the Project Owner.</w:t>
      </w:r>
    </w:p>
    <w:p>
      <w:pPr>
        <w:pStyle w:val="Heading2"/>
        <w:spacing w:after="120" w:before="240"/>
      </w:pPr>
      <w:r>
        <w:rPr>
          <w:rFonts w:ascii="Arial" w:cs="Arial" w:eastAsia="Arial" w:hAnsi="Arial"/>
          <w:b/>
          <w:bCs/>
          <w:color w:val="000000"/>
          <w:sz w:val="24"/>
          <w:szCs w:val="24"/>
        </w:rPr>
        <w:t xml:space="preserve">6.2 Non-Solicitation</w:t>
      </w:r>
    </w:p>
    <w:p>
      <w:pPr>
        <w:spacing w:after="120" w:before="120"/>
        <w:jc w:val="both"/>
      </w:pPr>
      <w:r>
        <w:rPr>
          <w:rFonts w:ascii="Arial" w:cs="Arial" w:eastAsia="Arial" w:hAnsi="Arial"/>
          <w:sz w:val="24"/>
          <w:szCs w:val="24"/>
        </w:rPr>
        <w:t xml:space="preserve">During the term of this Agreement and for twelve (12) months thereafter, the Contributor shall not solicit, recruit, or induce any other contributor, employee, advisor, or contractor of the Project to cease their association with the Project.</w:t>
      </w:r>
    </w:p>
    <w:p>
      <w:pPr>
        <w:pStyle w:val="Heading2"/>
        <w:spacing w:after="120" w:before="240"/>
      </w:pPr>
      <w:r>
        <w:rPr>
          <w:rFonts w:ascii="Arial" w:cs="Arial" w:eastAsia="Arial" w:hAnsi="Arial"/>
          <w:b/>
          <w:bCs/>
          <w:color w:val="000000"/>
          <w:sz w:val="24"/>
          <w:szCs w:val="24"/>
        </w:rPr>
        <w:t xml:space="preserve">6.3 Reasonableness</w:t>
      </w:r>
    </w:p>
    <w:p>
      <w:pPr>
        <w:spacing w:after="120" w:before="120"/>
        <w:jc w:val="both"/>
      </w:pPr>
      <w:r>
        <w:rPr>
          <w:rFonts w:ascii="Arial" w:cs="Arial" w:eastAsia="Arial" w:hAnsi="Arial"/>
          <w:sz w:val="24"/>
          <w:szCs w:val="24"/>
        </w:rPr>
        <w:t xml:space="preserve">The Contributor acknowledges that the scope, duration, and geographic extent of the restrictions in this Section are reasonable and necessary to protect the legitimate business interests of the Project Owner, given the nature of the Project and the Contributor's access to Confidential Information.</w:t>
      </w:r>
    </w:p>
    <w:p>
      <w:pPr>
        <w:pStyle w:val="Heading1"/>
        <w:spacing w:after="160" w:before="320"/>
      </w:pPr>
      <w:r>
        <w:rPr>
          <w:rFonts w:ascii="Arial" w:cs="Arial" w:eastAsia="Arial" w:hAnsi="Arial"/>
          <w:b/>
          <w:bCs/>
          <w:color w:val="000000"/>
          <w:sz w:val="28"/>
          <w:szCs w:val="28"/>
        </w:rPr>
        <w:t xml:space="preserve">7. LICENSE BACK TO CONTRIBUTOR</w:t>
      </w:r>
    </w:p>
    <w:p>
      <w:pPr>
        <w:spacing w:after="120" w:before="120"/>
        <w:jc w:val="both"/>
      </w:pPr>
      <w:r>
        <w:rPr>
          <w:rFonts w:ascii="Arial" w:cs="Arial" w:eastAsia="Arial" w:hAnsi="Arial"/>
          <w:sz w:val="24"/>
          <w:szCs w:val="24"/>
        </w:rPr>
        <w:t xml:space="preserve">The Project Owner grants the Contributor a non-exclusive, non-transferable, royalty-free license to use the Contributor's own Contribution for personal, academic, or non-competing commercial purposes, subject to the restrictions in Section 6. This license back does not extend to the Project as a whole or to any other component of the Project.</w:t>
      </w:r>
    </w:p>
    <w:p>
      <w:pPr>
        <w:pStyle w:val="Heading1"/>
        <w:spacing w:after="160" w:before="320"/>
      </w:pPr>
      <w:r>
        <w:rPr>
          <w:rFonts w:ascii="Arial" w:cs="Arial" w:eastAsia="Arial" w:hAnsi="Arial"/>
          <w:b/>
          <w:bCs/>
          <w:color w:val="000000"/>
          <w:sz w:val="28"/>
          <w:szCs w:val="28"/>
        </w:rPr>
        <w:t xml:space="preserve">8. EQUITY PARTICIPATION</w:t>
      </w:r>
    </w:p>
    <w:p>
      <w:pPr>
        <w:pStyle w:val="Heading2"/>
        <w:spacing w:after="120" w:before="240"/>
      </w:pPr>
      <w:r>
        <w:rPr>
          <w:rFonts w:ascii="Arial" w:cs="Arial" w:eastAsia="Arial" w:hAnsi="Arial"/>
          <w:b/>
          <w:bCs/>
          <w:color w:val="000000"/>
          <w:sz w:val="24"/>
          <w:szCs w:val="24"/>
        </w:rPr>
        <w:t xml:space="preserve">8.1 Equity Pool</w:t>
      </w:r>
    </w:p>
    <w:p>
      <w:pPr>
        <w:spacing w:after="120" w:before="120"/>
        <w:jc w:val="both"/>
      </w:pPr>
      <w:r>
        <w:rPr>
          <w:rFonts w:ascii="Arial" w:cs="Arial" w:eastAsia="Arial" w:hAnsi="Arial"/>
          <w:sz w:val="24"/>
          <w:szCs w:val="24"/>
        </w:rPr>
        <w:t xml:space="preserve">The Project Owner has earmarked twenty-five percent (25%) of the equity in the Commercial Entity (the </w:t>
      </w:r>
      <w:r>
        <w:rPr>
          <w:rFonts w:ascii="Arial" w:cs="Arial" w:eastAsia="Arial" w:hAnsi="Arial"/>
          <w:b/>
          <w:bCs/>
          <w:sz w:val="24"/>
          <w:szCs w:val="24"/>
        </w:rPr>
        <w:t xml:space="preserve">"Equity Pool"</w:t>
      </w:r>
      <w:r>
        <w:rPr>
          <w:rFonts w:ascii="Arial" w:cs="Arial" w:eastAsia="Arial" w:hAnsi="Arial"/>
          <w:sz w:val="24"/>
          <w:szCs w:val="24"/>
        </w:rPr>
        <w:t xml:space="preserve">) for allocation to Contributors who make meaningful, accepted Contributions to the Project.</w:t>
      </w:r>
    </w:p>
    <w:p>
      <w:pPr>
        <w:pStyle w:val="Heading2"/>
        <w:spacing w:after="120" w:before="240"/>
      </w:pPr>
      <w:r>
        <w:rPr>
          <w:rFonts w:ascii="Arial" w:cs="Arial" w:eastAsia="Arial" w:hAnsi="Arial"/>
          <w:b/>
          <w:bCs/>
          <w:color w:val="000000"/>
          <w:sz w:val="24"/>
          <w:szCs w:val="24"/>
        </w:rPr>
        <w:t xml:space="preserve">8.2 Discretionary Allocation</w:t>
      </w:r>
    </w:p>
    <w:p>
      <w:pPr>
        <w:spacing w:after="120" w:before="120"/>
        <w:jc w:val="both"/>
      </w:pPr>
      <w:r>
        <w:rPr>
          <w:rFonts w:ascii="Arial" w:cs="Arial" w:eastAsia="Arial" w:hAnsi="Arial"/>
          <w:sz w:val="24"/>
          <w:szCs w:val="24"/>
        </w:rPr>
        <w:t xml:space="preserve">Allocation of equity from the Equity Pool is entirely at the sole and absolute discretion of the Project Owner. Execution of this Agreement does not guarantee, create an entitlement to, or constitute a promise of any equity allocation. The Project Owner shall have no obligation to allocate any portion of the Equity Pool to any Contributor unless and until a separate written Equity Allocation Agreement is executed by both parties.</w:t>
      </w:r>
    </w:p>
    <w:p>
      <w:pPr>
        <w:pStyle w:val="Heading2"/>
        <w:spacing w:after="120" w:before="240"/>
      </w:pPr>
      <w:r>
        <w:rPr>
          <w:rFonts w:ascii="Arial" w:cs="Arial" w:eastAsia="Arial" w:hAnsi="Arial"/>
          <w:b/>
          <w:bCs/>
          <w:color w:val="000000"/>
          <w:sz w:val="24"/>
          <w:szCs w:val="24"/>
        </w:rPr>
        <w:t xml:space="preserve">8.3 Allocation Criteria</w:t>
      </w:r>
    </w:p>
    <w:p>
      <w:pPr>
        <w:spacing w:after="120" w:before="120"/>
        <w:jc w:val="both"/>
      </w:pPr>
      <w:r>
        <w:rPr>
          <w:rFonts w:ascii="Arial" w:cs="Arial" w:eastAsia="Arial" w:hAnsi="Arial"/>
          <w:sz w:val="24"/>
          <w:szCs w:val="24"/>
        </w:rPr>
        <w:t xml:space="preserve">In exercising discretion under Section 8.2, the Project Owner may consider factors including but not limited to the volume, quality, complexity, and impact of accepted Contributions, the Contributor's ongoing engagement with the Project, and the overall development roadmap.</w:t>
      </w:r>
    </w:p>
    <w:p>
      <w:pPr>
        <w:pStyle w:val="Heading2"/>
        <w:spacing w:after="120" w:before="240"/>
      </w:pPr>
      <w:r>
        <w:rPr>
          <w:rFonts w:ascii="Arial" w:cs="Arial" w:eastAsia="Arial" w:hAnsi="Arial"/>
          <w:b/>
          <w:bCs/>
          <w:color w:val="000000"/>
          <w:sz w:val="24"/>
          <w:szCs w:val="24"/>
        </w:rPr>
        <w:t xml:space="preserve">8.4 Equity Allocation Agreement</w:t>
      </w:r>
    </w:p>
    <w:p>
      <w:pPr>
        <w:spacing w:after="120" w:before="120"/>
        <w:jc w:val="both"/>
      </w:pPr>
      <w:r>
        <w:rPr>
          <w:rFonts w:ascii="Arial" w:cs="Arial" w:eastAsia="Arial" w:hAnsi="Arial"/>
          <w:sz w:val="24"/>
          <w:szCs w:val="24"/>
        </w:rPr>
        <w:t xml:space="preserve">Any equity actually allocated to a Contributor shall be governed by a separate, written Equity Allocation Agreement, which shall specify the percentage allocated, vesting schedule, applicable lock-in period, anti-dilution provisions (if any), rights and restrictions on transfer, and all other material terms. No equity shall vest or be transferred absent such a separate agreement.</w:t>
      </w:r>
    </w:p>
    <w:p>
      <w:pPr>
        <w:pStyle w:val="Heading2"/>
        <w:spacing w:after="120" w:before="240"/>
      </w:pPr>
      <w:r>
        <w:rPr>
          <w:rFonts w:ascii="Arial" w:cs="Arial" w:eastAsia="Arial" w:hAnsi="Arial"/>
          <w:b/>
          <w:bCs/>
          <w:color w:val="000000"/>
          <w:sz w:val="24"/>
          <w:szCs w:val="24"/>
        </w:rPr>
        <w:t xml:space="preserve">8.5 No Guaranteed Vesting</w:t>
      </w:r>
    </w:p>
    <w:p>
      <w:pPr>
        <w:spacing w:after="120" w:before="120"/>
        <w:jc w:val="both"/>
      </w:pPr>
      <w:r>
        <w:rPr>
          <w:rFonts w:ascii="Arial" w:cs="Arial" w:eastAsia="Arial" w:hAnsi="Arial"/>
          <w:sz w:val="24"/>
          <w:szCs w:val="24"/>
        </w:rPr>
        <w:t xml:space="preserve">The Contributor acknowledges that equity, if allocated, shall be subject to vesting conditions and that unvested equity carries no economic or governance rights. The Contributor shall have no right to any equity upon termination of contributions unless otherwise specified in a separate Equity Allocation Agreement.</w:t>
      </w:r>
    </w:p>
    <w:p>
      <w:pPr>
        <w:pStyle w:val="Heading2"/>
        <w:spacing w:after="120" w:before="240"/>
      </w:pPr>
      <w:r>
        <w:rPr>
          <w:rFonts w:ascii="Arial" w:cs="Arial" w:eastAsia="Arial" w:hAnsi="Arial"/>
          <w:b/>
          <w:bCs/>
          <w:color w:val="000000"/>
          <w:sz w:val="24"/>
          <w:szCs w:val="24"/>
        </w:rPr>
        <w:t xml:space="preserve">8.6 Dilution</w:t>
      </w:r>
    </w:p>
    <w:p>
      <w:pPr>
        <w:spacing w:after="120" w:before="120"/>
        <w:jc w:val="both"/>
      </w:pPr>
      <w:r>
        <w:rPr>
          <w:rFonts w:ascii="Arial" w:cs="Arial" w:eastAsia="Arial" w:hAnsi="Arial"/>
          <w:sz w:val="24"/>
          <w:szCs w:val="24"/>
        </w:rPr>
        <w:t xml:space="preserve">The Contributor acknowledges that any equity interest, if granted, may be diluted by future fundraising, issuance of shares to investors, founders, employees, or advisors, or any other corporate action, in the Project Owner's sole discretion.</w:t>
      </w:r>
    </w:p>
    <w:p>
      <w:pPr>
        <w:pStyle w:val="Heading1"/>
        <w:spacing w:after="160" w:before="320"/>
      </w:pPr>
      <w:r>
        <w:rPr>
          <w:rFonts w:ascii="Arial" w:cs="Arial" w:eastAsia="Arial" w:hAnsi="Arial"/>
          <w:b/>
          <w:bCs/>
          <w:color w:val="000000"/>
          <w:sz w:val="28"/>
          <w:szCs w:val="28"/>
        </w:rPr>
        <w:t xml:space="preserve">9. TERMINATION</w:t>
      </w:r>
    </w:p>
    <w:p>
      <w:pPr>
        <w:spacing w:after="120" w:before="120"/>
        <w:jc w:val="both"/>
      </w:pPr>
      <w:r>
        <w:rPr>
          <w:rFonts w:ascii="Arial" w:cs="Arial" w:eastAsia="Arial" w:hAnsi="Arial"/>
          <w:sz w:val="24"/>
          <w:szCs w:val="24"/>
        </w:rPr>
        <w:t xml:space="preserve">This Agreement shall remain in effect indefinitely unless terminated as follows:</w:t>
      </w:r>
    </w:p>
    <w:p>
      <w:pPr>
        <w:pStyle w:val="ListParagraph"/>
        <w:numPr>
          <w:ilvl w:val="0"/>
          <w:numId w:val="2"/>
        </w:numPr>
        <w:spacing w:after="80" w:before="80"/>
      </w:pPr>
      <w:r>
        <w:rPr>
          <w:rFonts w:ascii="Arial" w:cs="Arial" w:eastAsia="Arial" w:hAnsi="Arial"/>
          <w:sz w:val="24"/>
          <w:szCs w:val="24"/>
        </w:rPr>
        <w:t xml:space="preserve">The Contributor may terminate this Agreement upon thirty (30) days' written notice to the Project Owner, provided no Contributions are pending review.</w:t>
      </w:r>
    </w:p>
    <w:p>
      <w:pPr>
        <w:pStyle w:val="ListParagraph"/>
        <w:numPr>
          <w:ilvl w:val="0"/>
          <w:numId w:val="2"/>
        </w:numPr>
        <w:spacing w:after="80" w:before="80"/>
      </w:pPr>
      <w:r>
        <w:rPr>
          <w:rFonts w:ascii="Arial" w:cs="Arial" w:eastAsia="Arial" w:hAnsi="Arial"/>
          <w:sz w:val="24"/>
          <w:szCs w:val="24"/>
        </w:rPr>
        <w:t xml:space="preserve">The Project Owner may terminate this Agreement immediately upon written notice if the Contributor breaches any term of this Agreement.</w:t>
      </w:r>
    </w:p>
    <w:p>
      <w:pPr>
        <w:spacing w:after="120" w:before="120"/>
        <w:jc w:val="both"/>
      </w:pPr>
      <w:r>
        <w:rPr>
          <w:rFonts w:ascii="Arial" w:cs="Arial" w:eastAsia="Arial" w:hAnsi="Arial"/>
          <w:sz w:val="24"/>
          <w:szCs w:val="24"/>
        </w:rPr>
        <w:t xml:space="preserve">Termination shall not affect: (a) the Project Owner's rights in any Contributions already submitted; (b) any equity rights vested under a separate Equity Allocation Agreement prior to termination; or (c) any obligations of confidentiality, non-compete, or non-solicitation that expressly survive termination.</w:t>
      </w:r>
    </w:p>
    <w:p>
      <w:pPr>
        <w:pStyle w:val="Heading1"/>
        <w:spacing w:after="160" w:before="320"/>
      </w:pPr>
      <w:r>
        <w:rPr>
          <w:rFonts w:ascii="Arial" w:cs="Arial" w:eastAsia="Arial" w:hAnsi="Arial"/>
          <w:b/>
          <w:bCs/>
          <w:color w:val="000000"/>
          <w:sz w:val="28"/>
          <w:szCs w:val="28"/>
        </w:rPr>
        <w:t xml:space="preserve">10. DISCLAIMER OF WARRANTIES</w:t>
      </w:r>
    </w:p>
    <w:p>
      <w:pPr>
        <w:spacing w:after="120" w:before="120"/>
        <w:jc w:val="both"/>
      </w:pPr>
      <w:r>
        <w:rPr>
          <w:rFonts w:ascii="Arial" w:cs="Arial" w:eastAsia="Arial" w:hAnsi="Arial"/>
          <w:sz w:val="24"/>
          <w:szCs w:val="24"/>
        </w:rPr>
        <w:t xml:space="preserve">THE CONTRIBUTOR PROVIDES ALL CONTRIBUTIONS ON AN "AS IS" BASIS, WITHOUT WARRANTIES OR CONDITIONS OF ANY KIND, EXPRESS OR IMPLIED, INCLUDING WITHOUT LIMITATION ANY WARRANTIES OF MERCHANTABILITY, FITNESS FOR A PARTICULAR PURPOSE, NON-INFRINGEMENT, OR TITLE. THE CONTRIBUTOR MAKES NO REPRESENTATION THAT ANY CONTRIBUTION DOES NOT INFRINGE THIRD-PARTY RIGHTS.</w:t>
      </w:r>
    </w:p>
    <w:p>
      <w:pPr>
        <w:pStyle w:val="Heading1"/>
        <w:spacing w:after="160" w:before="320"/>
      </w:pPr>
      <w:r>
        <w:rPr>
          <w:rFonts w:ascii="Arial" w:cs="Arial" w:eastAsia="Arial" w:hAnsi="Arial"/>
          <w:b/>
          <w:bCs/>
          <w:color w:val="000000"/>
          <w:sz w:val="28"/>
          <w:szCs w:val="28"/>
        </w:rPr>
        <w:t xml:space="preserve">11. LIMITATION OF LIABILITY</w:t>
      </w:r>
    </w:p>
    <w:p>
      <w:pPr>
        <w:spacing w:after="120" w:before="120"/>
        <w:jc w:val="both"/>
      </w:pPr>
      <w:r>
        <w:rPr>
          <w:rFonts w:ascii="Arial" w:cs="Arial" w:eastAsia="Arial" w:hAnsi="Arial"/>
          <w:sz w:val="24"/>
          <w:szCs w:val="24"/>
        </w:rPr>
        <w:t xml:space="preserve">TO THE MAXIMUM EXTENT PERMITTED BY APPLICABLE LAW, IN NO EVENT SHALL EITHER PARTY BE LIABLE TO THE OTHER FOR ANY INDIRECT, INCIDENTAL, SPECIAL, EXEMPLARY, OR CONSEQUENTIAL DAMAGES ARISING OUT OF OR IN CONNECTION WITH THIS AGREEMENT, EVEN IF ADVISED OF THE POSSIBILITY OF SUCH DAMAGES.</w:t>
      </w:r>
    </w:p>
    <w:p>
      <w:pPr>
        <w:pStyle w:val="Heading1"/>
        <w:spacing w:after="160" w:before="320"/>
      </w:pPr>
      <w:r>
        <w:rPr>
          <w:rFonts w:ascii="Arial" w:cs="Arial" w:eastAsia="Arial" w:hAnsi="Arial"/>
          <w:b/>
          <w:bCs/>
          <w:color w:val="000000"/>
          <w:sz w:val="28"/>
          <w:szCs w:val="28"/>
        </w:rPr>
        <w:t xml:space="preserve">12. GOVERNING LAW AND DISPUTE RESOLUTION</w:t>
      </w:r>
    </w:p>
    <w:p>
      <w:pPr>
        <w:pStyle w:val="Heading2"/>
        <w:spacing w:after="120" w:before="240"/>
      </w:pPr>
      <w:r>
        <w:rPr>
          <w:rFonts w:ascii="Arial" w:cs="Arial" w:eastAsia="Arial" w:hAnsi="Arial"/>
          <w:b/>
          <w:bCs/>
          <w:color w:val="000000"/>
          <w:sz w:val="24"/>
          <w:szCs w:val="24"/>
        </w:rPr>
        <w:t xml:space="preserve">12.1 Governing Law</w:t>
      </w:r>
    </w:p>
    <w:p>
      <w:pPr>
        <w:spacing w:after="120" w:before="120"/>
        <w:jc w:val="both"/>
      </w:pPr>
      <w:r>
        <w:rPr>
          <w:rFonts w:ascii="Arial" w:cs="Arial" w:eastAsia="Arial" w:hAnsi="Arial"/>
          <w:sz w:val="24"/>
          <w:szCs w:val="24"/>
        </w:rPr>
        <w:t xml:space="preserve">This Agreement shall be governed by and construed in accordance with the laws of the Republic of India, specifically including the Indian Copyright Act, 1957; the Patents Act, 1970; the Information Technology Act, 2000; the Indian Contract Act, 1872; and the Companies Act, 2013, as applicable.</w:t>
      </w:r>
    </w:p>
    <w:p>
      <w:pPr>
        <w:pStyle w:val="Heading2"/>
        <w:spacing w:after="120" w:before="240"/>
      </w:pPr>
      <w:r>
        <w:rPr>
          <w:rFonts w:ascii="Arial" w:cs="Arial" w:eastAsia="Arial" w:hAnsi="Arial"/>
          <w:b/>
          <w:bCs/>
          <w:color w:val="000000"/>
          <w:sz w:val="24"/>
          <w:szCs w:val="24"/>
        </w:rPr>
        <w:t xml:space="preserve">12.2 Arbitration</w:t>
      </w:r>
    </w:p>
    <w:p>
      <w:pPr>
        <w:spacing w:after="120" w:before="120"/>
        <w:jc w:val="both"/>
      </w:pPr>
      <w:r>
        <w:rPr>
          <w:rFonts w:ascii="Arial" w:cs="Arial" w:eastAsia="Arial" w:hAnsi="Arial"/>
          <w:sz w:val="24"/>
          <w:szCs w:val="24"/>
        </w:rPr>
        <w:t xml:space="preserve">Any dispute, controversy, or claim arising out of or relating to this Agreement, or the breach, termination, or invalidity thereof, shall be resolved by binding arbitration in accordance with the Arbitration and Conciliation Act, 1996. The seat and venue of arbitration shall be Pune, Maharashtra. The language of arbitration shall be English. The decision of the arbitrator shall be final and binding on both parties.</w:t>
      </w:r>
    </w:p>
    <w:p>
      <w:pPr>
        <w:pStyle w:val="Heading2"/>
        <w:spacing w:after="120" w:before="240"/>
      </w:pPr>
      <w:r>
        <w:rPr>
          <w:rFonts w:ascii="Arial" w:cs="Arial" w:eastAsia="Arial" w:hAnsi="Arial"/>
          <w:b/>
          <w:bCs/>
          <w:color w:val="000000"/>
          <w:sz w:val="24"/>
          <w:szCs w:val="24"/>
        </w:rPr>
        <w:t xml:space="preserve">12.3 Jurisdiction</w:t>
      </w:r>
    </w:p>
    <w:p>
      <w:pPr>
        <w:spacing w:after="120" w:before="120"/>
        <w:jc w:val="both"/>
      </w:pPr>
      <w:r>
        <w:rPr>
          <w:rFonts w:ascii="Arial" w:cs="Arial" w:eastAsia="Arial" w:hAnsi="Arial"/>
          <w:sz w:val="24"/>
          <w:szCs w:val="24"/>
        </w:rPr>
        <w:t xml:space="preserve">Notwithstanding Section 12.2, either party may seek urgent injunctive or equitable relief from courts of competent jurisdiction in Pune, Maharashtra, India, to prevent irreparable harm pending the outcome of arbitration.</w:t>
      </w:r>
    </w:p>
    <w:p>
      <w:pPr>
        <w:pStyle w:val="Heading1"/>
        <w:spacing w:after="160" w:before="320"/>
      </w:pPr>
      <w:r>
        <w:rPr>
          <w:rFonts w:ascii="Arial" w:cs="Arial" w:eastAsia="Arial" w:hAnsi="Arial"/>
          <w:b/>
          <w:bCs/>
          <w:color w:val="000000"/>
          <w:sz w:val="28"/>
          <w:szCs w:val="28"/>
        </w:rPr>
        <w:t xml:space="preserve">13. MISCELLANEOUS</w:t>
      </w:r>
    </w:p>
    <w:p>
      <w:pPr>
        <w:pStyle w:val="Heading2"/>
        <w:spacing w:after="120" w:before="240"/>
      </w:pPr>
      <w:r>
        <w:rPr>
          <w:rFonts w:ascii="Arial" w:cs="Arial" w:eastAsia="Arial" w:hAnsi="Arial"/>
          <w:b/>
          <w:bCs/>
          <w:color w:val="000000"/>
          <w:sz w:val="24"/>
          <w:szCs w:val="24"/>
        </w:rPr>
        <w:t xml:space="preserve">13.1 Entire Agreement</w:t>
      </w:r>
    </w:p>
    <w:p>
      <w:pPr>
        <w:spacing w:after="120" w:before="120"/>
        <w:jc w:val="both"/>
      </w:pPr>
      <w:r>
        <w:rPr>
          <w:rFonts w:ascii="Arial" w:cs="Arial" w:eastAsia="Arial" w:hAnsi="Arial"/>
          <w:sz w:val="24"/>
          <w:szCs w:val="24"/>
        </w:rPr>
        <w:t xml:space="preserve">This Agreement, together with any separate Equity Allocation Agreement executed by the parties, constitutes the entire agreement between the parties with respect to the subject matter herein and supersedes all prior negotiations, representations, warranties, and understandings.</w:t>
      </w:r>
    </w:p>
    <w:p>
      <w:pPr>
        <w:pStyle w:val="Heading2"/>
        <w:spacing w:after="120" w:before="240"/>
      </w:pPr>
      <w:r>
        <w:rPr>
          <w:rFonts w:ascii="Arial" w:cs="Arial" w:eastAsia="Arial" w:hAnsi="Arial"/>
          <w:b/>
          <w:bCs/>
          <w:color w:val="000000"/>
          <w:sz w:val="24"/>
          <w:szCs w:val="24"/>
        </w:rPr>
        <w:t xml:space="preserve">13.2 Severability</w:t>
      </w:r>
    </w:p>
    <w:p>
      <w:pPr>
        <w:spacing w:after="120" w:before="120"/>
        <w:jc w:val="both"/>
      </w:pPr>
      <w:r>
        <w:rPr>
          <w:rFonts w:ascii="Arial" w:cs="Arial" w:eastAsia="Arial" w:hAnsi="Arial"/>
          <w:sz w:val="24"/>
          <w:szCs w:val="24"/>
        </w:rPr>
        <w:t xml:space="preserve">If any provision of this Agreement is held to be invalid, illegal, or unenforceable, the remaining provisions shall continue in full force and effect. Any invalid provision shall be modified to the minimum extent necessary to make it enforceable.</w:t>
      </w:r>
    </w:p>
    <w:p>
      <w:pPr>
        <w:pStyle w:val="Heading2"/>
        <w:spacing w:after="120" w:before="240"/>
      </w:pPr>
      <w:r>
        <w:rPr>
          <w:rFonts w:ascii="Arial" w:cs="Arial" w:eastAsia="Arial" w:hAnsi="Arial"/>
          <w:b/>
          <w:bCs/>
          <w:color w:val="000000"/>
          <w:sz w:val="24"/>
          <w:szCs w:val="24"/>
        </w:rPr>
        <w:t xml:space="preserve">13.3 No Waiver</w:t>
      </w:r>
    </w:p>
    <w:p>
      <w:pPr>
        <w:spacing w:after="120" w:before="120"/>
        <w:jc w:val="both"/>
      </w:pPr>
      <w:r>
        <w:rPr>
          <w:rFonts w:ascii="Arial" w:cs="Arial" w:eastAsia="Arial" w:hAnsi="Arial"/>
          <w:sz w:val="24"/>
          <w:szCs w:val="24"/>
        </w:rPr>
        <w:t xml:space="preserve">Failure by either party to enforce any right or provision under this Agreement shall not constitute a waiver of such right or provision.</w:t>
      </w:r>
    </w:p>
    <w:p>
      <w:pPr>
        <w:pStyle w:val="Heading2"/>
        <w:spacing w:after="120" w:before="240"/>
      </w:pPr>
      <w:r>
        <w:rPr>
          <w:rFonts w:ascii="Arial" w:cs="Arial" w:eastAsia="Arial" w:hAnsi="Arial"/>
          <w:b/>
          <w:bCs/>
          <w:color w:val="000000"/>
          <w:sz w:val="24"/>
          <w:szCs w:val="24"/>
        </w:rPr>
        <w:t xml:space="preserve">13.4 Amendments</w:t>
      </w:r>
    </w:p>
    <w:p>
      <w:pPr>
        <w:spacing w:after="120" w:before="120"/>
        <w:jc w:val="both"/>
      </w:pPr>
      <w:r>
        <w:rPr>
          <w:rFonts w:ascii="Arial" w:cs="Arial" w:eastAsia="Arial" w:hAnsi="Arial"/>
          <w:sz w:val="24"/>
          <w:szCs w:val="24"/>
        </w:rPr>
        <w:t xml:space="preserve">This Agreement may only be amended by a written instrument signed by both parties. No amendment communicated via electronic communication (including email or GitHub comments) shall be valid unless confirmed by a formally executed amendment.</w:t>
      </w:r>
    </w:p>
    <w:p>
      <w:pPr>
        <w:pStyle w:val="Heading2"/>
        <w:spacing w:after="120" w:before="240"/>
      </w:pPr>
      <w:r>
        <w:rPr>
          <w:rFonts w:ascii="Arial" w:cs="Arial" w:eastAsia="Arial" w:hAnsi="Arial"/>
          <w:b/>
          <w:bCs/>
          <w:color w:val="000000"/>
          <w:sz w:val="24"/>
          <w:szCs w:val="24"/>
        </w:rPr>
        <w:t xml:space="preserve">13.5 Assignment</w:t>
      </w:r>
    </w:p>
    <w:p>
      <w:pPr>
        <w:spacing w:after="120" w:before="120"/>
        <w:jc w:val="both"/>
      </w:pPr>
      <w:r>
        <w:rPr>
          <w:rFonts w:ascii="Arial" w:cs="Arial" w:eastAsia="Arial" w:hAnsi="Arial"/>
          <w:sz w:val="24"/>
          <w:szCs w:val="24"/>
        </w:rPr>
        <w:t xml:space="preserve">The Project Owner may freely assign this Agreement and the rights granted herein, including to any successor entity or acquirer. The Contributor may not assign this Agreement or any rights or obligations herein without the prior written consent of the Project Owner.</w:t>
      </w:r>
    </w:p>
    <w:p>
      <w:pPr>
        <w:pStyle w:val="Heading2"/>
        <w:spacing w:after="120" w:before="240"/>
      </w:pPr>
      <w:r>
        <w:rPr>
          <w:rFonts w:ascii="Arial" w:cs="Arial" w:eastAsia="Arial" w:hAnsi="Arial"/>
          <w:b/>
          <w:bCs/>
          <w:color w:val="000000"/>
          <w:sz w:val="24"/>
          <w:szCs w:val="24"/>
        </w:rPr>
        <w:t xml:space="preserve">13.6 Counterparts and Electronic Execution</w:t>
      </w:r>
    </w:p>
    <w:p>
      <w:pPr>
        <w:spacing w:after="120" w:before="120"/>
        <w:jc w:val="both"/>
      </w:pPr>
      <w:r>
        <w:rPr>
          <w:rFonts w:ascii="Arial" w:cs="Arial" w:eastAsia="Arial" w:hAnsi="Arial"/>
          <w:sz w:val="24"/>
          <w:szCs w:val="24"/>
        </w:rPr>
        <w:t xml:space="preserve">This Agreement may be executed electronically and in counterparts, each of which shall be deemed an original. An electronic signature shall have the same legal effect as a handwritten signature.</w:t>
      </w:r>
    </w:p>
    <w:p>
      <w:pPr>
        <w:pStyle w:val="Heading2"/>
        <w:spacing w:after="120" w:before="240"/>
      </w:pPr>
      <w:r>
        <w:rPr>
          <w:rFonts w:ascii="Arial" w:cs="Arial" w:eastAsia="Arial" w:hAnsi="Arial"/>
          <w:b/>
          <w:bCs/>
          <w:color w:val="000000"/>
          <w:sz w:val="24"/>
          <w:szCs w:val="24"/>
        </w:rPr>
        <w:t xml:space="preserve">13.7 AI Disclosure</w:t>
      </w:r>
    </w:p>
    <w:p>
      <w:pPr>
        <w:spacing w:after="120" w:before="120"/>
        <w:jc w:val="both"/>
      </w:pPr>
      <w:r>
        <w:rPr>
          <w:rFonts w:ascii="Arial" w:cs="Arial" w:eastAsia="Arial" w:hAnsi="Arial"/>
          <w:sz w:val="24"/>
          <w:szCs w:val="24"/>
        </w:rPr>
        <w:t xml:space="preserve">The Contributor acknowledges that the initial draft of this Agreement was prepared with the assistance of an artificial intelligence tool. Both parties are advised to obtain independent legal counsel before executing this Agreement. The Project Owner makes no representation that this Agreement is legally sufficient for all jurisdictions.</w:t>
      </w:r>
    </w:p>
    <w:p>
      <w:pPr>
        <w:pStyle w:val="Heading1"/>
        <w:spacing w:after="160" w:before="320"/>
      </w:pPr>
      <w:r>
        <w:rPr>
          <w:rFonts w:ascii="Arial" w:cs="Arial" w:eastAsia="Arial" w:hAnsi="Arial"/>
          <w:b/>
          <w:bCs/>
          <w:color w:val="000000"/>
          <w:sz w:val="28"/>
          <w:szCs w:val="28"/>
        </w:rPr>
        <w:t xml:space="preserve">14. EXECUTION</w:t>
      </w:r>
    </w:p>
    <w:p>
      <w:pPr>
        <w:spacing w:after="120" w:before="120"/>
        <w:jc w:val="both"/>
      </w:pPr>
      <w:r>
        <w:rPr>
          <w:rFonts w:ascii="Arial" w:cs="Arial" w:eastAsia="Arial" w:hAnsi="Arial"/>
          <w:sz w:val="24"/>
          <w:szCs w:val="24"/>
        </w:rPr>
        <w:t xml:space="preserve">By signing below, the parties agree to be bound by all terms and conditions of this Agreement.</w:t>
      </w:r>
    </w:p>
    <w:p>
      <w:pPr>
        <w:spacing w:after="0" w:before="320"/>
      </w:pPr>
      <w:r>
        <w:rPr>
          <w:rFonts w:ascii="Arial" w:cs="Arial" w:eastAsia="Arial" w:hAnsi="Arial"/>
          <w:b/>
          <w:bCs/>
          <w:sz w:val="24"/>
          <w:szCs w:val="24"/>
        </w:rPr>
        <w:t xml:space="preserve">FOR THE PROJECT OWNER:</w:t>
      </w:r>
    </w:p>
    <w:p>
      <w:pPr>
        <w:spacing w:after="60" w:before="320"/>
      </w:pPr>
      <w:r>
        <w:rPr>
          <w:rFonts w:ascii="Arial" w:cs="Arial" w:eastAsia="Arial" w:hAnsi="Arial"/>
          <w:sz w:val="24"/>
          <w:szCs w:val="24"/>
        </w:rPr>
        <w:t xml:space="preserve">_______________________________________________________</w:t>
      </w:r>
    </w:p>
    <w:p>
      <w:pPr>
        <w:spacing w:after="200" w:before="0"/>
      </w:pPr>
      <w:r>
        <w:rPr>
          <w:rFonts w:ascii="Arial" w:cs="Arial" w:eastAsia="Arial" w:hAnsi="Arial"/>
          <w:b/>
          <w:bCs/>
          <w:sz w:val="24"/>
          <w:szCs w:val="24"/>
        </w:rPr>
        <w:t xml:space="preserve">Mihir Desai | Project Owner, Compass</w:t>
      </w:r>
    </w:p>
    <w:p>
      <w:pPr>
        <w:spacing w:after="60" w:before="320"/>
      </w:pPr>
      <w:r>
        <w:rPr>
          <w:rFonts w:ascii="Arial" w:cs="Arial" w:eastAsia="Arial" w:hAnsi="Arial"/>
          <w:sz w:val="24"/>
          <w:szCs w:val="24"/>
        </w:rPr>
        <w:t xml:space="preserve">_______________________________________________________</w:t>
      </w:r>
    </w:p>
    <w:p>
      <w:pPr>
        <w:spacing w:after="200" w:before="0"/>
      </w:pPr>
      <w:r>
        <w:rPr>
          <w:rFonts w:ascii="Arial" w:cs="Arial" w:eastAsia="Arial" w:hAnsi="Arial"/>
          <w:b/>
          <w:bCs/>
          <w:sz w:val="24"/>
          <w:szCs w:val="24"/>
        </w:rPr>
        <w:t xml:space="preserve">Date</w:t>
      </w:r>
    </w:p>
    <w:p>
      <w:pPr>
        <w:spacing w:after="60" w:before="320"/>
      </w:pPr>
      <w:r>
        <w:rPr>
          <w:rFonts w:ascii="Arial" w:cs="Arial" w:eastAsia="Arial" w:hAnsi="Arial"/>
          <w:sz w:val="24"/>
          <w:szCs w:val="24"/>
        </w:rPr>
        <w:t xml:space="preserve">_______________________________________________________</w:t>
      </w:r>
    </w:p>
    <w:p>
      <w:pPr>
        <w:spacing w:after="200" w:before="0"/>
      </w:pPr>
      <w:r>
        <w:rPr>
          <w:rFonts w:ascii="Arial" w:cs="Arial" w:eastAsia="Arial" w:hAnsi="Arial"/>
          <w:b/>
          <w:bCs/>
          <w:sz w:val="24"/>
          <w:szCs w:val="24"/>
        </w:rPr>
        <w:t xml:space="preserve">Place</w:t>
      </w:r>
    </w:p>
    <w:p>
      <w:pPr>
        <w:spacing w:after="0" w:before="320"/>
      </w:pPr>
      <w:r>
        <w:rPr>
          <w:rFonts w:ascii="Arial" w:cs="Arial" w:eastAsia="Arial" w:hAnsi="Arial"/>
          <w:b/>
          <w:bCs/>
          <w:sz w:val="24"/>
          <w:szCs w:val="24"/>
        </w:rPr>
        <w:t xml:space="preserve">FOR THE CONTRIBUTOR:</w:t>
      </w:r>
    </w:p>
    <w:p>
      <w:pPr>
        <w:spacing w:after="60" w:before="320"/>
      </w:pPr>
      <w:r>
        <w:rPr>
          <w:rFonts w:ascii="Arial" w:cs="Arial" w:eastAsia="Arial" w:hAnsi="Arial"/>
          <w:sz w:val="24"/>
          <w:szCs w:val="24"/>
        </w:rPr>
        <w:t xml:space="preserve">_______________________________________________________</w:t>
      </w:r>
    </w:p>
    <w:p>
      <w:pPr>
        <w:spacing w:after="200" w:before="0"/>
      </w:pPr>
      <w:r>
        <w:rPr>
          <w:rFonts w:ascii="Arial" w:cs="Arial" w:eastAsia="Arial" w:hAnsi="Arial"/>
          <w:b/>
          <w:bCs/>
          <w:sz w:val="24"/>
          <w:szCs w:val="24"/>
        </w:rPr>
        <w:t xml:space="preserve">Full Legal Name</w:t>
      </w:r>
    </w:p>
    <w:p>
      <w:pPr>
        <w:spacing w:after="60" w:before="320"/>
      </w:pPr>
      <w:r>
        <w:rPr>
          <w:rFonts w:ascii="Arial" w:cs="Arial" w:eastAsia="Arial" w:hAnsi="Arial"/>
          <w:sz w:val="24"/>
          <w:szCs w:val="24"/>
        </w:rPr>
        <w:t xml:space="preserve">_______________________________________________________</w:t>
      </w:r>
    </w:p>
    <w:p>
      <w:pPr>
        <w:spacing w:after="200" w:before="0"/>
      </w:pPr>
      <w:r>
        <w:rPr>
          <w:rFonts w:ascii="Arial" w:cs="Arial" w:eastAsia="Arial" w:hAnsi="Arial"/>
          <w:b/>
          <w:bCs/>
          <w:sz w:val="24"/>
          <w:szCs w:val="24"/>
        </w:rPr>
        <w:t xml:space="preserve">GitHub Username</w:t>
      </w:r>
    </w:p>
    <w:p>
      <w:pPr>
        <w:spacing w:after="60" w:before="320"/>
      </w:pPr>
      <w:r>
        <w:rPr>
          <w:rFonts w:ascii="Arial" w:cs="Arial" w:eastAsia="Arial" w:hAnsi="Arial"/>
          <w:sz w:val="24"/>
          <w:szCs w:val="24"/>
        </w:rPr>
        <w:t xml:space="preserve">_______________________________________________________</w:t>
      </w:r>
    </w:p>
    <w:p>
      <w:pPr>
        <w:spacing w:after="200" w:before="0"/>
      </w:pPr>
      <w:r>
        <w:rPr>
          <w:rFonts w:ascii="Arial" w:cs="Arial" w:eastAsia="Arial" w:hAnsi="Arial"/>
          <w:b/>
          <w:bCs/>
          <w:sz w:val="24"/>
          <w:szCs w:val="24"/>
        </w:rPr>
        <w:t xml:space="preserve">Email Address</w:t>
      </w:r>
    </w:p>
    <w:p>
      <w:pPr>
        <w:spacing w:after="60" w:before="320"/>
      </w:pPr>
      <w:r>
        <w:rPr>
          <w:rFonts w:ascii="Arial" w:cs="Arial" w:eastAsia="Arial" w:hAnsi="Arial"/>
          <w:sz w:val="24"/>
          <w:szCs w:val="24"/>
        </w:rPr>
        <w:t xml:space="preserve">_______________________________________________________</w:t>
      </w:r>
    </w:p>
    <w:p>
      <w:pPr>
        <w:spacing w:after="200" w:before="0"/>
      </w:pPr>
      <w:r>
        <w:rPr>
          <w:rFonts w:ascii="Arial" w:cs="Arial" w:eastAsia="Arial" w:hAnsi="Arial"/>
          <w:b/>
          <w:bCs/>
          <w:sz w:val="24"/>
          <w:szCs w:val="24"/>
        </w:rPr>
        <w:t xml:space="preserve">Date</w:t>
      </w:r>
    </w:p>
    <w:p>
      <w:pPr>
        <w:spacing w:after="60" w:before="320"/>
      </w:pPr>
      <w:r>
        <w:rPr>
          <w:rFonts w:ascii="Arial" w:cs="Arial" w:eastAsia="Arial" w:hAnsi="Arial"/>
          <w:sz w:val="24"/>
          <w:szCs w:val="24"/>
        </w:rPr>
        <w:t xml:space="preserve">_______________________________________________________</w:t>
      </w:r>
    </w:p>
    <w:p>
      <w:pPr>
        <w:spacing w:after="200" w:before="0"/>
      </w:pPr>
      <w:r>
        <w:rPr>
          <w:rFonts w:ascii="Arial" w:cs="Arial" w:eastAsia="Arial" w:hAnsi="Arial"/>
          <w:b/>
          <w:bCs/>
          <w:sz w:val="24"/>
          <w:szCs w:val="24"/>
        </w:rPr>
        <w:t xml:space="preserve">Place</w:t>
      </w:r>
    </w:p>
    <w:p>
      <w:pPr>
        <w:spacing w:after="60" w:before="320"/>
      </w:pPr>
      <w:r>
        <w:rPr>
          <w:rFonts w:ascii="Arial" w:cs="Arial" w:eastAsia="Arial" w:hAnsi="Arial"/>
          <w:sz w:val="24"/>
          <w:szCs w:val="24"/>
        </w:rPr>
        <w:t xml:space="preserve">_______________________________________________________</w:t>
      </w:r>
    </w:p>
    <w:p>
      <w:pPr>
        <w:spacing w:after="200" w:before="0"/>
      </w:pPr>
      <w:r>
        <w:rPr>
          <w:rFonts w:ascii="Arial" w:cs="Arial" w:eastAsia="Arial" w:hAnsi="Arial"/>
          <w:b/>
          <w:bCs/>
          <w:sz w:val="24"/>
          <w:szCs w:val="24"/>
        </w:rPr>
        <w:t xml:space="preserve">Nationality / Country of Residence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tabs>
        <w:tab w:val="right" w:pos="9026"/>
      </w:tabs>
      <w:spacing w:before="200"/>
    </w:pPr>
    <w:r>
      <w:rPr>
        <w:rFonts w:ascii="Arial" w:cs="Arial" w:eastAsia="Arial" w:hAnsi="Arial"/>
        <w:color w:val="666666"/>
        <w:sz w:val="18"/>
        <w:szCs w:val="18"/>
      </w:rPr>
      <w:t xml:space="preserve">Confidential | compass-ashen.vercel.app</w:t>
    </w:r>
    <w:r>
      <w:rPr>
        <w:rFonts w:ascii="Arial" w:cs="Arial" w:eastAsia="Arial" w:hAnsi="Arial"/>
        <w:color w:val="666666"/>
        <w:sz w:val="18"/>
        <w:szCs w:val="18"/>
      </w:rPr>
      <w:t xml:space="preserve">	Page </w:t>
    </w:r>
    <w:r>
      <w:rPr>
        <w:rFonts w:ascii="Arial" w:cs="Arial" w:eastAsia="Arial" w:hAnsi="Arial"/>
        <w:color w:val="666666"/>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pPr>
    <w:r>
      <w:rPr>
        <w:rFonts w:ascii="Arial" w:cs="Arial" w:eastAsia="Arial" w:hAnsi="Arial"/>
        <w:color w:val="666666"/>
        <w:sz w:val="18"/>
        <w:szCs w:val="18"/>
      </w:rPr>
      <w:t xml:space="preserve">COMPASS — Contributor License Agreement (CLA)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2026-04-09T10:15:15.622Z</dcterms:created>
  <dcterms:modified xsi:type="dcterms:W3CDTF">2026-04-09T10:15:15.623Z</dcterms:modified>
</cp:coreProperties>
</file>

<file path=docProps/custom.xml><?xml version="1.0" encoding="utf-8"?>
<Properties xmlns="http://schemas.openxmlformats.org/officeDocument/2006/custom-properties" xmlns:vt="http://schemas.openxmlformats.org/officeDocument/2006/docPropsVTypes"/>
</file>