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Subject : - </w:t>
      </w:r>
    </w:p>
    <w:p w:rsidR="00000000" w:rsidDel="00000000" w:rsidP="00000000" w:rsidRDefault="00000000" w:rsidRPr="00000000" w14:paraId="00000002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Sentiment analysis using TF-IDF.</w:t>
      </w:r>
    </w:p>
    <w:p w:rsidR="00000000" w:rsidDel="00000000" w:rsidP="00000000" w:rsidRDefault="00000000" w:rsidRPr="00000000" w14:paraId="00000003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Dataset Description : 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Dataset link : -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https://drive.google.com/file/d/1q2lyvOvvRWJWAlc4h8dA5Q4FX3z9snCj/view?usp=sharing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Shape of the dataset : -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Shape of the DEPRESSION dataset is :-  (10314, 3).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Dataset (first five rows) : -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5572125" cy="2419350"/>
            <wp:effectExtent b="12700" l="12700" r="12700" t="127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19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Data-Preprocessing : -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686300" cy="4505325"/>
            <wp:effectExtent b="12700" l="12700" r="12700" t="1270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05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681538" cy="1962150"/>
            <wp:effectExtent b="12700" l="12700" r="12700" t="127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Dataset Description : -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5943600" cy="2781300"/>
            <wp:effectExtent b="12700" l="12700" r="12700" t="127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WordCloud Analysis of Positive words : -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386263" cy="4350602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35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  <w:rtl w:val="0"/>
        </w:rPr>
        <w:t xml:space="preserve">WordCloud Analysis of Negative Words : -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205288" cy="4205288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Description : -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making a model, we need to count each word, for that we decided to use a bag of words, after some research on this we get to know that Bag of Words will give less accuracy as compared to TF-IDF model.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 we shift to the TF-IDF model.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Now, while creating the IF-IDF matrix of words, first we divided the words into two parts. One is “Positive words” another is “Negative Words”.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that we just use the formula of TF-IDF.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Term frequency = 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No. of repetition of words in sentence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----------------------------------------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No. of words in sentence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# Inverse Term Frequency = 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No of sentences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---------------------------------------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No. of sentences containing Words 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Calculate the overall probability of depressive tweets and positive tweets.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that take a user query and now we need to decide that the given query is Depressed or not.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this we created a “Classify” function. After that calculate the probability of positive and negative words in that query and then check which one is higher. And accordingly produced the output.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Accuracy of Algorithm : -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Precision: - 75.6%</w:t>
      </w:r>
    </w:p>
    <w:p w:rsidR="00000000" w:rsidDel="00000000" w:rsidP="00000000" w:rsidRDefault="00000000" w:rsidRPr="00000000" w14:paraId="0000003B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Recall: - 66.7%</w:t>
      </w:r>
    </w:p>
    <w:p w:rsidR="00000000" w:rsidDel="00000000" w:rsidP="00000000" w:rsidRDefault="00000000" w:rsidRPr="00000000" w14:paraId="0000003C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F-score: - 70.8%</w:t>
      </w:r>
    </w:p>
    <w:p w:rsidR="00000000" w:rsidDel="00000000" w:rsidP="00000000" w:rsidRDefault="00000000" w:rsidRPr="00000000" w14:paraId="0000003D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Accuracy: - 88.67%</w:t>
      </w:r>
    </w:p>
    <w:p w:rsidR="00000000" w:rsidDel="00000000" w:rsidP="00000000" w:rsidRDefault="00000000" w:rsidRPr="00000000" w14:paraId="0000003E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 of Test Result : -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95975" cy="3790950"/>
            <wp:effectExtent b="12700" l="12700" r="12700" t="127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801" r="0" t="1096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90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Advantages of the algorithm :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Accuracy of the algorithm is quite impressive.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Algorithm uses TF-IDF, hence predicts good output.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Disadvantages of the algorithm : -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Predicts False for True (Depressive) statement.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Predicts True for False (Non-Depressive) statement.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Dataset is having very low rows and columns hence this problem occurs.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Sample Results to clarify the above analysis : -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810250" cy="857250"/>
            <wp:effectExtent b="12700" l="12700" r="12700" t="1270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57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Solution : -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Python 3 library named “TextBlob”.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Large dataset available.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Predicts “Polarity” and “Subjectivity”.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Code Link : -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used “Google colaboratory” to execute the code.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Link of the code : - https://colab.research.google.com/drive/12su_xTbt2DwqJedUaiJoLyqEgjUhQ6fd?usp=sharing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