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2"/>
        <w:rPr/>
      </w:pPr>
      <w:bookmarkStart w:colFirst="0" w:colLast="0" w:name="_urqkjtoij8ip" w:id="0"/>
      <w:bookmarkEnd w:id="0"/>
      <w:r w:rsidDel="00000000" w:rsidR="00000000" w:rsidRPr="00000000">
        <w:rPr>
          <w:rtl w:val="0"/>
        </w:rPr>
        <w:t xml:space="preserve">May 28, 2024</w:t>
      </w:r>
      <w:r w:rsidDel="00000000" w:rsidR="00000000" w:rsidRPr="00000000">
        <w:rPr>
          <w:rtl w:val="0"/>
        </w:rPr>
        <w:t xml:space="preserve"> | </w:t>
      </w: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Interview with Diya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Attendees: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Notes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Action items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google.com/calendar/event?eid=MzhvN25rZm5xNGo2OW9oN2VobWcxcXZ2ZnIgaGVsbG9AbWloaXJrYXZpc2h3YXIuY29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