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b w:val="1"/>
          <w:sz w:val="30"/>
          <w:szCs w:val="3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30"/>
          <w:szCs w:val="30"/>
          <w:rtl w:val="0"/>
        </w:rPr>
        <w:t xml:space="preserve">Questions to ask Prof. David Gerber</w:t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#jobsearch #questions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What is the general influence of AI as a whole on the construction market?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We are planning to build intelligent monitoring systems hull at the construction site. Have you worked on similar projects? What are the typical challenges that are faced in this arena?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What do you think is the general market direction toward camera-based construction intelligent monitoring systems?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What are the privacy compliances in the direction of camera-based IoT technology for construction monitoring?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We could find software from Autodesk or others, but how is the performance of the construction workers traditionally tracked?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Is there any software that provides end-to-end integration from smart camera systems at construction sites?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