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241352" w14:textId="77777777" w:rsidR="004C3057" w:rsidRDefault="00000000">
      <w:pPr>
        <w:jc w:val="center"/>
      </w:pPr>
      <w:r>
        <w:rPr>
          <w:b/>
          <w:sz w:val="36"/>
        </w:rPr>
        <w:t>Individual Project Definition and Research Proposal</w:t>
      </w:r>
    </w:p>
    <w:p w14:paraId="3E062EE5" w14:textId="77777777" w:rsidR="004C3057" w:rsidRDefault="004C3057"/>
    <w:p w14:paraId="0E41D5A5" w14:textId="77777777" w:rsidR="004C3057" w:rsidRDefault="00000000">
      <w:r>
        <w:rPr>
          <w:b/>
        </w:rPr>
        <w:t xml:space="preserve">Title: </w:t>
      </w:r>
      <w:r>
        <w:t xml:space="preserve">Hinglish Hate Speech Detection: Cross-Dataset Generalisation and Adversarial Robustness </w:t>
      </w:r>
    </w:p>
    <w:p w14:paraId="0EADD53D" w14:textId="77777777" w:rsidR="004C3057" w:rsidRDefault="00000000">
      <w:r>
        <w:rPr>
          <w:b/>
        </w:rPr>
        <w:t xml:space="preserve">Name: </w:t>
      </w:r>
      <w:r>
        <w:t>Mihir Makwana</w:t>
      </w:r>
    </w:p>
    <w:p w14:paraId="3DDA44C6" w14:textId="77777777" w:rsidR="004C3057" w:rsidRDefault="00000000">
      <w:r>
        <w:rPr>
          <w:b/>
        </w:rPr>
        <w:t xml:space="preserve">KUID: </w:t>
      </w:r>
      <w:r>
        <w:t>K2558056</w:t>
      </w:r>
    </w:p>
    <w:p w14:paraId="798D41EF" w14:textId="77777777" w:rsidR="004C3057" w:rsidRDefault="00000000">
      <w:r>
        <w:rPr>
          <w:b/>
        </w:rPr>
        <w:t xml:space="preserve">Supervisor: </w:t>
      </w:r>
      <w:r>
        <w:t>Dr Gordon Hunter</w:t>
      </w:r>
    </w:p>
    <w:p w14:paraId="3B275E24" w14:textId="77777777" w:rsidR="004C3057" w:rsidRDefault="00000000">
      <w:r>
        <w:rPr>
          <w:b/>
        </w:rPr>
        <w:t xml:space="preserve">Course: </w:t>
      </w:r>
      <w:r>
        <w:t xml:space="preserve">MSc Artificial Intelligence </w:t>
      </w:r>
    </w:p>
    <w:p w14:paraId="70536FB4" w14:textId="77777777" w:rsidR="004C3057" w:rsidRDefault="00000000">
      <w:r>
        <w:rPr>
          <w:b/>
        </w:rPr>
        <w:t xml:space="preserve">Project Type: </w:t>
      </w:r>
      <w:r>
        <w:t>Experiment-based Project (Type 1)</w:t>
      </w:r>
    </w:p>
    <w:p w14:paraId="4BF14A6B" w14:textId="77777777" w:rsidR="004C3057" w:rsidRDefault="00000000">
      <w:r>
        <w:rPr>
          <w:b/>
        </w:rPr>
        <w:t xml:space="preserve">Date: </w:t>
      </w:r>
      <w:r>
        <w:t>June 2026</w:t>
      </w:r>
    </w:p>
    <w:p w14:paraId="02C0D8CC" w14:textId="77777777" w:rsidR="004C3057" w:rsidRDefault="00000000">
      <w:r>
        <w:br w:type="page"/>
      </w:r>
    </w:p>
    <w:p w14:paraId="3B49A921" w14:textId="77777777" w:rsidR="004C3057" w:rsidRDefault="004C3057">
      <w:pPr>
        <w:rPr>
          <w:b/>
          <w:color w:val="1F497D"/>
          <w:sz w:val="28"/>
        </w:rPr>
      </w:pPr>
      <w:r>
        <w:rPr>
          <w:b/>
          <w:color w:val="1F497D"/>
          <w:sz w:val="28"/>
        </w:rPr>
        <w:lastRenderedPageBreak/>
        <w:t>Contents</w:t>
      </w:r>
    </w:p>
    <w:p w14:paraId="13EA387A" w14:textId="77777777" w:rsidR="004C3057" w:rsidRDefault="004C3057">
      <w:pPr>
        <w:tabs>
          <w:tab w:val="right" w:leader="dot" w:pos="9350"/>
        </w:tabs>
      </w:pPr>
      <w:r>
        <w:fldChar w:fldCharType="begin"/>
      </w:r>
      <w:r>
        <w:instrText xml:space="preserve"> TOC \o "1-1" \h \z \u </w:instrText>
      </w:r>
      <w:r>
        <w:fldChar w:fldCharType="separate"/>
      </w:r>
      <w:r>
        <w:t>Abstract</w:t>
      </w:r>
      <w:r>
        <w:tab/>
        <w:t>3</w:t>
      </w:r>
    </w:p>
    <w:p w14:paraId="1B855080" w14:textId="77777777" w:rsidR="004C3057" w:rsidRDefault="004C3057">
      <w:pPr>
        <w:tabs>
          <w:tab w:val="right" w:leader="dot" w:pos="9350"/>
        </w:tabs>
      </w:pPr>
      <w:r>
        <w:t>Introduction and Background</w:t>
      </w:r>
      <w:r>
        <w:tab/>
        <w:t>3</w:t>
      </w:r>
    </w:p>
    <w:p w14:paraId="646E1078" w14:textId="77777777" w:rsidR="004C3057" w:rsidRDefault="004C3057">
      <w:pPr>
        <w:tabs>
          <w:tab w:val="right" w:leader="dot" w:pos="9350"/>
        </w:tabs>
      </w:pPr>
      <w:r>
        <w:t>Aims and Objectives</w:t>
      </w:r>
      <w:r>
        <w:tab/>
        <w:t>4</w:t>
      </w:r>
    </w:p>
    <w:p w14:paraId="6D7AC0DB" w14:textId="77777777" w:rsidR="004C3057" w:rsidRDefault="004C3057">
      <w:pPr>
        <w:tabs>
          <w:tab w:val="right" w:leader="dot" w:pos="9350"/>
        </w:tabs>
      </w:pPr>
      <w:r>
        <w:t>Literature Review</w:t>
      </w:r>
      <w:r>
        <w:tab/>
        <w:t>5</w:t>
      </w:r>
    </w:p>
    <w:p w14:paraId="194575AA" w14:textId="77777777" w:rsidR="004C3057" w:rsidRDefault="004C3057">
      <w:pPr>
        <w:tabs>
          <w:tab w:val="right" w:leader="dot" w:pos="9350"/>
        </w:tabs>
      </w:pPr>
      <w:r>
        <w:t>Technologies and Resources</w:t>
      </w:r>
      <w:r>
        <w:tab/>
        <w:t>7</w:t>
      </w:r>
    </w:p>
    <w:p w14:paraId="18BFC803" w14:textId="77777777" w:rsidR="004C3057" w:rsidRDefault="004C3057">
      <w:pPr>
        <w:tabs>
          <w:tab w:val="right" w:leader="dot" w:pos="9350"/>
        </w:tabs>
      </w:pPr>
      <w:r>
        <w:t>Research Method and Work Plan</w:t>
      </w:r>
      <w:r>
        <w:tab/>
        <w:t>9</w:t>
      </w:r>
    </w:p>
    <w:p w14:paraId="1068D8FC" w14:textId="77777777" w:rsidR="004C3057" w:rsidRDefault="004C3057">
      <w:pPr>
        <w:tabs>
          <w:tab w:val="right" w:leader="dot" w:pos="9350"/>
        </w:tabs>
      </w:pPr>
      <w:r>
        <w:t>Ethics, Legal &amp; Data Protection</w:t>
      </w:r>
      <w:r>
        <w:tab/>
        <w:t>10</w:t>
      </w:r>
    </w:p>
    <w:p w14:paraId="2158F060" w14:textId="77777777" w:rsidR="004C3057" w:rsidRDefault="004C3057">
      <w:pPr>
        <w:tabs>
          <w:tab w:val="right" w:leader="dot" w:pos="9350"/>
        </w:tabs>
      </w:pPr>
      <w:r>
        <w:t>References</w:t>
      </w:r>
      <w:r>
        <w:tab/>
        <w:t>11</w:t>
      </w:r>
      <w:r>
        <w:fldChar w:fldCharType="end"/>
      </w:r>
    </w:p>
    <w:p w14:paraId="6C0A4885" w14:textId="77777777" w:rsidR="004C3057" w:rsidRDefault="004C3057">
      <w:r>
        <w:br w:type="page"/>
      </w:r>
    </w:p>
    <w:p w14:paraId="618D189D" w14:textId="77777777" w:rsidR="004C3057" w:rsidRDefault="00000000">
      <w:pPr>
        <w:outlineLvl w:val="0"/>
      </w:pPr>
      <w:r>
        <w:rPr>
          <w:b/>
          <w:color w:val="1F497D"/>
          <w:sz w:val="28"/>
        </w:rPr>
        <w:lastRenderedPageBreak/>
        <w:t>Abstract</w:t>
      </w:r>
    </w:p>
    <w:p w14:paraId="7CF63A70" w14:textId="7F8C17EA" w:rsidR="00CD720A" w:rsidRDefault="00CD720A" w:rsidP="00FF09D3">
      <w:pPr>
        <w:jc w:val="both"/>
      </w:pPr>
      <w:r>
        <w:t>Automatic hate speech detection works well for English but struggles with Hinglish, the romanised mix of Hindi and English used by hundreds of millions of people online. Existing Hinglish detectors are almost always trained and tested on a single dataset and only on clean text, so it is unknown how well they generalise to new data or resist users who deliberately misspell words to evade moderation. This project builds and compares three families of classifier: a statistical baseline, transformer encoders (XLM-RoBERTa, IndicBERT and MuRIL), and a small large language model fine-tuned with LoRA. It measures how far accuracy falls when a model is tested on a different dataset from the one it was trained on, and stress-tests every model with adversarial attacks, including a novel attack built from the natural romanisation variation of Hinglish, before evaluating a simple defence. The project aims to provide a clearer picture of how robust, rather than merely accurate, current Hinglish hate speech detectors are.</w:t>
      </w:r>
    </w:p>
    <w:p w14:paraId="0D2CE11D" w14:textId="77777777" w:rsidR="00CD720A" w:rsidRDefault="00CD720A">
      <w:pPr>
        <w:rPr>
          <w:b/>
          <w:color w:val="1F497D"/>
          <w:sz w:val="28"/>
        </w:rPr>
      </w:pPr>
    </w:p>
    <w:p w14:paraId="0DC4C3EB" w14:textId="77777777" w:rsidR="004C3057" w:rsidRDefault="00000000">
      <w:pPr>
        <w:outlineLvl w:val="0"/>
      </w:pPr>
      <w:r>
        <w:rPr>
          <w:b/>
          <w:color w:val="1F497D"/>
          <w:sz w:val="28"/>
        </w:rPr>
        <w:t>Introduction and Background</w:t>
      </w:r>
      <w:r>
        <w:rPr>
          <w:i/>
          <w:color w:val="666666"/>
          <w:sz w:val="20"/>
        </w:rPr>
        <w:t xml:space="preserve">   </w:t>
      </w:r>
    </w:p>
    <w:p w14:paraId="509CD28E" w14:textId="79594CFB" w:rsidR="004C3057" w:rsidRDefault="00CF5BF8" w:rsidP="002D51B6">
      <w:pPr>
        <w:jc w:val="both"/>
      </w:pPr>
      <w:r>
        <w:rPr>
          <w:rFonts w:eastAsia="Calibri" w:cs="Calibri"/>
          <w:color w:val="111827"/>
        </w:rPr>
        <w:t>Online social media platforms now reach a substantial proportion of the world's population. DataReportal (2026) reports 5.79 billion active social media user identities as of April 2026, close to seventy percent of the global population. Some of this content is abusive or hateful, and the volume is far too large for human moderators to review by hand. Platforms therefore rely increasingly on automatic hate speech detection, which has become an active problem within natural language processing.</w:t>
      </w:r>
    </w:p>
    <w:p w14:paraId="2B4676AA" w14:textId="77777777" w:rsidR="00CD720A" w:rsidRPr="00CD720A" w:rsidRDefault="00CD720A" w:rsidP="002D51B6">
      <w:pPr>
        <w:jc w:val="both"/>
        <w:rPr>
          <w:rFonts w:eastAsia="Calibri" w:cs="Calibri"/>
          <w:color w:val="111827"/>
        </w:rPr>
      </w:pPr>
      <w:r>
        <w:rPr>
          <w:rFonts w:eastAsia="Calibri" w:cs="Calibri"/>
          <w:color w:val="111827"/>
        </w:rPr>
        <w:t>Most of this research targets high-resource languages, above all English, where detection now works reasonably well. Performance drops sharply for code-mixed language, where two languages are blended in a single message. This project studies Hinglish, the informal mix of Hindi and English used online by hundreds of millions of speakers across South Asia and its diaspora. Hinglish is usually typed in the Roman alphabet rather than the Devanagari script, and it remains under-served by existing tools and datasets.</w:t>
      </w:r>
    </w:p>
    <w:p w14:paraId="494332DF" w14:textId="77777777" w:rsidR="00CD720A" w:rsidRPr="00CD720A" w:rsidRDefault="00CD720A" w:rsidP="002D51B6">
      <w:pPr>
        <w:jc w:val="both"/>
        <w:rPr>
          <w:rFonts w:eastAsia="Calibri" w:cs="Calibri"/>
          <w:color w:val="111827"/>
        </w:rPr>
      </w:pPr>
      <w:r>
        <w:rPr>
          <w:rFonts w:eastAsia="Calibri" w:cs="Calibri"/>
          <w:color w:val="111827"/>
        </w:rPr>
        <w:t>Three features make Hinglish hard to model. First, it has no standard spelling, so a single word is romanised in many ways. The Hindi word for what, for instance, appears as kya, kyaa, kia and kiya. Second, speakers switch between Hindi and English inside one sentence, as in yeh movie bilkul waste of time thi, meaning this movie was a complete waste of time. Third, meaning often depends on sarcasm, slang or cultural references that a model trained on formal text will miss. Together these properties weaken the standard methods that work for English.</w:t>
      </w:r>
    </w:p>
    <w:p w14:paraId="32036A0E" w14:textId="77777777" w:rsidR="00CD720A" w:rsidRPr="00CD720A" w:rsidRDefault="00CD720A" w:rsidP="002D51B6">
      <w:pPr>
        <w:jc w:val="both"/>
        <w:rPr>
          <w:rFonts w:eastAsia="Calibri" w:cs="Calibri"/>
          <w:color w:val="111827"/>
        </w:rPr>
      </w:pPr>
      <w:r>
        <w:rPr>
          <w:rFonts w:eastAsia="Calibri" w:cs="Calibri"/>
          <w:color w:val="111827"/>
        </w:rPr>
        <w:t xml:space="preserve">Recent studies have applied classical machine learning, multilingual transformers and large language models to Hinglish hate speech, reporting F1 scores between roughly 0.70 and 0.95. Two weaknesses run through this work. First, almost every study trains and tests on a single dataset, so it is unclear how well a model holds up on data collected in a different way. Second, </w:t>
      </w:r>
      <w:r>
        <w:rPr>
          <w:rFonts w:eastAsia="Calibri" w:cs="Calibri"/>
          <w:color w:val="111827"/>
        </w:rPr>
        <w:lastRenderedPageBreak/>
        <w:t>models are evaluated only on clean text, even though real users deliberately misspell words to slip past moderation. How these detectors behave across datasets, and under deliberate manipulation, is still largely unexamined.</w:t>
      </w:r>
    </w:p>
    <w:p w14:paraId="48087B25" w14:textId="77777777" w:rsidR="00CD720A" w:rsidRPr="00CD720A" w:rsidRDefault="00CD720A" w:rsidP="002D51B6">
      <w:pPr>
        <w:jc w:val="both"/>
        <w:rPr>
          <w:rFonts w:eastAsia="Calibri" w:cs="Calibri"/>
          <w:color w:val="111827"/>
        </w:rPr>
      </w:pPr>
      <w:r>
        <w:rPr>
          <w:rFonts w:eastAsia="Calibri" w:cs="Calibri"/>
          <w:color w:val="111827"/>
        </w:rPr>
        <w:t>This project addresses both gaps directly. It builds and compares three families of Hinglish hate speech classifier: a statistical baseline, transformer encoders, and a small large language model fine-tuned with LoRA. It measures how far accuracy falls when a model is trained on one dataset and tested on another. It then stress-tests every model with adversarial attacks, including a new Hindi romanisation-variant attack that exploits inconsistent spelling, and evaluates a simple defence based on adversarial fine-tuning.</w:t>
      </w:r>
    </w:p>
    <w:p w14:paraId="08690F0A" w14:textId="77777777" w:rsidR="00CD720A" w:rsidRPr="00CD720A" w:rsidRDefault="00CD720A" w:rsidP="002D51B6">
      <w:pPr>
        <w:jc w:val="both"/>
        <w:rPr>
          <w:rFonts w:eastAsia="Calibri" w:cs="Calibri"/>
          <w:color w:val="111827"/>
        </w:rPr>
      </w:pPr>
      <w:r>
        <w:rPr>
          <w:rFonts w:eastAsia="Calibri" w:cs="Calibri"/>
          <w:color w:val="111827"/>
        </w:rPr>
        <w:t>Stronger and better-tested Hinglish detection would benefit several groups. Social media and news platforms that host comment sections in South Asian markets could moderate abuse more reliably, and a detector that is checked for political balance is less likely to silence ordinary speech while missing genuine hate. The same tooling supports efforts against online and cyber-bullying, which often relies on the coded, misspelt language studied here. For researchers, the cross-dataset and adversarial methods developed in this project offer a reusable way to test whether a hate speech model is genuinely robust rather than only accurate on a single clean test set.</w:t>
      </w:r>
    </w:p>
    <w:p w14:paraId="4172A8E2" w14:textId="77777777" w:rsidR="00CD720A" w:rsidRDefault="00CD720A">
      <w:pPr>
        <w:rPr>
          <w:b/>
          <w:color w:val="1F497D"/>
          <w:sz w:val="28"/>
        </w:rPr>
      </w:pPr>
    </w:p>
    <w:p w14:paraId="66C5AD0E" w14:textId="77777777" w:rsidR="00CD720A" w:rsidRDefault="00CD720A">
      <w:pPr>
        <w:rPr>
          <w:b/>
          <w:color w:val="1F497D"/>
          <w:sz w:val="28"/>
        </w:rPr>
      </w:pPr>
    </w:p>
    <w:p w14:paraId="488CF2D0" w14:textId="77777777" w:rsidR="004C3057" w:rsidRDefault="00000000">
      <w:pPr>
        <w:outlineLvl w:val="0"/>
      </w:pPr>
      <w:r>
        <w:rPr>
          <w:b/>
          <w:color w:val="1F497D"/>
          <w:sz w:val="28"/>
        </w:rPr>
        <w:t>Aims and Objectives</w:t>
      </w:r>
      <w:r>
        <w:rPr>
          <w:i/>
          <w:color w:val="666666"/>
          <w:sz w:val="20"/>
        </w:rPr>
        <w:t xml:space="preserve">   </w:t>
      </w:r>
    </w:p>
    <w:p w14:paraId="624BF1A6" w14:textId="77777777" w:rsidR="00662091" w:rsidRPr="00662091" w:rsidRDefault="00662091" w:rsidP="00AB6944">
      <w:pPr>
        <w:jc w:val="both"/>
      </w:pPr>
      <w:r>
        <w:rPr>
          <w:b/>
        </w:rPr>
        <w:t>Aim:</w:t>
      </w:r>
    </w:p>
    <w:p w14:paraId="16825036" w14:textId="77777777" w:rsidR="00662091" w:rsidRPr="00662091" w:rsidRDefault="00662091" w:rsidP="00AB6944">
      <w:pPr>
        <w:jc w:val="both"/>
      </w:pPr>
      <w:r>
        <w:t>To build and critically evaluate a set of Hinglish hate speech classifiers, focusing on how well they generalise across datasets and how robust they are to adversarial manipulation of the text.</w:t>
      </w:r>
    </w:p>
    <w:p w14:paraId="204BF878" w14:textId="77777777" w:rsidR="00662091" w:rsidRPr="00662091" w:rsidRDefault="00662091" w:rsidP="00AB6944">
      <w:pPr>
        <w:jc w:val="both"/>
      </w:pPr>
      <w:r>
        <w:rPr>
          <w:b/>
        </w:rPr>
        <w:t>Objective 1 (Literature):</w:t>
      </w:r>
    </w:p>
    <w:p w14:paraId="1D87C6B3" w14:textId="77777777" w:rsidR="00662091" w:rsidRPr="00662091" w:rsidRDefault="00662091" w:rsidP="00AB6944">
      <w:pPr>
        <w:jc w:val="both"/>
      </w:pPr>
      <w:r>
        <w:t>Review and critically synthesise at least 20 peer-reviewed sources on hate speech detection, code-mixed NLP and adversarial robustness, organise them into four themes, and state the specific gap this project fills, by the end of June 2026.</w:t>
      </w:r>
    </w:p>
    <w:p w14:paraId="7CDE6FDB" w14:textId="77777777" w:rsidR="00662091" w:rsidRPr="00662091" w:rsidRDefault="00662091" w:rsidP="00AB6944">
      <w:pPr>
        <w:jc w:val="both"/>
      </w:pPr>
      <w:r>
        <w:rPr>
          <w:b/>
        </w:rPr>
        <w:t>Objective 2 (Models):</w:t>
      </w:r>
    </w:p>
    <w:p w14:paraId="7C76128D" w14:textId="77777777" w:rsidR="00662091" w:rsidRPr="00662091" w:rsidRDefault="00662091" w:rsidP="00AB6944">
      <w:pPr>
        <w:jc w:val="both"/>
      </w:pPr>
      <w:r>
        <w:t>Implement and benchmark three families of classifier on the Bohra and HASOC datasets: a statistical baseline (TF-IDF with a Hinglish lexicon and logistic regression), three transformer encoders (XLM-RoBERTa, IndicBERT and MuRIL), and one small large language model fine-tuned with LoRA (Llama-3.2-3B, with Phi-3-mini as a lighter fallback). Report macro-F1, precision, recall, accuracy and a confusion matrix for each model, by the end of August 2026.</w:t>
      </w:r>
    </w:p>
    <w:p w14:paraId="58B29DF0" w14:textId="77777777" w:rsidR="00662091" w:rsidRPr="00662091" w:rsidRDefault="00662091" w:rsidP="00AB6944">
      <w:pPr>
        <w:jc w:val="both"/>
      </w:pPr>
      <w:r>
        <w:rPr>
          <w:b/>
        </w:rPr>
        <w:lastRenderedPageBreak/>
        <w:t>Objective 3 (Generalisation):</w:t>
      </w:r>
    </w:p>
    <w:p w14:paraId="5761DD9F" w14:textId="77777777" w:rsidR="00662091" w:rsidRPr="00662091" w:rsidRDefault="00662091" w:rsidP="00AB6944">
      <w:pPr>
        <w:jc w:val="both"/>
      </w:pPr>
      <w:r>
        <w:t>Quantify cross-dataset generalisation by training on one corpus and testing on another, and report the macro-F1 drop with 95 percent bootstrap confidence intervals, by mid-September 2026.</w:t>
      </w:r>
    </w:p>
    <w:p w14:paraId="60800A01" w14:textId="77777777" w:rsidR="00662091" w:rsidRPr="00662091" w:rsidRDefault="00662091" w:rsidP="00AB6944">
      <w:pPr>
        <w:jc w:val="both"/>
      </w:pPr>
      <w:r>
        <w:rPr>
          <w:b/>
        </w:rPr>
        <w:t>Objective 4 (Robustness):</w:t>
      </w:r>
    </w:p>
    <w:p w14:paraId="2B0CC220" w14:textId="77777777" w:rsidR="00662091" w:rsidRPr="00662091" w:rsidRDefault="00662091" w:rsidP="00AB6944">
      <w:pPr>
        <w:jc w:val="both"/>
      </w:pPr>
      <w:r>
        <w:t>Design and apply two adversarial attacks, an AdvCodeMix-style character perturbation and a novel Hindi romanisation-variant attack, then evaluate adversarial fine-tuning as a defence, measured by the change in macro-F1 before and after each attack, by the end of September 2026.</w:t>
      </w:r>
    </w:p>
    <w:p w14:paraId="237FFF79" w14:textId="77777777" w:rsidR="00662091" w:rsidRPr="00662091" w:rsidRDefault="00662091" w:rsidP="00AB6944">
      <w:pPr>
        <w:jc w:val="both"/>
      </w:pPr>
      <w:r>
        <w:rPr>
          <w:b/>
        </w:rPr>
        <w:t>Objective 5 (Deliverable):</w:t>
      </w:r>
    </w:p>
    <w:p w14:paraId="00788121" w14:textId="77777777" w:rsidR="00662091" w:rsidRPr="00662091" w:rsidRDefault="00662091" w:rsidP="00AB6944">
      <w:pPr>
        <w:jc w:val="both"/>
      </w:pPr>
      <w:r>
        <w:t>Produce a critical written evaluation of all results against published work and, if time permits, a Streamlit demonstration tool that shows a prediction, a SHAP explanation and a fragility flag, by mid-October 2026.</w:t>
      </w:r>
    </w:p>
    <w:p w14:paraId="29FE7CFF" w14:textId="77777777" w:rsidR="004C3057" w:rsidRDefault="004C3057"/>
    <w:p w14:paraId="230E0A59" w14:textId="77777777" w:rsidR="00662091" w:rsidRDefault="00662091"/>
    <w:p w14:paraId="6CAFB0CA" w14:textId="77777777" w:rsidR="004C3057" w:rsidRDefault="00000000">
      <w:pPr>
        <w:outlineLvl w:val="0"/>
        <w:rPr>
          <w:i/>
          <w:color w:val="666666"/>
          <w:sz w:val="20"/>
        </w:rPr>
      </w:pPr>
      <w:r>
        <w:rPr>
          <w:b/>
          <w:color w:val="1F497D"/>
          <w:sz w:val="28"/>
        </w:rPr>
        <w:t>Literature Review</w:t>
      </w:r>
      <w:r>
        <w:rPr>
          <w:i/>
          <w:color w:val="666666"/>
          <w:sz w:val="20"/>
        </w:rPr>
        <w:t xml:space="preserve">   </w:t>
      </w:r>
    </w:p>
    <w:p w14:paraId="2B1E1D46" w14:textId="77777777" w:rsidR="001D5158" w:rsidRPr="001D5158" w:rsidRDefault="001D5158" w:rsidP="00FF09D3">
      <w:pPr>
        <w:jc w:val="both"/>
      </w:pPr>
      <w:r>
        <w:t>Research on hate speech detection has moved through three broad phases, from handcrafted features to multilingual transformers and, most recently, fine-tuned large language models. This review follows that progression for Hindi-English code-mixed text and then turns to a separate strand on adversarial robustness and evaluation. Each theme closes with the limitation that motivates the present project.</w:t>
      </w:r>
    </w:p>
    <w:p w14:paraId="3D55C73E" w14:textId="77777777" w:rsidR="001D5158" w:rsidRPr="001D5158" w:rsidRDefault="001D5158" w:rsidP="001D5158">
      <w:r>
        <w:rPr>
          <w:b/>
        </w:rPr>
        <w:t>Classical and statistical approaches</w:t>
      </w:r>
    </w:p>
    <w:p w14:paraId="1EC973EF" w14:textId="77777777" w:rsidR="001D5158" w:rsidRPr="001D5158" w:rsidRDefault="001D5158" w:rsidP="00FF09D3">
      <w:pPr>
        <w:jc w:val="both"/>
      </w:pPr>
      <w:r>
        <w:t xml:space="preserve">The earliest work on code-mixed hate speech relied on handcrafted features fed into classical classifiers. Bohra et al. (2018) released the first Hindi-English code-mixed hate speech corpus, a set of 4,575 tweets labelled as hate or non-hate, and trained a support vector machine on character and word n-grams together with punctuation and lexicon-based features. The dataset itself became a standard benchmark, and it framed detection as a binary classification of each post, the formulation that most later studies have adopted. The study also showed that even simple lexical features can separate hateful from non-hateful posts to a useful degree. The approach has a structural weakness, however. Handcrafted features capture surface patterns, such as the presence of a known slur or a particular n-gram, but they cannot represent context, semantics, or the sarcasm and cultural reference that often carry hateful meaning in Hinglish. They are also tied closely to the vocabulary seen during training, so a romanised spelling or an abusive term that did not appear in the training data is simply missed. This makes classical </w:t>
      </w:r>
      <w:r>
        <w:lastRenderedPageBreak/>
        <w:t>models brittle as soon as the input drifts away from the data they were built on, which is exactly the condition that arises when a model is moved to a different dataset or shown deliberately altered text.</w:t>
      </w:r>
    </w:p>
    <w:p w14:paraId="31716C92" w14:textId="77777777" w:rsidR="001D5158" w:rsidRPr="001D5158" w:rsidRDefault="001D5158" w:rsidP="001D5158">
      <w:r>
        <w:rPr>
          <w:b/>
        </w:rPr>
        <w:t>Transformer-based approaches</w:t>
      </w:r>
    </w:p>
    <w:p w14:paraId="675EE139" w14:textId="77777777" w:rsidR="001D5158" w:rsidRPr="001D5158" w:rsidRDefault="001D5158" w:rsidP="00FF09D3">
      <w:pPr>
        <w:jc w:val="both"/>
      </w:pPr>
      <w:r>
        <w:t>Multilingual transformer encoders shifted the field from surface features to contextual representations. Pretrained models such as multilingual BERT (Devlin et al., 2019) and XLM-RoBERTa (Conneau et al., 2020) are trained on large multilingual corpora and capture context that n-gram features cannot, which suits the mixed grammar of Hinglish. Working directly with the Bohra corpus, Biradar et al. (2022) showed that converting romanised Hindi back into the Devanagari script before applying mBERT raised accuracy to around 73 percent, establishing a strong baseline and confirming that script normalisation can help. That gain, however, depends entirely on the quality of the translation step, which can introduce its own errors and adds a fragile preprocessing stage that discards information present in the original romanised text.</w:t>
      </w:r>
    </w:p>
    <w:p w14:paraId="3DF32CC9" w14:textId="77777777" w:rsidR="001D5158" w:rsidRPr="001D5158" w:rsidRDefault="001D5158" w:rsidP="00FF09D3">
      <w:pPr>
        <w:jc w:val="both"/>
      </w:pPr>
      <w:r>
        <w:t>A parallel line of work pretrains encoders specifically for Indian languages. MuRIL (Khanuja et al., 2021) is pretrained on a large set of Indian languages and, importantly, on transliterated text written in the Roman script, and IndicBERT (Kakwani et al., 2020) targets the same family, so both are better matched to romanised input than a generic multilingual model. Building on these, Kakati and Dandotiya (2024) combined a deep convolutional BiLSTM with MuRIL in a weighted ensemble and reported very high F1. That result, however, was obtained on the authors’ own dataset, and the same study observed that models trained and tested on custom data tend to score higher than the same methods on standard benchmarks. This is the central weakness of the transformer literature. Headline scores are strong, but they are almost always reported within a single dataset and under clean conditions, so it is unclear how much of the reported performance reflects genuine detection ability rather than favourable and self-consistent test data. These gains also come at a cost in computational resources and interpretability, which is one reason a transparent statistical baseline is retained for comparison in this project.</w:t>
      </w:r>
    </w:p>
    <w:p w14:paraId="3509F622" w14:textId="77777777" w:rsidR="001D5158" w:rsidRPr="001D5158" w:rsidRDefault="001D5158" w:rsidP="001D5158">
      <w:r>
        <w:rPr>
          <w:b/>
        </w:rPr>
        <w:t>Large language model approaches</w:t>
      </w:r>
    </w:p>
    <w:p w14:paraId="5A344B65" w14:textId="77777777" w:rsidR="001D5158" w:rsidRPr="001D5158" w:rsidRDefault="001D5158" w:rsidP="00FF09D3">
      <w:pPr>
        <w:jc w:val="both"/>
      </w:pPr>
      <w:r>
        <w:t xml:space="preserve">The most recent direction applies instruction-tuned large language models, usually adapted with parameter-efficient fine-tuning rather than full retraining. Rathore and Chaurasia (2025) fine-tuned seven modern models, including DeepSeek R1, Llama 3, Gemma 3 and Phi 3.5, using Low-Rank Adaptation (Hu et al., 2021) on a custom Hinglish Reddit dataset, with the best configuration reaching about 0.81 F1. Unlike the encoder models, which are fine-tuned end to end, this approach adapts a much larger pretrained model through a small number of additional weights, trading some transparency for broader linguistic knowledge. The study is useful evidence that large language models can be adapted to low-resource code-mixed hate speech on modest hardware. Its limitations, however, are notable, and they are acknowledged by the authors themselves. The work was evaluated only on a single custom dataset rather than a </w:t>
      </w:r>
      <w:r>
        <w:lastRenderedPageBreak/>
        <w:t>public benchmark, it did not test the models against adversarial manipulation, and the authors explicitly identify adversarial evasion and cross-dataset robustness as the main directions for future work. The newest and most capable family of methods therefore inherits the same two evaluation gaps that run through the earlier classical and transformer studies, and does so by the admission of the researchers who built it.</w:t>
      </w:r>
    </w:p>
    <w:p w14:paraId="233D41C0" w14:textId="77777777" w:rsidR="001D5158" w:rsidRPr="001D5158" w:rsidRDefault="001D5158" w:rsidP="001D5158">
      <w:r>
        <w:rPr>
          <w:b/>
        </w:rPr>
        <w:t>Adversarial robustness and evaluation</w:t>
      </w:r>
    </w:p>
    <w:p w14:paraId="00103759" w14:textId="77777777" w:rsidR="001D5158" w:rsidRPr="001D5158" w:rsidRDefault="001D5158" w:rsidP="00FF09D3">
      <w:pPr>
        <w:jc w:val="both"/>
      </w:pPr>
      <w:r>
        <w:t>A separate strand of research asks not how high a detector can score, but how easily it can be fooled and how thoroughly it has been tested. AdvCodeMix (Das, S.D. et al., 2022) introduced adversarial attacks for Hindi-English code-mixed text, using character-level perturbations and language-switching to alter inputs while preserving their meaning to a human reader. It showed that small, deliberate changes can noticeably degrade classifier performance, demonstrating that code-mixed detectors are vulnerable to the kind of evasion that real users employ. Complementing this, HateCheckHIn (Das, M. et al., 2022) adapts the HateCheck framework (Röttger et al., 2021) and the broader behavioural testing approach of CheckList (Ribeiro et al., 2020) to Hindi. It provides a suite of functional tests that probe specific capabilities, such as the handling of negation, slurs and non-hateful uses of offensive words, rather than reporting a single aggregate score. Together these works make a strong case that accuracy alone is an incomplete and sometimes misleading measure of a detector. Their limitation, for the purposes of this project, is one of scope and currency. Both were developed against earlier transformer models rather than recent large language models, the AdvCodeMix perturbations are generic character edits rather than the systematic and linguistically valid romanisation variation that is specific to Hinglish, and no existing study brings functional testing, an adversarial attack and cross-dataset evaluation together within a single comparison.</w:t>
      </w:r>
    </w:p>
    <w:p w14:paraId="09280795" w14:textId="77777777" w:rsidR="001D5158" w:rsidRPr="001D5158" w:rsidRDefault="001D5158" w:rsidP="001D5158">
      <w:r>
        <w:rPr>
          <w:b/>
        </w:rPr>
        <w:t>Research gap</w:t>
      </w:r>
    </w:p>
    <w:p w14:paraId="5FB7A616" w14:textId="77777777" w:rsidR="001D5158" w:rsidRPr="001D5158" w:rsidRDefault="001D5158" w:rsidP="00FF09D3">
      <w:pPr>
        <w:jc w:val="both"/>
      </w:pPr>
      <w:r>
        <w:t>Taken together, the literature shows steady progress in raw accuracy but two persistent blind spots. No study evaluates cross-dataset generalisation and adversarial robustness together, across the full range of model families from a statistical baseline to current large language models, and none tests a hate speech detector against an attack built from the natural romanisation variation of Hinglish itself. This project addresses that gap directly, by benchmarking all three model families under a common protocol, measuring the drop in performance when the training and test datasets differ, and stress-testing every model with a novel Hindi romanisation-variant attack alongside a simple defence.</w:t>
      </w:r>
    </w:p>
    <w:p w14:paraId="236B8203" w14:textId="77777777" w:rsidR="001D5158" w:rsidRDefault="001D5158"/>
    <w:p w14:paraId="6E67838E" w14:textId="77777777" w:rsidR="004C3057" w:rsidRDefault="00000000">
      <w:pPr>
        <w:outlineLvl w:val="0"/>
      </w:pPr>
      <w:r>
        <w:rPr>
          <w:b/>
          <w:color w:val="1F497D"/>
          <w:sz w:val="28"/>
        </w:rPr>
        <w:t>Technologies and Resources</w:t>
      </w:r>
      <w:r>
        <w:rPr>
          <w:i/>
          <w:color w:val="666666"/>
          <w:sz w:val="20"/>
        </w:rPr>
        <w:t xml:space="preserve">   </w:t>
      </w:r>
    </w:p>
    <w:p w14:paraId="142ECFF5" w14:textId="77777777" w:rsidR="004C3057" w:rsidRDefault="00000000">
      <w:r>
        <w:rPr>
          <w:b/>
        </w:rPr>
        <w:t>Datasets</w:t>
      </w:r>
    </w:p>
    <w:tbl>
      <w:tblPr>
        <w:tblStyle w:val="LightGrid-Accent1"/>
        <w:tblW w:w="0" w:type="auto"/>
        <w:tblLook w:val="04A0" w:firstRow="1" w:lastRow="0" w:firstColumn="1" w:lastColumn="0" w:noHBand="0" w:noVBand="1"/>
      </w:tblPr>
      <w:tblGrid>
        <w:gridCol w:w="2160"/>
        <w:gridCol w:w="2160"/>
        <w:gridCol w:w="2160"/>
        <w:gridCol w:w="2160"/>
      </w:tblGrid>
      <w:tr w:rsidR="004C3057" w14:paraId="3731A5E8" w14:textId="77777777" w:rsidTr="004C305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2EC96BC" w14:textId="77777777" w:rsidR="004C3057" w:rsidRDefault="00000000">
            <w:r>
              <w:t>Dataset</w:t>
            </w:r>
          </w:p>
        </w:tc>
        <w:tc>
          <w:tcPr>
            <w:tcW w:w="2160" w:type="dxa"/>
          </w:tcPr>
          <w:p w14:paraId="295F94FF" w14:textId="77777777" w:rsidR="004C3057" w:rsidRDefault="00000000">
            <w:pPr>
              <w:cnfStyle w:val="100000000000" w:firstRow="1" w:lastRow="0" w:firstColumn="0" w:lastColumn="0" w:oddVBand="0" w:evenVBand="0" w:oddHBand="0" w:evenHBand="0" w:firstRowFirstColumn="0" w:firstRowLastColumn="0" w:lastRowFirstColumn="0" w:lastRowLastColumn="0"/>
            </w:pPr>
            <w:r>
              <w:t xml:space="preserve">Romanised posts </w:t>
            </w:r>
            <w:r>
              <w:lastRenderedPageBreak/>
              <w:t>(approx)</w:t>
            </w:r>
          </w:p>
        </w:tc>
        <w:tc>
          <w:tcPr>
            <w:tcW w:w="2160" w:type="dxa"/>
          </w:tcPr>
          <w:p w14:paraId="52E3C74A" w14:textId="77777777" w:rsidR="004C3057" w:rsidRDefault="00000000">
            <w:pPr>
              <w:cnfStyle w:val="100000000000" w:firstRow="1" w:lastRow="0" w:firstColumn="0" w:lastColumn="0" w:oddVBand="0" w:evenVBand="0" w:oddHBand="0" w:evenHBand="0" w:firstRowFirstColumn="0" w:firstRowLastColumn="0" w:lastRowFirstColumn="0" w:lastRowLastColumn="0"/>
            </w:pPr>
            <w:r>
              <w:lastRenderedPageBreak/>
              <w:t>Label balance</w:t>
            </w:r>
          </w:p>
        </w:tc>
        <w:tc>
          <w:tcPr>
            <w:tcW w:w="2160" w:type="dxa"/>
          </w:tcPr>
          <w:p w14:paraId="076134C2" w14:textId="77777777" w:rsidR="004C3057" w:rsidRDefault="00000000">
            <w:pPr>
              <w:cnfStyle w:val="100000000000" w:firstRow="1" w:lastRow="0" w:firstColumn="0" w:lastColumn="0" w:oddVBand="0" w:evenVBand="0" w:oddHBand="0" w:evenHBand="0" w:firstRowFirstColumn="0" w:firstRowLastColumn="0" w:lastRowFirstColumn="0" w:lastRowLastColumn="0"/>
            </w:pPr>
            <w:r>
              <w:t>Role / citation</w:t>
            </w:r>
          </w:p>
        </w:tc>
      </w:tr>
      <w:tr w:rsidR="004C3057" w14:paraId="216B5EF3" w14:textId="77777777" w:rsidTr="004C30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6B68E4D" w14:textId="77777777" w:rsidR="004C3057" w:rsidRDefault="00000000">
            <w:r>
              <w:t>Bohra et al. 2018</w:t>
            </w:r>
          </w:p>
        </w:tc>
        <w:tc>
          <w:tcPr>
            <w:tcW w:w="2160" w:type="dxa"/>
          </w:tcPr>
          <w:p w14:paraId="247DCB5C" w14:textId="77777777" w:rsidR="004C3057" w:rsidRDefault="00000000">
            <w:pPr>
              <w:cnfStyle w:val="000000100000" w:firstRow="0" w:lastRow="0" w:firstColumn="0" w:lastColumn="0" w:oddVBand="0" w:evenVBand="0" w:oddHBand="1" w:evenHBand="0" w:firstRowFirstColumn="0" w:firstRowLastColumn="0" w:lastRowFirstColumn="0" w:lastRowLastColumn="0"/>
            </w:pPr>
            <w:r>
              <w:t>4,575</w:t>
            </w:r>
          </w:p>
        </w:tc>
        <w:tc>
          <w:tcPr>
            <w:tcW w:w="2160" w:type="dxa"/>
          </w:tcPr>
          <w:p w14:paraId="08EF426C" w14:textId="77777777" w:rsidR="004C3057" w:rsidRDefault="00000000">
            <w:pPr>
              <w:cnfStyle w:val="000000100000" w:firstRow="0" w:lastRow="0" w:firstColumn="0" w:lastColumn="0" w:oddVBand="0" w:evenVBand="0" w:oddHBand="1" w:evenHBand="0" w:firstRowFirstColumn="0" w:firstRowLastColumn="0" w:lastRowFirstColumn="0" w:lastRowLastColumn="0"/>
            </w:pPr>
            <w:r>
              <w:t>36% hate</w:t>
            </w:r>
          </w:p>
        </w:tc>
        <w:tc>
          <w:tcPr>
            <w:tcW w:w="2160" w:type="dxa"/>
          </w:tcPr>
          <w:p w14:paraId="5DD3CCF9" w14:textId="77777777" w:rsidR="004C3057" w:rsidRDefault="00000000">
            <w:pPr>
              <w:cnfStyle w:val="000000100000" w:firstRow="0" w:lastRow="0" w:firstColumn="0" w:lastColumn="0" w:oddVBand="0" w:evenVBand="0" w:oddHBand="1" w:evenHBand="0" w:firstRowFirstColumn="0" w:firstRowLastColumn="0" w:lastRowFirstColumn="0" w:lastRowLastColumn="0"/>
            </w:pPr>
            <w:r>
              <w:t>Primary, standalone tweets (ACL W18-1105)</w:t>
            </w:r>
          </w:p>
        </w:tc>
      </w:tr>
      <w:tr w:rsidR="004C3057" w14:paraId="3462B574" w14:textId="77777777" w:rsidTr="004C305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F2658BC" w14:textId="77777777" w:rsidR="004C3057" w:rsidRDefault="00000000">
            <w:r>
              <w:t>HASOC 2021 ICHCL</w:t>
            </w:r>
          </w:p>
        </w:tc>
        <w:tc>
          <w:tcPr>
            <w:tcW w:w="2160" w:type="dxa"/>
          </w:tcPr>
          <w:p w14:paraId="6D26F092" w14:textId="77777777" w:rsidR="004C3057" w:rsidRDefault="00000000">
            <w:pPr>
              <w:cnfStyle w:val="000000010000" w:firstRow="0" w:lastRow="0" w:firstColumn="0" w:lastColumn="0" w:oddVBand="0" w:evenVBand="0" w:oddHBand="0" w:evenHBand="1" w:firstRowFirstColumn="0" w:firstRowLastColumn="0" w:lastRowFirstColumn="0" w:lastRowLastColumn="0"/>
            </w:pPr>
            <w:r>
              <w:t>~4,000</w:t>
            </w:r>
          </w:p>
        </w:tc>
        <w:tc>
          <w:tcPr>
            <w:tcW w:w="2160" w:type="dxa"/>
          </w:tcPr>
          <w:p w14:paraId="09E80DCC" w14:textId="77777777" w:rsidR="004C3057" w:rsidRDefault="00000000">
            <w:pPr>
              <w:cnfStyle w:val="000000010000" w:firstRow="0" w:lastRow="0" w:firstColumn="0" w:lastColumn="0" w:oddVBand="0" w:evenVBand="0" w:oddHBand="0" w:evenHBand="1" w:firstRowFirstColumn="0" w:firstRowLastColumn="0" w:lastRowFirstColumn="0" w:lastRowLastColumn="0"/>
            </w:pPr>
            <w:r>
              <w:t>~48% hate</w:t>
            </w:r>
          </w:p>
        </w:tc>
        <w:tc>
          <w:tcPr>
            <w:tcW w:w="2160" w:type="dxa"/>
          </w:tcPr>
          <w:p w14:paraId="26660F39" w14:textId="77777777" w:rsidR="004C3057" w:rsidRDefault="00000000">
            <w:pPr>
              <w:cnfStyle w:val="000000010000" w:firstRow="0" w:lastRow="0" w:firstColumn="0" w:lastColumn="0" w:oddVBand="0" w:evenVBand="0" w:oddHBand="0" w:evenHBand="1" w:firstRowFirstColumn="0" w:firstRowLastColumn="0" w:lastRowFirstColumn="0" w:lastRowLastColumn="0"/>
            </w:pPr>
            <w:r>
              <w:t>Training + cross-dataset (HASOC 2021 overview)</w:t>
            </w:r>
          </w:p>
        </w:tc>
      </w:tr>
      <w:tr w:rsidR="004C3057" w14:paraId="52924721" w14:textId="77777777" w:rsidTr="004C30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9D80260" w14:textId="77777777" w:rsidR="004C3057" w:rsidRDefault="00000000">
            <w:r>
              <w:t>HASOC 2022 ICHCL</w:t>
            </w:r>
          </w:p>
        </w:tc>
        <w:tc>
          <w:tcPr>
            <w:tcW w:w="2160" w:type="dxa"/>
          </w:tcPr>
          <w:p w14:paraId="7EDFF18A" w14:textId="77777777" w:rsidR="004C3057" w:rsidRDefault="00000000">
            <w:pPr>
              <w:cnfStyle w:val="000000100000" w:firstRow="0" w:lastRow="0" w:firstColumn="0" w:lastColumn="0" w:oddVBand="0" w:evenVBand="0" w:oddHBand="1" w:evenHBand="0" w:firstRowFirstColumn="0" w:firstRowLastColumn="0" w:lastRowFirstColumn="0" w:lastRowLastColumn="0"/>
            </w:pPr>
            <w:r>
              <w:t>~4,000</w:t>
            </w:r>
          </w:p>
        </w:tc>
        <w:tc>
          <w:tcPr>
            <w:tcW w:w="2160" w:type="dxa"/>
          </w:tcPr>
          <w:p w14:paraId="70424513" w14:textId="77777777" w:rsidR="004C3057" w:rsidRDefault="00000000">
            <w:pPr>
              <w:cnfStyle w:val="000000100000" w:firstRow="0" w:lastRow="0" w:firstColumn="0" w:lastColumn="0" w:oddVBand="0" w:evenVBand="0" w:oddHBand="1" w:evenHBand="0" w:firstRowFirstColumn="0" w:firstRowLastColumn="0" w:lastRowFirstColumn="0" w:lastRowLastColumn="0"/>
            </w:pPr>
            <w:r>
              <w:t>~51% hate</w:t>
            </w:r>
          </w:p>
        </w:tc>
        <w:tc>
          <w:tcPr>
            <w:tcW w:w="2160" w:type="dxa"/>
          </w:tcPr>
          <w:p w14:paraId="3960D32D" w14:textId="77777777" w:rsidR="004C3057" w:rsidRDefault="00000000">
            <w:pPr>
              <w:cnfStyle w:val="000000100000" w:firstRow="0" w:lastRow="0" w:firstColumn="0" w:lastColumn="0" w:oddVBand="0" w:evenVBand="0" w:oddHBand="1" w:evenHBand="0" w:firstRowFirstColumn="0" w:firstRowLastColumn="0" w:lastRowFirstColumn="0" w:lastRowLastColumn="0"/>
            </w:pPr>
            <w:r>
              <w:t>Training + cross-dataset (HASOC 2022 overview)</w:t>
            </w:r>
          </w:p>
        </w:tc>
      </w:tr>
      <w:tr w:rsidR="004C3057" w14:paraId="521F6886" w14:textId="77777777" w:rsidTr="004C305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0BF9866" w14:textId="77777777" w:rsidR="004C3057" w:rsidRDefault="00000000">
            <w:r>
              <w:t>HateCheckHIn</w:t>
            </w:r>
          </w:p>
        </w:tc>
        <w:tc>
          <w:tcPr>
            <w:tcW w:w="2160" w:type="dxa"/>
          </w:tcPr>
          <w:p w14:paraId="614671F8" w14:textId="77777777" w:rsidR="004C3057" w:rsidRDefault="00000000">
            <w:pPr>
              <w:cnfStyle w:val="000000010000" w:firstRow="0" w:lastRow="0" w:firstColumn="0" w:lastColumn="0" w:oddVBand="0" w:evenVBand="0" w:oddHBand="0" w:evenHBand="1" w:firstRowFirstColumn="0" w:firstRowLastColumn="0" w:lastRowFirstColumn="0" w:lastRowLastColumn="0"/>
            </w:pPr>
            <w:r>
              <w:t>functional set</w:t>
            </w:r>
          </w:p>
        </w:tc>
        <w:tc>
          <w:tcPr>
            <w:tcW w:w="2160" w:type="dxa"/>
          </w:tcPr>
          <w:p w14:paraId="668F2D07" w14:textId="77777777" w:rsidR="004C3057" w:rsidRDefault="00000000">
            <w:pPr>
              <w:cnfStyle w:val="000000010000" w:firstRow="0" w:lastRow="0" w:firstColumn="0" w:lastColumn="0" w:oddVBand="0" w:evenVBand="0" w:oddHBand="0" w:evenHBand="1" w:firstRowFirstColumn="0" w:firstRowLastColumn="0" w:lastRowFirstColumn="0" w:lastRowLastColumn="0"/>
            </w:pPr>
            <w:r>
              <w:t>n/a</w:t>
            </w:r>
          </w:p>
        </w:tc>
        <w:tc>
          <w:tcPr>
            <w:tcW w:w="2160" w:type="dxa"/>
          </w:tcPr>
          <w:p w14:paraId="1DBF6200" w14:textId="77777777" w:rsidR="004C3057" w:rsidRDefault="00000000">
            <w:pPr>
              <w:cnfStyle w:val="000000010000" w:firstRow="0" w:lastRow="0" w:firstColumn="0" w:lastColumn="0" w:oddVBand="0" w:evenVBand="0" w:oddHBand="0" w:evenHBand="1" w:firstRowFirstColumn="0" w:firstRowLastColumn="0" w:lastRowFirstColumn="0" w:lastRowLastColumn="0"/>
            </w:pPr>
            <w:r>
              <w:t>Functional evaluation (Das et al. 2022)</w:t>
            </w:r>
          </w:p>
        </w:tc>
      </w:tr>
    </w:tbl>
    <w:p w14:paraId="19F9C44F" w14:textId="77777777" w:rsidR="004C3057" w:rsidRDefault="004C3057"/>
    <w:p w14:paraId="1DECC632" w14:textId="77777777" w:rsidR="004C3057" w:rsidRDefault="004C3057" w:rsidP="00FF09D3">
      <w:pPr>
        <w:jc w:val="both"/>
      </w:pPr>
      <w:r>
        <w:t>Four datasets are used so that the project never depends on a single source. Bohra et al. (2018) provides the primary corpus of standalone romanised tweets and is the most established benchmark for this task. The HASOC 2021 (Satapara et al., 2021) and 2022 (Modha et al., 2022) collections, which come from a different platform and annotation process, serve as the cross-dataset test sets that make the generalisation experiments possible. HateCheckHIn is not used for training at all, but as a functional test suite that probes specific failure modes such as negation and reclaimed terms. All four are predominantly romanised Hinglish rather than Devanagari, which is the variety this project targets, and each is used under its stated research terms.</w:t>
      </w:r>
    </w:p>
    <w:p w14:paraId="1F7C282F" w14:textId="77777777" w:rsidR="004C3057" w:rsidRDefault="00000000">
      <w:r>
        <w:rPr>
          <w:b/>
        </w:rPr>
        <w:t xml:space="preserve">Models </w:t>
      </w:r>
    </w:p>
    <w:tbl>
      <w:tblPr>
        <w:tblStyle w:val="LightGrid-Accent1"/>
        <w:tblW w:w="0" w:type="auto"/>
        <w:tblLook w:val="04A0" w:firstRow="1" w:lastRow="0" w:firstColumn="1" w:lastColumn="0" w:noHBand="0" w:noVBand="1"/>
      </w:tblPr>
      <w:tblGrid>
        <w:gridCol w:w="2880"/>
        <w:gridCol w:w="2880"/>
        <w:gridCol w:w="2880"/>
      </w:tblGrid>
      <w:tr w:rsidR="004C3057" w14:paraId="5F87E786" w14:textId="77777777" w:rsidTr="004C305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91E5981" w14:textId="77777777" w:rsidR="004C3057" w:rsidRDefault="00000000">
            <w:r>
              <w:t>Family</w:t>
            </w:r>
          </w:p>
        </w:tc>
        <w:tc>
          <w:tcPr>
            <w:tcW w:w="2880" w:type="dxa"/>
          </w:tcPr>
          <w:p w14:paraId="1C5CA02D" w14:textId="77777777" w:rsidR="004C3057" w:rsidRDefault="00000000">
            <w:pPr>
              <w:cnfStyle w:val="100000000000" w:firstRow="1" w:lastRow="0" w:firstColumn="0" w:lastColumn="0" w:oddVBand="0" w:evenVBand="0" w:oddHBand="0" w:evenHBand="0" w:firstRowFirstColumn="0" w:firstRowLastColumn="0" w:lastRowFirstColumn="0" w:lastRowLastColumn="0"/>
            </w:pPr>
            <w:r>
              <w:t>Model(s)</w:t>
            </w:r>
          </w:p>
        </w:tc>
        <w:tc>
          <w:tcPr>
            <w:tcW w:w="2880" w:type="dxa"/>
          </w:tcPr>
          <w:p w14:paraId="2879B0FF" w14:textId="77777777" w:rsidR="004C3057" w:rsidRDefault="00000000">
            <w:pPr>
              <w:cnfStyle w:val="100000000000" w:firstRow="1" w:lastRow="0" w:firstColumn="0" w:lastColumn="0" w:oddVBand="0" w:evenVBand="0" w:oddHBand="0" w:evenHBand="0" w:firstRowFirstColumn="0" w:firstRowLastColumn="0" w:lastRowFirstColumn="0" w:lastRowLastColumn="0"/>
            </w:pPr>
            <w:r>
              <w:t>Why chosen</w:t>
            </w:r>
          </w:p>
        </w:tc>
      </w:tr>
      <w:tr w:rsidR="004C3057" w14:paraId="7395A26C" w14:textId="77777777" w:rsidTr="004C30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BC9E50E" w14:textId="77777777" w:rsidR="004C3057" w:rsidRDefault="00000000">
            <w:r>
              <w:t>Statistical baseline</w:t>
            </w:r>
          </w:p>
        </w:tc>
        <w:tc>
          <w:tcPr>
            <w:tcW w:w="2880" w:type="dxa"/>
          </w:tcPr>
          <w:p w14:paraId="0B654113" w14:textId="77777777" w:rsidR="004C3057" w:rsidRDefault="00000000">
            <w:pPr>
              <w:cnfStyle w:val="000000100000" w:firstRow="0" w:lastRow="0" w:firstColumn="0" w:lastColumn="0" w:oddVBand="0" w:evenVBand="0" w:oddHBand="1" w:evenHBand="0" w:firstRowFirstColumn="0" w:firstRowLastColumn="0" w:lastRowFirstColumn="0" w:lastRowLastColumn="0"/>
            </w:pPr>
            <w:r>
              <w:t>TF-IDF + Logistic Regression + Hinglish lexicon</w:t>
            </w:r>
          </w:p>
        </w:tc>
        <w:tc>
          <w:tcPr>
            <w:tcW w:w="2880" w:type="dxa"/>
          </w:tcPr>
          <w:p w14:paraId="467E3A76" w14:textId="77777777" w:rsidR="004C3057" w:rsidRDefault="00000000">
            <w:pPr>
              <w:cnfStyle w:val="000000100000" w:firstRow="0" w:lastRow="0" w:firstColumn="0" w:lastColumn="0" w:oddVBand="0" w:evenVBand="0" w:oddHBand="1" w:evenHBand="0" w:firstRowFirstColumn="0" w:firstRowLastColumn="0" w:lastRowFirstColumn="0" w:lastRowLastColumn="0"/>
            </w:pPr>
            <w:r>
              <w:t xml:space="preserve">Interpretable, fast, safety-net </w:t>
            </w:r>
          </w:p>
        </w:tc>
      </w:tr>
      <w:tr w:rsidR="004C3057" w14:paraId="70D3805D" w14:textId="77777777" w:rsidTr="004C305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E84F61B" w14:textId="77777777" w:rsidR="004C3057" w:rsidRDefault="00000000">
            <w:r>
              <w:t>Transformer (BERT family)</w:t>
            </w:r>
          </w:p>
        </w:tc>
        <w:tc>
          <w:tcPr>
            <w:tcW w:w="2880" w:type="dxa"/>
          </w:tcPr>
          <w:p w14:paraId="5DE240CD" w14:textId="77777777" w:rsidR="004C3057" w:rsidRDefault="00000000">
            <w:pPr>
              <w:cnfStyle w:val="000000010000" w:firstRow="0" w:lastRow="0" w:firstColumn="0" w:lastColumn="0" w:oddVBand="0" w:evenVBand="0" w:oddHBand="0" w:evenHBand="1" w:firstRowFirstColumn="0" w:firstRowLastColumn="0" w:lastRowFirstColumn="0" w:lastRowLastColumn="0"/>
            </w:pPr>
            <w:r>
              <w:t>XLM-RoBERTa, IndicBERT, MuRIL</w:t>
            </w:r>
          </w:p>
        </w:tc>
        <w:tc>
          <w:tcPr>
            <w:tcW w:w="2880" w:type="dxa"/>
          </w:tcPr>
          <w:p w14:paraId="4BDCCDE4" w14:textId="77777777" w:rsidR="004C3057" w:rsidRDefault="00000000">
            <w:pPr>
              <w:cnfStyle w:val="000000010000" w:firstRow="0" w:lastRow="0" w:firstColumn="0" w:lastColumn="0" w:oddVBand="0" w:evenVBand="0" w:oddHBand="0" w:evenHBand="1" w:firstRowFirstColumn="0" w:firstRowLastColumn="0" w:lastRowFirstColumn="0" w:lastRowLastColumn="0"/>
            </w:pPr>
            <w:r>
              <w:t>Multilingual, proven on code-mix; MuRIL is India-specific</w:t>
            </w:r>
          </w:p>
        </w:tc>
      </w:tr>
      <w:tr w:rsidR="004C3057" w14:paraId="329BB13E" w14:textId="77777777" w:rsidTr="004C30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CF05622" w14:textId="77777777" w:rsidR="004C3057" w:rsidRDefault="00000000">
            <w:r>
              <w:t>Small LLM</w:t>
            </w:r>
          </w:p>
        </w:tc>
        <w:tc>
          <w:tcPr>
            <w:tcW w:w="2880" w:type="dxa"/>
          </w:tcPr>
          <w:p w14:paraId="2B255B5A" w14:textId="77777777" w:rsidR="004C3057" w:rsidRDefault="00000000">
            <w:pPr>
              <w:cnfStyle w:val="000000100000" w:firstRow="0" w:lastRow="0" w:firstColumn="0" w:lastColumn="0" w:oddVBand="0" w:evenVBand="0" w:oddHBand="1" w:evenHBand="0" w:firstRowFirstColumn="0" w:firstRowLastColumn="0" w:lastRowFirstColumn="0" w:lastRowLastColumn="0"/>
            </w:pPr>
            <w:r>
              <w:t>Llama-3.2-3B via LoRA (Phi-3-mini fallback)</w:t>
            </w:r>
          </w:p>
        </w:tc>
        <w:tc>
          <w:tcPr>
            <w:tcW w:w="2880" w:type="dxa"/>
          </w:tcPr>
          <w:p w14:paraId="532E4F0E" w14:textId="77777777" w:rsidR="004C3057" w:rsidRDefault="00000000">
            <w:pPr>
              <w:cnfStyle w:val="000000100000" w:firstRow="0" w:lastRow="0" w:firstColumn="0" w:lastColumn="0" w:oddVBand="0" w:evenVBand="0" w:oddHBand="1" w:evenHBand="0" w:firstRowFirstColumn="0" w:firstRowLastColumn="0" w:lastRowFirstColumn="0" w:lastRowLastColumn="0"/>
            </w:pPr>
            <w:r>
              <w:t>Current SOTA direction, fits free GPU with LoRA</w:t>
            </w:r>
          </w:p>
        </w:tc>
      </w:tr>
    </w:tbl>
    <w:p w14:paraId="19EB533E" w14:textId="77777777" w:rsidR="004C3057" w:rsidRDefault="004C3057"/>
    <w:p w14:paraId="73E54271" w14:textId="77777777" w:rsidR="004C3057" w:rsidRDefault="004C3057" w:rsidP="00FF09D3">
      <w:pPr>
        <w:jc w:val="both"/>
      </w:pPr>
      <w:r>
        <w:t xml:space="preserve">Three families of model are compared rather than a single architecture, so that the results show how detection behaves under very different modelling assumptions. The statistical baseline, a TF-IDF and lexicon model with logistic regression, is fast, fully interpretable, and acts as both a safety net and a reference point for every later result. The transformer tier deliberately goes beyond multilingual BERT. XLM-RoBERTa provides strong general multilingual coverage, while IndicBERT and MuRIL are pretrained on Indian languages and on transliterated text, so they are far better matched to romanised Hinglish. The small LLM tier, Llama-3.2-3B (Dubey et al., 2024) fine-tuned with LoRA, with Phi-3-mini (Abdin et al., 2024) as a lighter fallback, represents the current state-of-the-art direction and tests whether a much larger pretrained model adds anything once parameter-efficient tuning is applied. Together the three tiers move from </w:t>
      </w:r>
      <w:r>
        <w:lastRenderedPageBreak/>
        <w:t>transparent and lightweight to large and powerful, which is what makes the comparison and the cross-dataset findings meaningful.</w:t>
      </w:r>
    </w:p>
    <w:p w14:paraId="3D32EFD9" w14:textId="77777777" w:rsidR="001D5158" w:rsidRPr="001D5158" w:rsidRDefault="001D5158" w:rsidP="001D5158">
      <w:pPr>
        <w:rPr>
          <w:b/>
        </w:rPr>
      </w:pPr>
      <w:r>
        <w:rPr>
          <w:b/>
        </w:rPr>
        <w:t>Libraries and Computational Resources</w:t>
      </w:r>
    </w:p>
    <w:p w14:paraId="662828FA" w14:textId="77777777" w:rsidR="001D5158" w:rsidRDefault="001D5158" w:rsidP="00FF09D3">
      <w:pPr>
        <w:jc w:val="both"/>
        <w:rPr>
          <w:bCs/>
        </w:rPr>
      </w:pPr>
      <w:r>
        <w:rPr>
          <w:bCs/>
        </w:rPr>
        <w:t>The implementation uses Python throughout. The statistical baseline is built with pandas and scikit-learn (Pedregosa et al., 2011), the transformer and LLM models with Hugging Face Transformers (Wolf et al., 2020) and PyTorch (Paszke et al., 2019), and parameter-efficient fine-tuning with the PEFT library. SHAP (Lundberg and Lee, 2017) provides the explanations and Streamlit the optional demonstration tool. Model training runs on Google Colab Pro, with Kaggle free GPUs as a fallback, and LoRA is used precisely because it makes fine-tuning feasible on this free and time-limited hardware. A dedicated local GPU was considered but rejected as too limited for fine-tuning models of this size.</w:t>
      </w:r>
    </w:p>
    <w:p w14:paraId="2DB8F429" w14:textId="77777777" w:rsidR="001D5158" w:rsidRPr="001D5158" w:rsidRDefault="001D5158" w:rsidP="001D5158">
      <w:pPr>
        <w:rPr>
          <w:bCs/>
        </w:rPr>
      </w:pPr>
    </w:p>
    <w:p w14:paraId="2B7B8D9B" w14:textId="77777777" w:rsidR="004C3057" w:rsidRDefault="001D5158">
      <w:pPr>
        <w:outlineLvl w:val="0"/>
      </w:pPr>
      <w:r>
        <w:rPr>
          <w:b/>
          <w:color w:val="1F497D"/>
          <w:sz w:val="28"/>
        </w:rPr>
        <w:t xml:space="preserve">Research Method and Work Plan  </w:t>
      </w:r>
    </w:p>
    <w:p w14:paraId="3DF43C70" w14:textId="77777777" w:rsidR="004C3057" w:rsidRDefault="00000000" w:rsidP="00FF09D3">
      <w:pPr>
        <w:jc w:val="both"/>
      </w:pPr>
      <w:r>
        <w:rPr>
          <w:b/>
        </w:rPr>
        <w:t>Project phases</w:t>
      </w:r>
    </w:p>
    <w:p w14:paraId="5DBF7951" w14:textId="77777777" w:rsidR="004C3057" w:rsidRDefault="00000000" w:rsidP="00FF09D3">
      <w:pPr>
        <w:jc w:val="both"/>
      </w:pPr>
      <w:r>
        <w:t xml:space="preserve">  Phase 1 - Data preparation: load and clean Bohra + HASOC, filter to romanised, build the Hinglish lexicon.</w:t>
      </w:r>
    </w:p>
    <w:p w14:paraId="159DF018" w14:textId="77777777" w:rsidR="004C3057" w:rsidRDefault="00000000" w:rsidP="00FF09D3">
      <w:pPr>
        <w:jc w:val="both"/>
      </w:pPr>
      <w:r>
        <w:t xml:space="preserve">  Phase 2 - Statistical baseline: TF-IDF + LR, report F1.</w:t>
      </w:r>
    </w:p>
    <w:p w14:paraId="67109020" w14:textId="77777777" w:rsidR="004C3057" w:rsidRDefault="00000000" w:rsidP="00FF09D3">
      <w:pPr>
        <w:jc w:val="both"/>
      </w:pPr>
      <w:r>
        <w:t xml:space="preserve">  Phase 3 - Transformers + LLM: fine-tune XLM-R/IndicBERT/MuRIL and one LLM with LoRA.</w:t>
      </w:r>
    </w:p>
    <w:p w14:paraId="0175F970" w14:textId="77777777" w:rsidR="004C3057" w:rsidRDefault="00000000" w:rsidP="00FF09D3">
      <w:pPr>
        <w:jc w:val="both"/>
      </w:pPr>
      <w:r>
        <w:t xml:space="preserve">  Phase 4 - Cross-dataset evaluation: train on one, test on another, measure the drop.</w:t>
      </w:r>
    </w:p>
    <w:p w14:paraId="25EF010D" w14:textId="77777777" w:rsidR="004C3057" w:rsidRDefault="00000000" w:rsidP="00FF09D3">
      <w:pPr>
        <w:jc w:val="both"/>
      </w:pPr>
      <w:r>
        <w:t xml:space="preserve">  Phase 5 - Adversarial attacks + defence: AdvCodeMix-style + romanisation-variant attack, then adversarial fine-tuning.</w:t>
      </w:r>
    </w:p>
    <w:p w14:paraId="5D080E83" w14:textId="77777777" w:rsidR="004C3057" w:rsidRDefault="00000000" w:rsidP="00FF09D3">
      <w:pPr>
        <w:jc w:val="both"/>
      </w:pPr>
      <w:r>
        <w:t xml:space="preserve">  Phase 6 - Write-up and optional demo: write the dissertation, and build the Streamlit demo with SHAP if time permits.</w:t>
      </w:r>
    </w:p>
    <w:p w14:paraId="1921A52D" w14:textId="77777777" w:rsidR="001D5158" w:rsidRDefault="001D5158"/>
    <w:p w14:paraId="3ACA6898" w14:textId="77777777" w:rsidR="001D5158" w:rsidRPr="001D5158" w:rsidRDefault="001D5158" w:rsidP="00FF09D3">
      <w:pPr>
        <w:jc w:val="both"/>
      </w:pPr>
      <w:r>
        <w:t>This project follows a quantitative, experimental research method. Every model is trained on the same training split and evaluated on held-out test data under an identical protocol, so that comparisons between them are fair. Macro-F1 is the primary metric, chosen because the datasets are class-imbalanced, and it is reported alongside precision, recall, accuracy and a confusion matrix for each model. Differences between models are assessed with 95 percent bootstrap confidence intervals, so that conclusions rest on interval estimates rather than single point scores.</w:t>
      </w:r>
    </w:p>
    <w:p w14:paraId="021B605F" w14:textId="77777777" w:rsidR="001D5158" w:rsidRPr="001D5158" w:rsidRDefault="001D5158" w:rsidP="00FF09D3">
      <w:pPr>
        <w:jc w:val="both"/>
      </w:pPr>
      <w:r>
        <w:lastRenderedPageBreak/>
        <w:t>The schedule, dependencies and key milestones across these six phases are shown in the Gantt chart below (Figure 1), which runs from the start of the experimental work in July 2026 through to dissertation submission in January 2027.</w:t>
      </w:r>
    </w:p>
    <w:p w14:paraId="6F4CC51F" w14:textId="77777777" w:rsidR="004C3057" w:rsidRDefault="004C3057"/>
    <w:p w14:paraId="6F332156" w14:textId="77777777" w:rsidR="004C3057" w:rsidRDefault="00000000">
      <w:r>
        <w:rPr>
          <w:b/>
        </w:rPr>
        <w:t>Gantt chart</w:t>
      </w:r>
    </w:p>
    <w:p w14:paraId="1792C061" w14:textId="77777777" w:rsidR="004C3057" w:rsidRDefault="001D5158">
      <w:r>
        <w:rPr>
          <w:noProof/>
        </w:rPr>
        <w:drawing>
          <wp:inline distT="0" distB="0" distL="0" distR="0" wp14:anchorId="302BF34E" wp14:editId="7715B115">
            <wp:extent cx="5486400" cy="2527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ntt_Chart.png"/>
                    <pic:cNvPicPr/>
                  </pic:nvPicPr>
                  <pic:blipFill>
                    <a:blip r:embed="rId8"/>
                    <a:stretch>
                      <a:fillRect/>
                    </a:stretch>
                  </pic:blipFill>
                  <pic:spPr>
                    <a:xfrm>
                      <a:off x="0" y="0"/>
                      <a:ext cx="5486400" cy="2527300"/>
                    </a:xfrm>
                    <a:prstGeom prst="rect">
                      <a:avLst/>
                    </a:prstGeom>
                  </pic:spPr>
                </pic:pic>
              </a:graphicData>
            </a:graphic>
          </wp:inline>
        </w:drawing>
      </w:r>
    </w:p>
    <w:p w14:paraId="73EAFE82" w14:textId="77777777" w:rsidR="001D5158" w:rsidRPr="001D5158" w:rsidRDefault="001D5158" w:rsidP="001D5158">
      <w:pPr>
        <w:jc w:val="center"/>
        <w:rPr>
          <w:color w:val="808080" w:themeColor="background1" w:themeShade="80"/>
          <w:sz w:val="20"/>
          <w:szCs w:val="20"/>
        </w:rPr>
      </w:pPr>
      <w:r>
        <w:rPr>
          <w:i/>
          <w:color w:val="808080" w:themeColor="background1" w:themeShade="80"/>
          <w:sz w:val="20"/>
          <w:szCs w:val="20"/>
        </w:rPr>
        <w:t>Figure 1. Project work plan (Gantt chart), July 2026 to January 2027.</w:t>
      </w:r>
    </w:p>
    <w:p w14:paraId="1932C70D" w14:textId="77777777" w:rsidR="001D5158" w:rsidRDefault="001D5158"/>
    <w:p w14:paraId="4C0B0115" w14:textId="77777777" w:rsidR="004C3057" w:rsidRDefault="00000000">
      <w:r>
        <w:rPr>
          <w:b/>
        </w:rPr>
        <w:t>Risk analysis</w:t>
      </w:r>
    </w:p>
    <w:tbl>
      <w:tblPr>
        <w:tblStyle w:val="LightGrid-Accent1"/>
        <w:tblW w:w="0" w:type="auto"/>
        <w:tblLook w:val="04A0" w:firstRow="1" w:lastRow="0" w:firstColumn="1" w:lastColumn="0" w:noHBand="0" w:noVBand="1"/>
      </w:tblPr>
      <w:tblGrid>
        <w:gridCol w:w="2880"/>
        <w:gridCol w:w="2880"/>
        <w:gridCol w:w="2880"/>
      </w:tblGrid>
      <w:tr w:rsidR="004C3057" w14:paraId="21611890" w14:textId="77777777" w:rsidTr="004C305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D3567C8" w14:textId="77777777" w:rsidR="004C3057" w:rsidRDefault="00000000">
            <w:r>
              <w:t>Risk</w:t>
            </w:r>
          </w:p>
        </w:tc>
        <w:tc>
          <w:tcPr>
            <w:tcW w:w="2880" w:type="dxa"/>
          </w:tcPr>
          <w:p w14:paraId="64DB45BC" w14:textId="77777777" w:rsidR="004C3057" w:rsidRDefault="00000000">
            <w:pPr>
              <w:cnfStyle w:val="100000000000" w:firstRow="1" w:lastRow="0" w:firstColumn="0" w:lastColumn="0" w:oddVBand="0" w:evenVBand="0" w:oddHBand="0" w:evenHBand="0" w:firstRowFirstColumn="0" w:firstRowLastColumn="0" w:lastRowFirstColumn="0" w:lastRowLastColumn="0"/>
            </w:pPr>
            <w:r>
              <w:t>Likelihood</w:t>
            </w:r>
          </w:p>
        </w:tc>
        <w:tc>
          <w:tcPr>
            <w:tcW w:w="2880" w:type="dxa"/>
          </w:tcPr>
          <w:p w14:paraId="4B0F3495" w14:textId="77777777" w:rsidR="004C3057" w:rsidRDefault="00000000">
            <w:pPr>
              <w:cnfStyle w:val="100000000000" w:firstRow="1" w:lastRow="0" w:firstColumn="0" w:lastColumn="0" w:oddVBand="0" w:evenVBand="0" w:oddHBand="0" w:evenHBand="0" w:firstRowFirstColumn="0" w:firstRowLastColumn="0" w:lastRowFirstColumn="0" w:lastRowLastColumn="0"/>
            </w:pPr>
            <w:r>
              <w:t>Mitigation</w:t>
            </w:r>
          </w:p>
        </w:tc>
      </w:tr>
      <w:tr w:rsidR="004C3057" w14:paraId="3118CAA4" w14:textId="77777777" w:rsidTr="004C30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4F81D63" w14:textId="77777777" w:rsidR="004C3057" w:rsidRDefault="00000000">
            <w:r>
              <w:t>GPU credits run out</w:t>
            </w:r>
          </w:p>
        </w:tc>
        <w:tc>
          <w:tcPr>
            <w:tcW w:w="2880" w:type="dxa"/>
          </w:tcPr>
          <w:p w14:paraId="5D8C26F8" w14:textId="77777777" w:rsidR="004C3057" w:rsidRDefault="00000000">
            <w:pPr>
              <w:cnfStyle w:val="000000100000" w:firstRow="0" w:lastRow="0" w:firstColumn="0" w:lastColumn="0" w:oddVBand="0" w:evenVBand="0" w:oddHBand="1" w:evenHBand="0" w:firstRowFirstColumn="0" w:firstRowLastColumn="0" w:lastRowFirstColumn="0" w:lastRowLastColumn="0"/>
            </w:pPr>
            <w:r>
              <w:t>Medium</w:t>
            </w:r>
          </w:p>
        </w:tc>
        <w:tc>
          <w:tcPr>
            <w:tcW w:w="2880" w:type="dxa"/>
          </w:tcPr>
          <w:p w14:paraId="64BFE749" w14:textId="77777777" w:rsidR="004C3057" w:rsidRDefault="00000000">
            <w:pPr>
              <w:cnfStyle w:val="000000100000" w:firstRow="0" w:lastRow="0" w:firstColumn="0" w:lastColumn="0" w:oddVBand="0" w:evenVBand="0" w:oddHBand="1" w:evenHBand="0" w:firstRowFirstColumn="0" w:firstRowLastColumn="0" w:lastRowFirstColumn="0" w:lastRowLastColumn="0"/>
            </w:pPr>
            <w:r>
              <w:t>Switch to Kaggle (30 hrs/week free); drop to Phi-3-mini or quantised models</w:t>
            </w:r>
          </w:p>
        </w:tc>
      </w:tr>
      <w:tr w:rsidR="004C3057" w14:paraId="7A674F99" w14:textId="77777777" w:rsidTr="004C305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F22B75E" w14:textId="77777777" w:rsidR="004C3057" w:rsidRDefault="00000000">
            <w:r>
              <w:t>LLM fine-tuning fails to converge</w:t>
            </w:r>
          </w:p>
        </w:tc>
        <w:tc>
          <w:tcPr>
            <w:tcW w:w="2880" w:type="dxa"/>
          </w:tcPr>
          <w:p w14:paraId="11E1570F" w14:textId="77777777" w:rsidR="004C3057" w:rsidRDefault="00000000">
            <w:pPr>
              <w:cnfStyle w:val="000000010000" w:firstRow="0" w:lastRow="0" w:firstColumn="0" w:lastColumn="0" w:oddVBand="0" w:evenVBand="0" w:oddHBand="0" w:evenHBand="1" w:firstRowFirstColumn="0" w:firstRowLastColumn="0" w:lastRowFirstColumn="0" w:lastRowLastColumn="0"/>
            </w:pPr>
            <w:r>
              <w:t>Medium</w:t>
            </w:r>
          </w:p>
        </w:tc>
        <w:tc>
          <w:tcPr>
            <w:tcW w:w="2880" w:type="dxa"/>
          </w:tcPr>
          <w:p w14:paraId="0CD59FFC" w14:textId="77777777" w:rsidR="004C3057" w:rsidRDefault="00000000">
            <w:pPr>
              <w:cnfStyle w:val="000000010000" w:firstRow="0" w:lastRow="0" w:firstColumn="0" w:lastColumn="0" w:oddVBand="0" w:evenVBand="0" w:oddHBand="0" w:evenHBand="1" w:firstRowFirstColumn="0" w:firstRowLastColumn="0" w:lastRowFirstColumn="0" w:lastRowLastColumn="0"/>
            </w:pPr>
            <w:r>
              <w:t>Drop to Phi-3-mini; if still failing, drop LLM tier - two families is still a full project</w:t>
            </w:r>
          </w:p>
        </w:tc>
      </w:tr>
      <w:tr w:rsidR="004C3057" w14:paraId="3C3235A6" w14:textId="77777777" w:rsidTr="004C30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865A49B" w14:textId="77777777" w:rsidR="004C3057" w:rsidRDefault="00000000">
            <w:r>
              <w:t>Behind schedule (job + study)</w:t>
            </w:r>
          </w:p>
        </w:tc>
        <w:tc>
          <w:tcPr>
            <w:tcW w:w="2880" w:type="dxa"/>
          </w:tcPr>
          <w:p w14:paraId="1E68AA3F" w14:textId="77777777" w:rsidR="004C3057" w:rsidRDefault="00000000">
            <w:pPr>
              <w:cnfStyle w:val="000000100000" w:firstRow="0" w:lastRow="0" w:firstColumn="0" w:lastColumn="0" w:oddVBand="0" w:evenVBand="0" w:oddHBand="1" w:evenHBand="0" w:firstRowFirstColumn="0" w:firstRowLastColumn="0" w:lastRowFirstColumn="0" w:lastRowLastColumn="0"/>
            </w:pPr>
            <w:r>
              <w:t>High</w:t>
            </w:r>
          </w:p>
        </w:tc>
        <w:tc>
          <w:tcPr>
            <w:tcW w:w="2880" w:type="dxa"/>
          </w:tcPr>
          <w:p w14:paraId="305807DB" w14:textId="6E4BFB79" w:rsidR="004C3057" w:rsidRDefault="00CF5BF8">
            <w:pPr>
              <w:cnfStyle w:val="000000100000" w:firstRow="0" w:lastRow="0" w:firstColumn="0" w:lastColumn="0" w:oddVBand="0" w:evenVBand="0" w:oddHBand="1" w:evenHBand="0" w:firstRowFirstColumn="0" w:firstRowLastColumn="0" w:lastRowFirstColumn="0" w:lastRowLastColumn="0"/>
            </w:pPr>
            <w:r>
              <w:t>Reduce optional project scope while preserving the core experimental objectives: drop the explainability chapter or one model</w:t>
            </w:r>
          </w:p>
        </w:tc>
      </w:tr>
      <w:tr w:rsidR="004C3057" w14:paraId="46B0383A" w14:textId="77777777" w:rsidTr="004C305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D40FA04" w14:textId="77777777" w:rsidR="004C3057" w:rsidRDefault="00000000">
            <w:r>
              <w:t>Dataset access issues</w:t>
            </w:r>
          </w:p>
        </w:tc>
        <w:tc>
          <w:tcPr>
            <w:tcW w:w="2880" w:type="dxa"/>
          </w:tcPr>
          <w:p w14:paraId="70C46E0D" w14:textId="77777777" w:rsidR="004C3057" w:rsidRDefault="00000000">
            <w:pPr>
              <w:cnfStyle w:val="000000010000" w:firstRow="0" w:lastRow="0" w:firstColumn="0" w:lastColumn="0" w:oddVBand="0" w:evenVBand="0" w:oddHBand="0" w:evenHBand="1" w:firstRowFirstColumn="0" w:firstRowLastColumn="0" w:lastRowFirstColumn="0" w:lastRowLastColumn="0"/>
            </w:pPr>
            <w:r>
              <w:t>Low (resolved)</w:t>
            </w:r>
          </w:p>
        </w:tc>
        <w:tc>
          <w:tcPr>
            <w:tcW w:w="2880" w:type="dxa"/>
          </w:tcPr>
          <w:p w14:paraId="3ABED9A4" w14:textId="77777777" w:rsidR="004C3057" w:rsidRDefault="00000000">
            <w:pPr>
              <w:cnfStyle w:val="000000010000" w:firstRow="0" w:lastRow="0" w:firstColumn="0" w:lastColumn="0" w:oddVBand="0" w:evenVBand="0" w:oddHBand="0" w:evenHBand="1" w:firstRowFirstColumn="0" w:firstRowLastColumn="0" w:lastRowFirstColumn="0" w:lastRowLastColumn="0"/>
            </w:pPr>
            <w:r>
              <w:t>Bohra + HASOC already in hand</w:t>
            </w:r>
          </w:p>
        </w:tc>
      </w:tr>
    </w:tbl>
    <w:p w14:paraId="7169E621" w14:textId="77777777" w:rsidR="004C3057" w:rsidRDefault="00000000">
      <w:pPr>
        <w:outlineLvl w:val="0"/>
      </w:pPr>
      <w:r>
        <w:rPr>
          <w:b/>
          <w:color w:val="1F497D"/>
          <w:sz w:val="28"/>
        </w:rPr>
        <w:t>Ethics, Legal &amp; Data Protection</w:t>
      </w:r>
      <w:r>
        <w:rPr>
          <w:i/>
          <w:color w:val="666666"/>
          <w:sz w:val="20"/>
        </w:rPr>
        <w:t xml:space="preserve">  </w:t>
      </w:r>
    </w:p>
    <w:p w14:paraId="06AE70C2" w14:textId="77777777" w:rsidR="008D6A33" w:rsidRPr="008D6A33" w:rsidRDefault="008D6A33" w:rsidP="004645CA">
      <w:pPr>
        <w:jc w:val="both"/>
        <w:rPr>
          <w:bCs/>
          <w:color w:val="000000" w:themeColor="text1"/>
          <w:szCs w:val="18"/>
        </w:rPr>
      </w:pPr>
      <w:r>
        <w:rPr>
          <w:bCs/>
          <w:color w:val="000000" w:themeColor="text1"/>
          <w:szCs w:val="18"/>
        </w:rPr>
        <w:t xml:space="preserve">This project uses only datasets that have already been collected, anonymised and released for research by other academic teams. No new data is gathered, no social media platform is </w:t>
      </w:r>
      <w:r>
        <w:rPr>
          <w:bCs/>
          <w:color w:val="000000" w:themeColor="text1"/>
          <w:szCs w:val="18"/>
        </w:rPr>
        <w:lastRenderedPageBreak/>
        <w:t>scraped, and no surveys, interviews or human participants are involved. Because there is no primary data collection and no contact with people, the project is expected to fall outside the requirement for Faculty Research Ethics Committee approval. This expectation will be confirmed with the supervisor before any experimental work begins, and a formal application will be made if it is required. Each dataset is used strictly under the research terms set by its authors, and none of the corpora will be redistributed.</w:t>
      </w:r>
    </w:p>
    <w:p w14:paraId="6D288430" w14:textId="77777777" w:rsidR="008D6A33" w:rsidRPr="008D6A33" w:rsidRDefault="008D6A33" w:rsidP="004645CA">
      <w:pPr>
        <w:jc w:val="both"/>
        <w:rPr>
          <w:bCs/>
          <w:color w:val="000000" w:themeColor="text1"/>
          <w:szCs w:val="18"/>
        </w:rPr>
      </w:pPr>
      <w:r>
        <w:rPr>
          <w:bCs/>
          <w:color w:val="000000" w:themeColor="text1"/>
          <w:szCs w:val="18"/>
        </w:rPr>
        <w:t>Although the corpora are already public, they contain real social media posts, so privacy is treated carefully. Any user handles, links and other directly identifying details are removed during data preparation, and individual posts are reported only in aggregate. Where a specific example must be shown to illustrate a point, offensive terms are masked so that the dissertation does not reproduce slurs in full. The work is also dual-use, since a hate speech detector could in principle be repurposed to target the speech it is meant to protect. The intent and contribution here are defensive, namely more robust and better-tested moderation tooling, and offensive content is examined only to the extent the research requires. No personal data is stored beyond the released datasets, in line with data protection good practice.</w:t>
      </w:r>
    </w:p>
    <w:p w14:paraId="46640ABE" w14:textId="77777777" w:rsidR="008D6A33" w:rsidRDefault="008D6A33">
      <w:pPr>
        <w:rPr>
          <w:b/>
          <w:color w:val="1F497D"/>
          <w:sz w:val="28"/>
        </w:rPr>
      </w:pPr>
    </w:p>
    <w:p w14:paraId="06FCE4AF" w14:textId="77777777" w:rsidR="003A7850" w:rsidRPr="003A7850" w:rsidRDefault="00000000" w:rsidP="003A7850">
      <w:pPr>
        <w:outlineLvl w:val="0"/>
        <w:rPr>
          <w:lang w:val="en-IN"/>
        </w:rPr>
      </w:pPr>
      <w:r>
        <w:rPr>
          <w:b/>
          <w:color w:val="1F497D"/>
          <w:sz w:val="28"/>
        </w:rPr>
        <w:t>References</w:t>
      </w:r>
    </w:p>
    <w:p w14:paraId="2EDDAFE5" w14:textId="77777777" w:rsidR="003A7850" w:rsidRPr="003A7850" w:rsidRDefault="003A7850" w:rsidP="003A7850">
      <w:pPr>
        <w:rPr>
          <w:lang w:val="en-IN"/>
        </w:rPr>
      </w:pPr>
      <w:r>
        <w:rPr>
          <w:lang w:val="en-IN"/>
        </w:rPr>
        <w:t xml:space="preserve">Abdin, M. et al. (2024) ‘Phi-3 technical report: a highly capable language model locally on your phone’, </w:t>
      </w:r>
      <w:r>
        <w:rPr>
          <w:i/>
          <w:iCs/>
          <w:lang w:val="en-IN"/>
        </w:rPr>
        <w:t>arXiv</w:t>
      </w:r>
      <w:r>
        <w:rPr>
          <w:lang w:val="en-IN"/>
        </w:rPr>
        <w:t>. Available at: https://arxiv.org/abs/2404.14219 (Accessed: 27 June 2026).</w:t>
      </w:r>
    </w:p>
    <w:p w14:paraId="09B19F04" w14:textId="77777777" w:rsidR="003A7850" w:rsidRPr="003A7850" w:rsidRDefault="003A7850" w:rsidP="003A7850">
      <w:pPr>
        <w:rPr>
          <w:lang w:val="en-IN"/>
        </w:rPr>
      </w:pPr>
      <w:r>
        <w:rPr>
          <w:lang w:val="en-IN"/>
        </w:rPr>
        <w:t xml:space="preserve">Biradar, S., Saumya, S. and Chauhan, A. (2022) ‘Fighting hate speech from bilingual Hinglish speaker’s perspective, a transformer- and translation-based approach’, </w:t>
      </w:r>
      <w:r>
        <w:rPr>
          <w:i/>
          <w:iCs/>
          <w:lang w:val="en-IN"/>
        </w:rPr>
        <w:t>Social Network Analysis and Mining</w:t>
      </w:r>
      <w:r>
        <w:rPr>
          <w:lang w:val="en-IN"/>
        </w:rPr>
        <w:t>, 12(1), p. 87.</w:t>
      </w:r>
    </w:p>
    <w:p w14:paraId="7E2E001E" w14:textId="77777777" w:rsidR="003A7850" w:rsidRPr="003A7850" w:rsidRDefault="003A7850" w:rsidP="003A7850">
      <w:pPr>
        <w:rPr>
          <w:lang w:val="en-IN"/>
        </w:rPr>
      </w:pPr>
      <w:r>
        <w:rPr>
          <w:lang w:val="en-IN"/>
        </w:rPr>
        <w:t xml:space="preserve">Bohra, A., Vijay, D., Singh, V., Akhtar, S.S. and Shrivastava, M. (2018) ‘A dataset of Hindi-English code-mixed social media text for hate speech detection’, in </w:t>
      </w:r>
      <w:r>
        <w:rPr>
          <w:i/>
          <w:iCs/>
          <w:lang w:val="en-IN"/>
        </w:rPr>
        <w:t>Proceedings of the Second Workshop on Computational Modeling of People’s Opinions, Personality, and Emotions in Social Media</w:t>
      </w:r>
      <w:r>
        <w:rPr>
          <w:lang w:val="en-IN"/>
        </w:rPr>
        <w:t>. Brussels: Association for Computational Linguistics, pp. 36–41.</w:t>
      </w:r>
    </w:p>
    <w:p w14:paraId="45C76A6C" w14:textId="77777777" w:rsidR="003A7850" w:rsidRPr="003A7850" w:rsidRDefault="003A7850" w:rsidP="003A7850">
      <w:pPr>
        <w:rPr>
          <w:lang w:val="en-IN"/>
        </w:rPr>
      </w:pPr>
      <w:r>
        <w:rPr>
          <w:lang w:val="en-IN"/>
        </w:rPr>
        <w:t xml:space="preserve">Conneau, A. et al. (2020) ‘Unsupervised cross-lingual representation learning at scale’, in </w:t>
      </w:r>
      <w:r>
        <w:rPr>
          <w:i/>
          <w:iCs/>
          <w:lang w:val="en-IN"/>
        </w:rPr>
        <w:t>Proceedings of the 58th Annual Meeting of the Association for Computational Linguistics</w:t>
      </w:r>
      <w:r>
        <w:rPr>
          <w:lang w:val="en-IN"/>
        </w:rPr>
        <w:t>. Online: Association for Computational Linguistics, pp. 8440–8451.</w:t>
      </w:r>
    </w:p>
    <w:p w14:paraId="0E4A7DE4" w14:textId="77777777" w:rsidR="003A7850" w:rsidRPr="003A7850" w:rsidRDefault="003A7850" w:rsidP="003A7850">
      <w:pPr>
        <w:rPr>
          <w:lang w:val="en-IN"/>
        </w:rPr>
      </w:pPr>
      <w:r>
        <w:rPr>
          <w:lang w:val="en-IN"/>
        </w:rPr>
        <w:t xml:space="preserve">Das, M., Saha, P., Mathew, B. and Mukherjee, A. (2022) ‘HateCheckHIn: evaluating Hindi hate speech detection models’, in </w:t>
      </w:r>
      <w:r>
        <w:rPr>
          <w:i/>
          <w:iCs/>
          <w:lang w:val="en-IN"/>
        </w:rPr>
        <w:t>Proceedings of the Thirteenth Language Resources and Evaluation Conference (LREC 2022)</w:t>
      </w:r>
      <w:r>
        <w:rPr>
          <w:lang w:val="en-IN"/>
        </w:rPr>
        <w:t>. Marseille: European Language Resources Association, pp. 5378–5387.</w:t>
      </w:r>
    </w:p>
    <w:p w14:paraId="5ACC4056" w14:textId="77777777" w:rsidR="003A7850" w:rsidRPr="003A7850" w:rsidRDefault="003A7850" w:rsidP="003A7850">
      <w:pPr>
        <w:rPr>
          <w:lang w:val="en-IN"/>
        </w:rPr>
      </w:pPr>
      <w:r>
        <w:rPr>
          <w:lang w:val="en-IN"/>
        </w:rPr>
        <w:t xml:space="preserve">Das, S.D., Basak, A., Mandal, S. and Das, D. (2022) ‘AdvCodeMix: adversarial attack on code-mixed data’, in </w:t>
      </w:r>
      <w:r>
        <w:rPr>
          <w:i/>
          <w:iCs/>
          <w:lang w:val="en-IN"/>
        </w:rPr>
        <w:t xml:space="preserve">Proceedings of the 5th Joint International Conference on Data Science and </w:t>
      </w:r>
      <w:r>
        <w:rPr>
          <w:i/>
          <w:iCs/>
          <w:lang w:val="en-IN"/>
        </w:rPr>
        <w:lastRenderedPageBreak/>
        <w:t>Management of Data (CODS-COMAD 2022)</w:t>
      </w:r>
      <w:r>
        <w:rPr>
          <w:lang w:val="en-IN"/>
        </w:rPr>
        <w:t>. Bangalore: Association for Computing Machinery, pp. 125–129.</w:t>
      </w:r>
    </w:p>
    <w:p w14:paraId="68CCF908" w14:textId="77777777" w:rsidR="003A7850" w:rsidRPr="003A7850" w:rsidRDefault="003A7850" w:rsidP="003A7850">
      <w:pPr>
        <w:rPr>
          <w:lang w:val="en-IN"/>
        </w:rPr>
      </w:pPr>
      <w:r>
        <w:rPr>
          <w:lang w:val="en-IN"/>
        </w:rPr>
        <w:t xml:space="preserve">DataReportal (2026) </w:t>
      </w:r>
      <w:r>
        <w:rPr>
          <w:i/>
          <w:iCs/>
          <w:lang w:val="en-IN"/>
        </w:rPr>
        <w:t>Digital 2026 Mid-Year Global Update Report</w:t>
      </w:r>
      <w:r>
        <w:rPr>
          <w:lang w:val="en-IN"/>
        </w:rPr>
        <w:t>. Available at: https://datareportal.com/reports/digital-2026-mid-year-global-update-report (Accessed: 27 June 2026).</w:t>
      </w:r>
    </w:p>
    <w:p w14:paraId="1A7AA749" w14:textId="77777777" w:rsidR="003A7850" w:rsidRPr="003A7850" w:rsidRDefault="003A7850" w:rsidP="003A7850">
      <w:pPr>
        <w:rPr>
          <w:lang w:val="en-IN"/>
        </w:rPr>
      </w:pPr>
      <w:r>
        <w:rPr>
          <w:lang w:val="en-IN"/>
        </w:rPr>
        <w:t xml:space="preserve">Devlin, J., Chang, M.-W., Lee, K. and Toutanova, K. (2019) ‘BERT: pre-training of deep bidirectional transformers for language understanding’, in </w:t>
      </w:r>
      <w:r>
        <w:rPr>
          <w:i/>
          <w:iCs/>
          <w:lang w:val="en-IN"/>
        </w:rPr>
        <w:t>Proceedings of NAACL-HLT 2019</w:t>
      </w:r>
      <w:r>
        <w:rPr>
          <w:lang w:val="en-IN"/>
        </w:rPr>
        <w:t>. Minneapolis: Association for Computational Linguistics, pp. 4171–4186.</w:t>
      </w:r>
    </w:p>
    <w:p w14:paraId="6E706D44" w14:textId="77777777" w:rsidR="003A7850" w:rsidRPr="003A7850" w:rsidRDefault="003A7850" w:rsidP="003A7850">
      <w:pPr>
        <w:rPr>
          <w:lang w:val="en-IN"/>
        </w:rPr>
      </w:pPr>
      <w:r>
        <w:rPr>
          <w:lang w:val="en-IN"/>
        </w:rPr>
        <w:t xml:space="preserve">Dubey, A. et al. (2024) ‘The Llama 3 herd of models’, </w:t>
      </w:r>
      <w:r>
        <w:rPr>
          <w:i/>
          <w:iCs/>
          <w:lang w:val="en-IN"/>
        </w:rPr>
        <w:t>arXiv</w:t>
      </w:r>
      <w:r>
        <w:rPr>
          <w:lang w:val="en-IN"/>
        </w:rPr>
        <w:t>. Available at: https://arxiv.org/abs/2407.21783 (Accessed: 27 June 2026).</w:t>
      </w:r>
    </w:p>
    <w:p w14:paraId="6A1CAA0F" w14:textId="77777777" w:rsidR="003A7850" w:rsidRPr="003A7850" w:rsidRDefault="003A7850" w:rsidP="003A7850">
      <w:pPr>
        <w:rPr>
          <w:lang w:val="en-IN"/>
        </w:rPr>
      </w:pPr>
      <w:r>
        <w:rPr>
          <w:lang w:val="en-IN"/>
        </w:rPr>
        <w:t xml:space="preserve">Hu, E.J. et al. (2021) ‘LoRA: low-rank adaptation of large language models’, </w:t>
      </w:r>
      <w:r>
        <w:rPr>
          <w:i/>
          <w:iCs/>
          <w:lang w:val="en-IN"/>
        </w:rPr>
        <w:t>arXiv</w:t>
      </w:r>
      <w:r>
        <w:rPr>
          <w:lang w:val="en-IN"/>
        </w:rPr>
        <w:t>. Available at: https://arxiv.org/abs/2106.09685 (Accessed: 27 June 2026).</w:t>
      </w:r>
    </w:p>
    <w:p w14:paraId="68B4F210" w14:textId="77777777" w:rsidR="003A7850" w:rsidRPr="003A7850" w:rsidRDefault="003A7850" w:rsidP="003A7850">
      <w:pPr>
        <w:rPr>
          <w:lang w:val="en-IN"/>
        </w:rPr>
      </w:pPr>
      <w:r>
        <w:rPr>
          <w:lang w:val="en-IN"/>
        </w:rPr>
        <w:t xml:space="preserve">Kakati, P. and Dandotiya, D. (2024) ‘Automatic detection of hate speech in code-mixed Indian languages in Twitter social media interaction using DConvBLSTM-MuRIL ensemble method’, </w:t>
      </w:r>
      <w:r>
        <w:rPr>
          <w:i/>
          <w:iCs/>
          <w:lang w:val="en-IN"/>
        </w:rPr>
        <w:t>Social Network Analysis and Mining</w:t>
      </w:r>
      <w:r>
        <w:rPr>
          <w:lang w:val="en-IN"/>
        </w:rPr>
        <w:t>, 14(1), p. 108.</w:t>
      </w:r>
    </w:p>
    <w:p w14:paraId="00B7503E" w14:textId="77777777" w:rsidR="003A7850" w:rsidRPr="003A7850" w:rsidRDefault="003A7850" w:rsidP="003A7850">
      <w:pPr>
        <w:rPr>
          <w:lang w:val="en-IN"/>
        </w:rPr>
      </w:pPr>
      <w:r>
        <w:rPr>
          <w:lang w:val="en-IN"/>
        </w:rPr>
        <w:t xml:space="preserve">Kakwani, D. et al. (2020) ‘IndicNLPSuite: monolingual corpora, evaluation benchmarks and pre-trained multilingual language models for Indian languages’, in </w:t>
      </w:r>
      <w:r>
        <w:rPr>
          <w:i/>
          <w:iCs/>
          <w:lang w:val="en-IN"/>
        </w:rPr>
        <w:t>Findings of the Association for Computational Linguistics: EMNLP 2020</w:t>
      </w:r>
      <w:r>
        <w:rPr>
          <w:lang w:val="en-IN"/>
        </w:rPr>
        <w:t>. Association for Computational Linguistics, pp. 4948–4961.</w:t>
      </w:r>
    </w:p>
    <w:p w14:paraId="138E1ABD" w14:textId="77777777" w:rsidR="003A7850" w:rsidRPr="003A7850" w:rsidRDefault="003A7850" w:rsidP="003A7850">
      <w:pPr>
        <w:rPr>
          <w:lang w:val="en-IN"/>
        </w:rPr>
      </w:pPr>
      <w:r>
        <w:rPr>
          <w:lang w:val="en-IN"/>
        </w:rPr>
        <w:t xml:space="preserve">Khanuja, S. et al. (2021) ‘MuRIL: multilingual representations for Indian languages’, </w:t>
      </w:r>
      <w:r>
        <w:rPr>
          <w:i/>
          <w:iCs/>
          <w:lang w:val="en-IN"/>
        </w:rPr>
        <w:t>arXiv</w:t>
      </w:r>
      <w:r>
        <w:rPr>
          <w:lang w:val="en-IN"/>
        </w:rPr>
        <w:t>. Available at: https://arxiv.org/abs/2103.10730 (Accessed: 27 June 2026).</w:t>
      </w:r>
    </w:p>
    <w:p w14:paraId="4DA491B0" w14:textId="77777777" w:rsidR="003A7850" w:rsidRPr="003A7850" w:rsidRDefault="003A7850" w:rsidP="003A7850">
      <w:pPr>
        <w:rPr>
          <w:lang w:val="en-IN"/>
        </w:rPr>
      </w:pPr>
      <w:r>
        <w:rPr>
          <w:lang w:val="en-IN"/>
        </w:rPr>
        <w:t xml:space="preserve">Lundberg, S.M. and Lee, S.-I. (2017) ‘A unified approach to interpreting model predictions’, in </w:t>
      </w:r>
      <w:r>
        <w:rPr>
          <w:i/>
          <w:iCs/>
          <w:lang w:val="en-IN"/>
        </w:rPr>
        <w:t>Advances in Neural Information Processing Systems 30 (NIPS 2017)</w:t>
      </w:r>
      <w:r>
        <w:rPr>
          <w:lang w:val="en-IN"/>
        </w:rPr>
        <w:t>, pp. 4765–4774.</w:t>
      </w:r>
    </w:p>
    <w:p w14:paraId="3D75E7CA" w14:textId="77777777" w:rsidR="003A7850" w:rsidRPr="003A7850" w:rsidRDefault="003A7850" w:rsidP="003A7850">
      <w:pPr>
        <w:rPr>
          <w:lang w:val="en-IN"/>
        </w:rPr>
      </w:pPr>
      <w:r>
        <w:rPr>
          <w:lang w:val="en-IN"/>
        </w:rPr>
        <w:t xml:space="preserve">Modha, S., Mandl, T., Majumder, P., Satapara, S., Patel, T. and Madhu, H. (2022) ‘Overview of the HASOC subtrack at FIRE 2022: identification of conversational hate-speech in Hindi-English code-mixed and German language’, in </w:t>
      </w:r>
      <w:r>
        <w:rPr>
          <w:i/>
          <w:iCs/>
          <w:lang w:val="en-IN"/>
        </w:rPr>
        <w:t>Working Notes of FIRE 2022 – Forum for Information Retrieval Evaluation</w:t>
      </w:r>
      <w:r>
        <w:rPr>
          <w:lang w:val="en-IN"/>
        </w:rPr>
        <w:t>. CEUR-WS.</w:t>
      </w:r>
    </w:p>
    <w:p w14:paraId="6F4A0041" w14:textId="77777777" w:rsidR="003A7850" w:rsidRPr="003A7850" w:rsidRDefault="003A7850" w:rsidP="003A7850">
      <w:pPr>
        <w:rPr>
          <w:lang w:val="en-IN"/>
        </w:rPr>
      </w:pPr>
      <w:r>
        <w:rPr>
          <w:lang w:val="en-IN"/>
        </w:rPr>
        <w:t xml:space="preserve">Paszke, A. et al. (2019) ‘PyTorch: an imperative style, high-performance deep learning library’, in </w:t>
      </w:r>
      <w:r>
        <w:rPr>
          <w:i/>
          <w:iCs/>
          <w:lang w:val="en-IN"/>
        </w:rPr>
        <w:t>Advances in Neural Information Processing Systems 32 (NeurIPS 2019)</w:t>
      </w:r>
      <w:r>
        <w:rPr>
          <w:lang w:val="en-IN"/>
        </w:rPr>
        <w:t>, pp. 8024–8035.</w:t>
      </w:r>
    </w:p>
    <w:p w14:paraId="04F8AF95" w14:textId="77777777" w:rsidR="003A7850" w:rsidRPr="003A7850" w:rsidRDefault="003A7850" w:rsidP="003A7850">
      <w:pPr>
        <w:rPr>
          <w:lang w:val="en-IN"/>
        </w:rPr>
      </w:pPr>
      <w:r>
        <w:rPr>
          <w:lang w:val="en-IN"/>
        </w:rPr>
        <w:t xml:space="preserve">Pedregosa, F. et al. (2011) ‘Scikit-learn: machine learning in Python’, </w:t>
      </w:r>
      <w:r>
        <w:rPr>
          <w:i/>
          <w:iCs/>
          <w:lang w:val="en-IN"/>
        </w:rPr>
        <w:t>Journal of Machine Learning Research</w:t>
      </w:r>
      <w:r>
        <w:rPr>
          <w:lang w:val="en-IN"/>
        </w:rPr>
        <w:t>, 12, pp. 2825–2830.</w:t>
      </w:r>
    </w:p>
    <w:p w14:paraId="5374A53E" w14:textId="77777777" w:rsidR="003A7850" w:rsidRPr="003A7850" w:rsidRDefault="003A7850" w:rsidP="003A7850">
      <w:pPr>
        <w:rPr>
          <w:lang w:val="en-IN"/>
        </w:rPr>
      </w:pPr>
      <w:r>
        <w:rPr>
          <w:lang w:val="en-IN"/>
        </w:rPr>
        <w:t xml:space="preserve">Rathore, B.S. and Chaurasia, S. (2025) ‘Fine tuning large language models for hate speech detection in Hinglish and code mixed custom dataset’, </w:t>
      </w:r>
      <w:r>
        <w:rPr>
          <w:i/>
          <w:iCs/>
          <w:lang w:val="en-IN"/>
        </w:rPr>
        <w:t>Discover Sustainability</w:t>
      </w:r>
      <w:r>
        <w:rPr>
          <w:lang w:val="en-IN"/>
        </w:rPr>
        <w:t>, 6, p. 1409.</w:t>
      </w:r>
    </w:p>
    <w:p w14:paraId="3CF42B9E" w14:textId="77777777" w:rsidR="003A7850" w:rsidRPr="003A7850" w:rsidRDefault="003A7850" w:rsidP="003A7850">
      <w:pPr>
        <w:rPr>
          <w:lang w:val="en-IN"/>
        </w:rPr>
      </w:pPr>
      <w:r>
        <w:rPr>
          <w:lang w:val="en-IN"/>
        </w:rPr>
        <w:lastRenderedPageBreak/>
        <w:t xml:space="preserve">Ribeiro, M.T., Wu, T., Guestrin, C. and Singh, S. (2020) ‘Beyond accuracy: behavioral testing of NLP models with CheckList’, in </w:t>
      </w:r>
      <w:r>
        <w:rPr>
          <w:i/>
          <w:iCs/>
          <w:lang w:val="en-IN"/>
        </w:rPr>
        <w:t>Proceedings of the 58th Annual Meeting of the Association for Computational Linguistics</w:t>
      </w:r>
      <w:r>
        <w:rPr>
          <w:lang w:val="en-IN"/>
        </w:rPr>
        <w:t>. Association for Computational Linguistics, pp. 4902–4912.</w:t>
      </w:r>
    </w:p>
    <w:p w14:paraId="7E3A1C0B" w14:textId="77777777" w:rsidR="003A7850" w:rsidRPr="003A7850" w:rsidRDefault="003A7850" w:rsidP="003A7850">
      <w:pPr>
        <w:rPr>
          <w:lang w:val="en-IN"/>
        </w:rPr>
      </w:pPr>
      <w:r>
        <w:rPr>
          <w:lang w:val="en-IN"/>
        </w:rPr>
        <w:t xml:space="preserve">Röttger, P. et al. (2021) ‘HateCheck: functional tests for hate speech detection models’, in </w:t>
      </w:r>
      <w:r>
        <w:rPr>
          <w:i/>
          <w:iCs/>
          <w:lang w:val="en-IN"/>
        </w:rPr>
        <w:t>Proceedings of the 59th Annual Meeting of the Association for Computational Linguistics and the 11th International Joint Conference on Natural Language Processing</w:t>
      </w:r>
      <w:r>
        <w:rPr>
          <w:lang w:val="en-IN"/>
        </w:rPr>
        <w:t>. Association for Computational Linguistics, pp. 41–58.</w:t>
      </w:r>
    </w:p>
    <w:p w14:paraId="1652D56C" w14:textId="77777777" w:rsidR="003A7850" w:rsidRPr="003A7850" w:rsidRDefault="003A7850" w:rsidP="003A7850">
      <w:pPr>
        <w:rPr>
          <w:lang w:val="en-IN"/>
        </w:rPr>
      </w:pPr>
      <w:r>
        <w:rPr>
          <w:lang w:val="en-IN"/>
        </w:rPr>
        <w:t xml:space="preserve">Satapara, S., Modha, S., Mandl, T., Madhu, H. and Majumder, P. (2021) ‘Overview of the HASOC subtrack at FIRE 2021: conversational hate speech detection in code-mixed languages’, in </w:t>
      </w:r>
      <w:r>
        <w:rPr>
          <w:i/>
          <w:iCs/>
          <w:lang w:val="en-IN"/>
        </w:rPr>
        <w:t>Working Notes of FIRE 2021 – Forum for Information Retrieval Evaluation</w:t>
      </w:r>
      <w:r>
        <w:rPr>
          <w:lang w:val="en-IN"/>
        </w:rPr>
        <w:t>. CEUR-WS. Available at: https://ceur-ws.org/Vol-3159/T1-2.pdf (Accessed: 27 June 2026).</w:t>
      </w:r>
    </w:p>
    <w:p w14:paraId="02D25ACB" w14:textId="77777777" w:rsidR="003A7850" w:rsidRPr="003A7850" w:rsidRDefault="003A7850" w:rsidP="003A7850">
      <w:pPr>
        <w:rPr>
          <w:lang w:val="en-IN"/>
        </w:rPr>
      </w:pPr>
      <w:r>
        <w:rPr>
          <w:lang w:val="en-IN"/>
        </w:rPr>
        <w:t xml:space="preserve">Wolf, T. et al. (2020) ‘Transformers: state-of-the-art natural language processing’, in </w:t>
      </w:r>
      <w:r>
        <w:rPr>
          <w:i/>
          <w:iCs/>
          <w:lang w:val="en-IN"/>
        </w:rPr>
        <w:t>Proceedings of the 2020 Conference on Empirical Methods in Natural Language Processing: System Demonstrations</w:t>
      </w:r>
      <w:r>
        <w:rPr>
          <w:lang w:val="en-IN"/>
        </w:rPr>
        <w:t>. Association for Computational Linguistics, pp. 38–45.</w:t>
      </w:r>
    </w:p>
    <w:sectPr w:rsidR="003A7850" w:rsidRPr="003A7850" w:rsidSect="00034616">
      <w:footerReference w:type="default" r:id="rId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BA8792" w14:textId="77777777" w:rsidR="006F6EBA" w:rsidRDefault="006F6EBA">
      <w:pPr>
        <w:spacing w:after="0" w:line="240" w:lineRule="auto"/>
      </w:pPr>
      <w:r>
        <w:separator/>
      </w:r>
    </w:p>
  </w:endnote>
  <w:endnote w:type="continuationSeparator" w:id="0">
    <w:p w14:paraId="1A90110B" w14:textId="77777777" w:rsidR="006F6EBA" w:rsidRDefault="006F6E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hruti">
    <w:panose1 w:val="020B0502040204020203"/>
    <w:charset w:val="00"/>
    <w:family w:val="swiss"/>
    <w:pitch w:val="variable"/>
    <w:sig w:usb0="0004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2F6DFD" w14:textId="77777777" w:rsidR="00B07BCD" w:rsidRDefault="00000000">
    <w:pPr>
      <w:jc w:val="center"/>
      <w:rPr>
        <w:color w:val="666666"/>
        <w:sz w:val="18"/>
      </w:rPr>
    </w:pPr>
    <w:r>
      <w:rPr>
        <w:color w:val="666666"/>
        <w:sz w:val="18"/>
      </w:rPr>
      <w:fldChar w:fldCharType="begin"/>
    </w:r>
    <w:r>
      <w:rPr>
        <w:color w:val="666666"/>
        <w:sz w:val="18"/>
      </w:rPr>
      <w:instrText xml:space="preserve"> PAGE </w:instrText>
    </w:r>
    <w:r>
      <w:rPr>
        <w:color w:val="666666"/>
        <w:sz w:val="18"/>
      </w:rPr>
      <w:fldChar w:fldCharType="separate"/>
    </w:r>
    <w:r w:rsidR="00CF5BF8">
      <w:rPr>
        <w:noProof/>
        <w:color w:val="666666"/>
        <w:sz w:val="18"/>
      </w:rPr>
      <w:t>1</w:t>
    </w:r>
    <w:r>
      <w:rPr>
        <w:color w:val="666666"/>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436163" w14:textId="77777777" w:rsidR="006F6EBA" w:rsidRDefault="006F6EBA">
      <w:pPr>
        <w:spacing w:after="0" w:line="240" w:lineRule="auto"/>
      </w:pPr>
      <w:r>
        <w:separator/>
      </w:r>
    </w:p>
  </w:footnote>
  <w:footnote w:type="continuationSeparator" w:id="0">
    <w:p w14:paraId="7FF297F5" w14:textId="77777777" w:rsidR="006F6EBA" w:rsidRDefault="006F6EB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10057554">
    <w:abstractNumId w:val="8"/>
  </w:num>
  <w:num w:numId="2" w16cid:durableId="1702054642">
    <w:abstractNumId w:val="6"/>
  </w:num>
  <w:num w:numId="3" w16cid:durableId="1474717030">
    <w:abstractNumId w:val="5"/>
  </w:num>
  <w:num w:numId="4" w16cid:durableId="1958559477">
    <w:abstractNumId w:val="4"/>
  </w:num>
  <w:num w:numId="5" w16cid:durableId="198666639">
    <w:abstractNumId w:val="7"/>
  </w:num>
  <w:num w:numId="6" w16cid:durableId="1899053268">
    <w:abstractNumId w:val="3"/>
  </w:num>
  <w:num w:numId="7" w16cid:durableId="1732580204">
    <w:abstractNumId w:val="2"/>
  </w:num>
  <w:num w:numId="8" w16cid:durableId="1520779530">
    <w:abstractNumId w:val="1"/>
  </w:num>
  <w:num w:numId="9" w16cid:durableId="13081709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6635"/>
    <w:rsid w:val="001271C5"/>
    <w:rsid w:val="001469B7"/>
    <w:rsid w:val="0015074B"/>
    <w:rsid w:val="001A33DD"/>
    <w:rsid w:val="001D5158"/>
    <w:rsid w:val="0029639D"/>
    <w:rsid w:val="002A5D57"/>
    <w:rsid w:val="002C75C3"/>
    <w:rsid w:val="002D51B6"/>
    <w:rsid w:val="00326F90"/>
    <w:rsid w:val="003A7850"/>
    <w:rsid w:val="004645CA"/>
    <w:rsid w:val="004738C7"/>
    <w:rsid w:val="004C3057"/>
    <w:rsid w:val="00662091"/>
    <w:rsid w:val="006F6EBA"/>
    <w:rsid w:val="007206DA"/>
    <w:rsid w:val="008D6A33"/>
    <w:rsid w:val="008F0B1D"/>
    <w:rsid w:val="00AA1D8D"/>
    <w:rsid w:val="00AB6944"/>
    <w:rsid w:val="00B07BCD"/>
    <w:rsid w:val="00B47730"/>
    <w:rsid w:val="00CB0664"/>
    <w:rsid w:val="00CD720A"/>
    <w:rsid w:val="00CF5BF8"/>
    <w:rsid w:val="00E57C17"/>
    <w:rsid w:val="00F42DEF"/>
    <w:rsid w:val="00FC693F"/>
    <w:rsid w:val="00FF09D3"/>
    <w:rsid w:val="00FF280A"/>
  </w:rsids>
  <m:mathPr>
    <m:mathFont m:val="Cambria Math"/>
    <m:brkBin m:val="before"/>
    <m:brkBinSub m:val="--"/>
    <m:smallFrac m:val="0"/>
    <m:dispDef/>
    <m:lMargin m:val="0"/>
    <m:rMargin m:val="0"/>
    <m:defJc m:val="centerGroup"/>
    <m:wrapIndent m:val="1440"/>
    <m:intLim m:val="subSup"/>
    <m:naryLim m:val="undOvr"/>
  </m:mathPr>
  <w:themeFontLang w:val="en-US" w:eastAsia="ja-JP" w:bidi="gu-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7B3C7E"/>
  <w14:defaultImageDpi w14:val="300"/>
  <w15:docId w15:val="{F103AB70-80C1-491E-B5D3-92E10E900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Revision">
    <w:name w:val="Revision"/>
    <w:hidden/>
    <w:uiPriority w:val="99"/>
    <w:semiHidden/>
    <w:rsid w:val="001D5158"/>
    <w:pPr>
      <w:spacing w:after="0" w:line="240" w:lineRule="auto"/>
    </w:pPr>
    <w:rPr>
      <w:rFonts w:ascii="Calibri" w:hAnsi="Calibri"/>
    </w:rPr>
  </w:style>
  <w:style w:type="paragraph" w:styleId="NormalWeb">
    <w:name w:val="Normal (Web)"/>
    <w:basedOn w:val="Normal"/>
    <w:uiPriority w:val="99"/>
    <w:semiHidden/>
    <w:unhideWhenUsed/>
    <w:rsid w:val="003A7850"/>
    <w:rPr>
      <w:rFonts w:ascii="Times New Roman" w:hAnsi="Times New Roman" w:cs="Times New Roman"/>
      <w:sz w:val="24"/>
      <w:szCs w:val="24"/>
    </w:rPr>
  </w:style>
  <w:style w:type="character" w:styleId="Hyperlink">
    <w:name w:val="Hyperlink"/>
    <w:basedOn w:val="DefaultParagraphFont"/>
    <w:uiPriority w:val="99"/>
    <w:unhideWhenUsed/>
    <w:rsid w:val="003A7850"/>
    <w:rPr>
      <w:color w:val="0000FF" w:themeColor="hyperlink"/>
      <w:u w:val="single"/>
    </w:rPr>
  </w:style>
  <w:style w:type="character" w:styleId="UnresolvedMention">
    <w:name w:val="Unresolved Mention"/>
    <w:basedOn w:val="DefaultParagraphFont"/>
    <w:uiPriority w:val="99"/>
    <w:semiHidden/>
    <w:unhideWhenUsed/>
    <w:rsid w:val="003A785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13</Pages>
  <Words>3929</Words>
  <Characters>22397</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26274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Mihir Makwana</cp:lastModifiedBy>
  <cp:revision>17</cp:revision>
  <dcterms:created xsi:type="dcterms:W3CDTF">2013-12-23T23:15:00Z</dcterms:created>
  <dcterms:modified xsi:type="dcterms:W3CDTF">2026-07-01T03:14:00Z</dcterms:modified>
  <cp:category/>
</cp:coreProperties>
</file>