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4B38C" w14:textId="432A47E7" w:rsidR="00F45DC2" w:rsidRDefault="005B6ABA">
      <w:pPr>
        <w:spacing w:before="360"/>
        <w:jc w:val="center"/>
      </w:pPr>
      <w:r>
        <w:rPr>
          <w:b/>
          <w:color w:val="465A6E"/>
          <w:sz w:val="22"/>
        </w:rPr>
        <w:t>TASK COMPLETION REPORT</w:t>
      </w:r>
    </w:p>
    <w:p w14:paraId="0DC8B7D0" w14:textId="4B630061" w:rsidR="00F45DC2" w:rsidRDefault="005B6ABA">
      <w:pPr>
        <w:pStyle w:val="Title"/>
        <w:jc w:val="center"/>
      </w:pPr>
      <w:r>
        <w:t>Responsive Product Card Design</w:t>
      </w:r>
    </w:p>
    <w:p w14:paraId="068911CB" w14:textId="6E414F94" w:rsidR="00F45DC2" w:rsidRDefault="005B6ABA" w:rsidP="00803D19">
      <w:pPr>
        <w:jc w:val="center"/>
      </w:pPr>
      <w:r>
        <w:rPr>
          <w:color w:val="5A6473"/>
          <w:sz w:val="26"/>
        </w:rPr>
        <w:t>CSS Media Queries at 600px, 900px and 1200px</w:t>
      </w:r>
    </w:p>
    <w:p w14:paraId="58A6FE14" w14:textId="34AAC986" w:rsidR="00F45DC2" w:rsidRDefault="005B6ABA">
      <w:pPr>
        <w:pStyle w:val="Heading1"/>
      </w:pPr>
      <w:r>
        <w:t>1. Objective</w:t>
      </w:r>
    </w:p>
    <w:p w14:paraId="196E1BE3" w14:textId="77777777" w:rsidR="00F45DC2" w:rsidRDefault="005B6ABA">
      <w:r>
        <w:t>To improve the readability and presentation of a product card across different viewport sizes by using CSS media queries to adjust typography and spacing at three specified breakpoints.</w:t>
      </w:r>
    </w:p>
    <w:p w14:paraId="3030860B" w14:textId="1E3747AF" w:rsidR="00F45DC2" w:rsidRDefault="005B6ABA">
      <w:pPr>
        <w:pStyle w:val="Heading1"/>
      </w:pPr>
      <w:r>
        <w:t>2. Implementation Summary</w:t>
      </w:r>
    </w:p>
    <w:p w14:paraId="50931EC6" w14:textId="23B769E7" w:rsidR="00F45DC2" w:rsidRDefault="005B6ABA">
      <w:r>
        <w:t>The product card displa</w:t>
      </w:r>
      <w:r>
        <w:t>ys a wireless-headphones image, product name, short description, price, and a purchase button. Responsive CSS rules are used to adapt the card layout and spacing as the viewport changes.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45DC2" w14:paraId="2164BB3E" w14:textId="77777777" w:rsidTr="00F45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7107669" w14:textId="77777777" w:rsidR="00F45DC2" w:rsidRDefault="005B6ABA">
            <w:r>
              <w:t>Viewport range</w:t>
            </w:r>
          </w:p>
        </w:tc>
        <w:tc>
          <w:tcPr>
            <w:tcW w:w="3360" w:type="dxa"/>
          </w:tcPr>
          <w:p w14:paraId="0D9B63E1" w14:textId="77777777" w:rsidR="00F45DC2" w:rsidRDefault="005B6A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 / intended styling</w:t>
            </w:r>
          </w:p>
        </w:tc>
        <w:tc>
          <w:tcPr>
            <w:tcW w:w="3360" w:type="dxa"/>
          </w:tcPr>
          <w:p w14:paraId="1D535807" w14:textId="77777777" w:rsidR="00F45DC2" w:rsidRDefault="005B6A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F45DC2" w14:paraId="01BCBAA7" w14:textId="77777777" w:rsidTr="00F45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07003EE" w14:textId="77777777" w:rsidR="00F45DC2" w:rsidRDefault="005B6ABA">
            <w:r>
              <w:t>Up to 600px</w:t>
            </w:r>
          </w:p>
        </w:tc>
        <w:tc>
          <w:tcPr>
            <w:tcW w:w="3360" w:type="dxa"/>
          </w:tcPr>
          <w:p w14:paraId="54538319" w14:textId="77777777" w:rsidR="00F45DC2" w:rsidRDefault="005B6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Compact layout; 12px padding and 14px base text (where configured)</w:t>
            </w:r>
          </w:p>
        </w:tc>
        <w:tc>
          <w:tcPr>
            <w:tcW w:w="3360" w:type="dxa"/>
          </w:tcPr>
          <w:p w14:paraId="22D9346B" w14:textId="77777777" w:rsidR="00F45DC2" w:rsidRDefault="005B6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Fit narrow mobile screens</w:t>
            </w:r>
          </w:p>
        </w:tc>
      </w:tr>
      <w:tr w:rsidR="00F45DC2" w14:paraId="1970C92D" w14:textId="77777777" w:rsidTr="00F45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0513A9C" w14:textId="77777777" w:rsidR="00F45DC2" w:rsidRDefault="005B6ABA">
            <w:r>
              <w:t>601px–900px</w:t>
            </w:r>
          </w:p>
        </w:tc>
        <w:tc>
          <w:tcPr>
            <w:tcW w:w="3360" w:type="dxa"/>
          </w:tcPr>
          <w:p w14:paraId="07425762" w14:textId="77777777" w:rsidR="00F45DC2" w:rsidRDefault="005B6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16px padding and 15px base text</w:t>
            </w:r>
          </w:p>
        </w:tc>
        <w:tc>
          <w:tcPr>
            <w:tcW w:w="3360" w:type="dxa"/>
          </w:tcPr>
          <w:p w14:paraId="171EF384" w14:textId="77777777" w:rsidR="00F45DC2" w:rsidRDefault="005B6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Comfortable tablet spacing</w:t>
            </w:r>
          </w:p>
        </w:tc>
      </w:tr>
      <w:tr w:rsidR="00F45DC2" w14:paraId="6CE903B6" w14:textId="77777777" w:rsidTr="00F45D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6E27BFF" w14:textId="77777777" w:rsidR="00F45DC2" w:rsidRDefault="005B6ABA">
            <w:r>
              <w:t>901px–1200px</w:t>
            </w:r>
          </w:p>
        </w:tc>
        <w:tc>
          <w:tcPr>
            <w:tcW w:w="3360" w:type="dxa"/>
          </w:tcPr>
          <w:p w14:paraId="09BBA568" w14:textId="77777777" w:rsidR="00F45DC2" w:rsidRDefault="005B6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20px padding and 16px base text</w:t>
            </w:r>
          </w:p>
        </w:tc>
        <w:tc>
          <w:tcPr>
            <w:tcW w:w="3360" w:type="dxa"/>
          </w:tcPr>
          <w:p w14:paraId="7EC529FE" w14:textId="77777777" w:rsidR="00F45DC2" w:rsidRDefault="005B6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Roomier medium/desktop layout</w:t>
            </w:r>
          </w:p>
        </w:tc>
      </w:tr>
      <w:tr w:rsidR="00F45DC2" w14:paraId="7E7B5F80" w14:textId="77777777" w:rsidTr="00F45D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240427F" w14:textId="77777777" w:rsidR="00F45DC2" w:rsidRDefault="005B6ABA">
            <w:r>
              <w:t>Above 1200px</w:t>
            </w:r>
          </w:p>
        </w:tc>
        <w:tc>
          <w:tcPr>
            <w:tcW w:w="3360" w:type="dxa"/>
          </w:tcPr>
          <w:p w14:paraId="3643D2D6" w14:textId="77777777" w:rsidR="00F45DC2" w:rsidRDefault="005B6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>
              <w:t>efault card styles apply</w:t>
            </w:r>
          </w:p>
        </w:tc>
        <w:tc>
          <w:tcPr>
            <w:tcW w:w="3360" w:type="dxa"/>
          </w:tcPr>
          <w:p w14:paraId="62FC2745" w14:textId="77777777" w:rsidR="00F45DC2" w:rsidRDefault="005B6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Maintain the desktop baseline</w:t>
            </w:r>
          </w:p>
        </w:tc>
      </w:tr>
    </w:tbl>
    <w:p w14:paraId="5E0B9EBE" w14:textId="2BB24EA6" w:rsidR="00F45DC2" w:rsidRDefault="005B6ABA">
      <w:pPr>
        <w:pStyle w:val="Heading1"/>
      </w:pPr>
      <w:r>
        <w:t>3. Testing Evidence</w:t>
      </w:r>
    </w:p>
    <w:p w14:paraId="27199B02" w14:textId="3F632F61" w:rsidR="00803D19" w:rsidRDefault="005B6ABA" w:rsidP="00803D19">
      <w:r>
        <w:t>The screenshots below show the product card being inspected in Chrome Developer Tools at viewport widths of 600px, 900px and 1200px. The Styles panel shows the corresponding CSS ru</w:t>
      </w:r>
      <w:r>
        <w:t>les being applied. The screenshots are included as supplied evidence.</w:t>
      </w:r>
    </w:p>
    <w:p w14:paraId="6CF0109A" w14:textId="5B1D745A" w:rsidR="00F45DC2" w:rsidRDefault="00803D19" w:rsidP="00803D19">
      <w:r>
        <w:rPr>
          <w:noProof/>
        </w:rPr>
        <w:drawing>
          <wp:anchor distT="0" distB="0" distL="114300" distR="114300" simplePos="0" relativeHeight="251660800" behindDoc="0" locked="0" layoutInCell="1" allowOverlap="1" wp14:anchorId="7F2E24FA" wp14:editId="1BB18D45">
            <wp:simplePos x="0" y="0"/>
            <wp:positionH relativeFrom="column">
              <wp:posOffset>541020</wp:posOffset>
            </wp:positionH>
            <wp:positionV relativeFrom="paragraph">
              <wp:posOffset>153670</wp:posOffset>
            </wp:positionV>
            <wp:extent cx="4953000" cy="278606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2 153606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978" cy="2786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6ABA">
        <w:rPr>
          <w:b/>
          <w:color w:val="1F4E79"/>
        </w:rPr>
        <w:t>Figure 1. Viewport set to 600px</w:t>
      </w:r>
    </w:p>
    <w:p w14:paraId="50B9E4BF" w14:textId="4E5291C6" w:rsidR="00F45DC2" w:rsidRDefault="00F45DC2">
      <w:pPr>
        <w:keepNext/>
        <w:jc w:val="center"/>
      </w:pPr>
    </w:p>
    <w:p w14:paraId="0FB6134D" w14:textId="77777777" w:rsidR="00803D19" w:rsidRDefault="00803D19">
      <w:pPr>
        <w:spacing w:after="160"/>
        <w:jc w:val="center"/>
        <w:rPr>
          <w:i/>
          <w:color w:val="5A6473"/>
          <w:sz w:val="18"/>
        </w:rPr>
      </w:pPr>
    </w:p>
    <w:p w14:paraId="7E1AFD3C" w14:textId="77777777" w:rsidR="00803D19" w:rsidRDefault="00803D19">
      <w:pPr>
        <w:spacing w:after="160"/>
        <w:jc w:val="center"/>
        <w:rPr>
          <w:i/>
          <w:color w:val="5A6473"/>
          <w:sz w:val="18"/>
        </w:rPr>
      </w:pPr>
    </w:p>
    <w:p w14:paraId="683382B2" w14:textId="77777777" w:rsidR="00803D19" w:rsidRDefault="00803D19">
      <w:pPr>
        <w:spacing w:after="160"/>
        <w:jc w:val="center"/>
        <w:rPr>
          <w:i/>
          <w:color w:val="5A6473"/>
          <w:sz w:val="18"/>
        </w:rPr>
      </w:pPr>
    </w:p>
    <w:p w14:paraId="2C719F09" w14:textId="77777777" w:rsidR="00803D19" w:rsidRDefault="00803D19">
      <w:pPr>
        <w:spacing w:after="160"/>
        <w:jc w:val="center"/>
        <w:rPr>
          <w:i/>
          <w:color w:val="5A6473"/>
          <w:sz w:val="18"/>
        </w:rPr>
      </w:pPr>
    </w:p>
    <w:p w14:paraId="71FFF1E1" w14:textId="77777777" w:rsidR="00803D19" w:rsidRDefault="00803D19">
      <w:pPr>
        <w:spacing w:after="160"/>
        <w:jc w:val="center"/>
        <w:rPr>
          <w:i/>
          <w:color w:val="5A6473"/>
          <w:sz w:val="18"/>
        </w:rPr>
      </w:pPr>
    </w:p>
    <w:p w14:paraId="2C3B1115" w14:textId="77777777" w:rsidR="00803D19" w:rsidRDefault="00803D19">
      <w:pPr>
        <w:spacing w:after="160"/>
        <w:jc w:val="center"/>
        <w:rPr>
          <w:i/>
          <w:color w:val="5A6473"/>
          <w:sz w:val="18"/>
        </w:rPr>
      </w:pPr>
    </w:p>
    <w:p w14:paraId="5018756C" w14:textId="77777777" w:rsidR="00803D19" w:rsidRDefault="00803D19">
      <w:pPr>
        <w:spacing w:after="160"/>
        <w:jc w:val="center"/>
        <w:rPr>
          <w:i/>
          <w:color w:val="5A6473"/>
          <w:sz w:val="18"/>
        </w:rPr>
      </w:pPr>
    </w:p>
    <w:p w14:paraId="7FFCD2C7" w14:textId="77777777" w:rsidR="00803D19" w:rsidRDefault="00803D19">
      <w:pPr>
        <w:spacing w:after="160"/>
        <w:jc w:val="center"/>
        <w:rPr>
          <w:i/>
          <w:color w:val="5A6473"/>
          <w:sz w:val="18"/>
        </w:rPr>
      </w:pPr>
    </w:p>
    <w:p w14:paraId="2839BC51" w14:textId="77777777" w:rsidR="00803D19" w:rsidRDefault="00803D19">
      <w:pPr>
        <w:spacing w:after="160"/>
        <w:jc w:val="center"/>
        <w:rPr>
          <w:i/>
          <w:color w:val="5A6473"/>
          <w:sz w:val="18"/>
        </w:rPr>
      </w:pPr>
    </w:p>
    <w:p w14:paraId="06895685" w14:textId="212F220B" w:rsidR="00F45DC2" w:rsidRDefault="005B6ABA">
      <w:pPr>
        <w:spacing w:after="160"/>
        <w:jc w:val="center"/>
      </w:pPr>
      <w:r>
        <w:rPr>
          <w:i/>
          <w:color w:val="5A6473"/>
          <w:sz w:val="18"/>
        </w:rPr>
        <w:t>The mobile breakpoint is visible in the Styles panel. The card is displayed in a narrow viewport.</w:t>
      </w:r>
    </w:p>
    <w:p w14:paraId="5DC8EBB4" w14:textId="77777777" w:rsidR="00F45DC2" w:rsidRDefault="005B6ABA">
      <w:pPr>
        <w:keepNext/>
        <w:spacing w:before="160"/>
      </w:pPr>
      <w:r>
        <w:rPr>
          <w:b/>
          <w:color w:val="1F4E79"/>
        </w:rPr>
        <w:lastRenderedPageBreak/>
        <w:t>Figure 2. Viewport set to 900px</w:t>
      </w:r>
    </w:p>
    <w:p w14:paraId="00074BDC" w14:textId="77777777" w:rsidR="00F45DC2" w:rsidRDefault="005B6ABA">
      <w:pPr>
        <w:keepNext/>
        <w:jc w:val="center"/>
      </w:pPr>
      <w:r>
        <w:rPr>
          <w:noProof/>
        </w:rPr>
        <w:drawing>
          <wp:inline distT="0" distB="0" distL="0" distR="0" wp14:anchorId="3F6E52DC" wp14:editId="066DAA13">
            <wp:extent cx="6217919" cy="34975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2 1548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E6E1" w14:textId="77777777" w:rsidR="00F45DC2" w:rsidRDefault="005B6ABA">
      <w:pPr>
        <w:spacing w:after="160"/>
        <w:jc w:val="center"/>
      </w:pPr>
      <w:r>
        <w:rPr>
          <w:i/>
          <w:color w:val="5A6473"/>
          <w:sz w:val="18"/>
        </w:rPr>
        <w:t xml:space="preserve">The </w:t>
      </w:r>
      <w:r>
        <w:rPr>
          <w:i/>
          <w:color w:val="5A6473"/>
          <w:sz w:val="18"/>
        </w:rPr>
        <w:t>601px–900px media query is shown with 16px padding and 15px font size.</w:t>
      </w:r>
    </w:p>
    <w:p w14:paraId="1EA702CF" w14:textId="77777777" w:rsidR="00F45DC2" w:rsidRDefault="005B6ABA">
      <w:pPr>
        <w:keepNext/>
        <w:spacing w:before="160"/>
      </w:pPr>
      <w:r>
        <w:rPr>
          <w:b/>
          <w:color w:val="1F4E79"/>
        </w:rPr>
        <w:t>Figure 3. Viewport set to 1200px</w:t>
      </w:r>
    </w:p>
    <w:p w14:paraId="082381BD" w14:textId="77777777" w:rsidR="00F45DC2" w:rsidRDefault="005B6ABA">
      <w:pPr>
        <w:keepNext/>
        <w:jc w:val="center"/>
      </w:pPr>
      <w:r>
        <w:rPr>
          <w:noProof/>
        </w:rPr>
        <w:drawing>
          <wp:inline distT="0" distB="0" distL="0" distR="0" wp14:anchorId="382260D0" wp14:editId="19E8D119">
            <wp:extent cx="6217919" cy="34975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2 1548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EE86" w14:textId="77777777" w:rsidR="00F45DC2" w:rsidRDefault="005B6ABA">
      <w:pPr>
        <w:spacing w:after="160"/>
        <w:jc w:val="center"/>
      </w:pPr>
      <w:r>
        <w:rPr>
          <w:i/>
          <w:color w:val="5A6473"/>
          <w:sz w:val="18"/>
        </w:rPr>
        <w:t>The 901px–1200px media query is shown with 20px padding and 16px font size.</w:t>
      </w:r>
    </w:p>
    <w:p w14:paraId="6AAF73BA" w14:textId="77777777" w:rsidR="00F45DC2" w:rsidRDefault="005B6ABA">
      <w:pPr>
        <w:pStyle w:val="Heading1"/>
      </w:pPr>
      <w:r>
        <w:lastRenderedPageBreak/>
        <w:t>4. Result</w:t>
      </w:r>
    </w:p>
    <w:p w14:paraId="67F799BC" w14:textId="77777777" w:rsidR="00F45DC2" w:rsidRDefault="005B6ABA">
      <w:r>
        <w:t>The product card was reviewed at the three requested viewport wi</w:t>
      </w:r>
      <w:r>
        <w:t>dths. The screenshots provide visual evidence of the responsive layout and the active media-query styles.</w:t>
      </w:r>
    </w:p>
    <w:p w14:paraId="20D1A21B" w14:textId="77777777" w:rsidR="00F45DC2" w:rsidRDefault="005B6ABA">
      <w:pPr>
        <w:pStyle w:val="Heading1"/>
      </w:pPr>
      <w:r>
        <w:t>5. Conclusion</w:t>
      </w:r>
    </w:p>
    <w:p w14:paraId="2544B35D" w14:textId="77777777" w:rsidR="00F45DC2" w:rsidRDefault="005B6ABA">
      <w:r>
        <w:t xml:space="preserve">The task demonstrates responsive styling with CSS media queries. For the final submission, ensure that each breakpoint has a </w:t>
      </w:r>
      <w:r>
        <w:t>distinct and intentional font-size and padding rule, and test the exact boundary widths (600px, 900px and 1200px) in the browser.</w:t>
      </w:r>
    </w:p>
    <w:p w14:paraId="72AD58A2" w14:textId="6125A991" w:rsidR="00F45DC2" w:rsidRDefault="00F45DC2" w:rsidP="00803D19">
      <w:pPr>
        <w:pStyle w:val="ListBullet"/>
        <w:numPr>
          <w:ilvl w:val="0"/>
          <w:numId w:val="0"/>
        </w:numPr>
        <w:ind w:left="360"/>
      </w:pPr>
    </w:p>
    <w:sectPr w:rsidR="00F45DC2" w:rsidSect="00034616">
      <w:headerReference w:type="default" r:id="rId11"/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9B272" w14:textId="77777777" w:rsidR="005B6ABA" w:rsidRDefault="005B6ABA">
      <w:pPr>
        <w:spacing w:after="0" w:line="240" w:lineRule="auto"/>
      </w:pPr>
      <w:r>
        <w:separator/>
      </w:r>
    </w:p>
  </w:endnote>
  <w:endnote w:type="continuationSeparator" w:id="0">
    <w:p w14:paraId="5A4F36F7" w14:textId="77777777" w:rsidR="005B6ABA" w:rsidRDefault="005B6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B9E2A" w14:textId="12444C09" w:rsidR="00F45DC2" w:rsidRDefault="00F45DC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6643B" w14:textId="77777777" w:rsidR="005B6ABA" w:rsidRDefault="005B6ABA">
      <w:pPr>
        <w:spacing w:after="0" w:line="240" w:lineRule="auto"/>
      </w:pPr>
      <w:r>
        <w:separator/>
      </w:r>
    </w:p>
  </w:footnote>
  <w:footnote w:type="continuationSeparator" w:id="0">
    <w:p w14:paraId="5A99EB2A" w14:textId="77777777" w:rsidR="005B6ABA" w:rsidRDefault="005B6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75B57" w14:textId="542974F6" w:rsidR="00F45DC2" w:rsidRDefault="00F45DC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6ABA"/>
    <w:rsid w:val="00803D19"/>
    <w:rsid w:val="00AA1D8D"/>
    <w:rsid w:val="00B47730"/>
    <w:rsid w:val="00CB0664"/>
    <w:rsid w:val="00F45D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244A6"/>
  <w14:defaultImageDpi w14:val="300"/>
  <w15:docId w15:val="{C100DD2A-10C5-4E48-9C22-B01316BF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3</cp:revision>
  <dcterms:created xsi:type="dcterms:W3CDTF">2013-12-23T23:15:00Z</dcterms:created>
  <dcterms:modified xsi:type="dcterms:W3CDTF">2026-10-12T10:22:00Z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75af3fd6dff31d28f2f8ec038c5172b50ef5a7fa4e584d86adc3e23e1710e4f3</vt:lpwstr>
  </property>
</Properties>
</file>