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6F82F" w14:textId="77777777" w:rsidR="005B3D3B" w:rsidRDefault="008A34FF">
      <w:pPr>
        <w:jc w:val="center"/>
      </w:pPr>
      <w:r>
        <w:rPr>
          <w:b/>
          <w:color w:val="172B4D"/>
          <w:sz w:val="44"/>
        </w:rPr>
        <w:t>TASK REPORT</w:t>
      </w:r>
    </w:p>
    <w:p w14:paraId="008C096E" w14:textId="77777777" w:rsidR="005B3D3B" w:rsidRDefault="008A34FF">
      <w:pPr>
        <w:jc w:val="center"/>
      </w:pPr>
      <w:r>
        <w:rPr>
          <w:color w:val="64748B"/>
          <w:sz w:val="24"/>
        </w:rPr>
        <w:t>Color Hierarchy in a Flipkart-Style Shopping Cart UI</w:t>
      </w:r>
    </w:p>
    <w:p w14:paraId="0059D683" w14:textId="77777777" w:rsidR="005B3D3B" w:rsidRDefault="008A34FF">
      <w:pPr>
        <w:pStyle w:val="Heading1"/>
      </w:pPr>
      <w:r>
        <w:t xml:space="preserve">1. </w:t>
      </w:r>
      <w:r>
        <w:t>Introduction</w:t>
      </w:r>
    </w:p>
    <w:p w14:paraId="11872234" w14:textId="77777777" w:rsidR="005B3D3B" w:rsidRDefault="008A34FF">
      <w:r>
        <w:t xml:space="preserve">This task explores color hierarchy and typography in a shopping cart interface inspired by Flipkart’s blue e-commerce branding. The design compares Primary, Secondary, and Disabled button states to communicate importance and availability. The </w:t>
      </w:r>
      <w:r>
        <w:t>supplied screenshot is included as the output reference.</w:t>
      </w:r>
    </w:p>
    <w:p w14:paraId="0837EABB" w14:textId="77777777" w:rsidR="005B3D3B" w:rsidRDefault="008A34FF">
      <w:pPr>
        <w:pStyle w:val="Heading1"/>
      </w:pPr>
      <w:r>
        <w:t>2. Objectives</w:t>
      </w:r>
    </w:p>
    <w:p w14:paraId="6434AE80" w14:textId="77777777" w:rsidR="005B3D3B" w:rsidRDefault="008A34FF">
      <w:r>
        <w:t>• Create a clear shopping cart action area.</w:t>
      </w:r>
      <w:r>
        <w:br/>
        <w:t>• Use color contrast to emphasize the main action.</w:t>
      </w:r>
      <w:r>
        <w:br/>
        <w:t>• Use different font weights to reinforce importance.</w:t>
      </w:r>
      <w:r>
        <w:br/>
        <w:t>• Show a secondary action without co</w:t>
      </w:r>
      <w:r>
        <w:t>mpeting with the primary action.</w:t>
      </w:r>
      <w:r>
        <w:br/>
        <w:t>• Represent an unavailable action with muted styling.</w:t>
      </w:r>
    </w:p>
    <w:p w14:paraId="54175B18" w14:textId="77777777" w:rsidR="005B3D3B" w:rsidRDefault="008A34FF">
      <w:pPr>
        <w:pStyle w:val="Heading1"/>
      </w:pPr>
      <w:r>
        <w:t>3. Design Overview</w:t>
      </w:r>
    </w:p>
    <w:p w14:paraId="1F0E77AB" w14:textId="77777777" w:rsidR="005B3D3B" w:rsidRDefault="008A34FF">
      <w:r>
        <w:t xml:space="preserve">The screen uses a blue header, light gray background, and white content card. A breadcrumb (“Shopping › Cart”) establishes context. The card contains </w:t>
      </w:r>
      <w:r>
        <w:t>“Choose an Action,” supporting text, and three evenly spaced buttons. A secure-checkout note sits below the card.</w:t>
      </w:r>
    </w:p>
    <w:p w14:paraId="0911ADB2" w14:textId="77777777" w:rsidR="005B3D3B" w:rsidRDefault="008A34FF">
      <w:pPr>
        <w:pStyle w:val="Heading1"/>
      </w:pPr>
      <w:r>
        <w:t>4. Color and Typography Hierarchy</w:t>
      </w:r>
    </w:p>
    <w:p w14:paraId="06413F96" w14:textId="77777777" w:rsidR="005B3D3B" w:rsidRDefault="008A34FF">
      <w:r>
        <w:t>Primary — Place Order: blue fill (#2874F0), white text, bold/Semi Bold; the most prominent checkout action.</w:t>
      </w:r>
    </w:p>
    <w:p w14:paraId="103120A2" w14:textId="77777777" w:rsidR="005B3D3B" w:rsidRDefault="008A34FF">
      <w:r>
        <w:t>Secondary — Continue Shopping: white fill, blue border and text (#2874F0), medium weight; a less prominent alternative.</w:t>
      </w:r>
    </w:p>
    <w:p w14:paraId="47BD90BD" w14:textId="77777777" w:rsidR="005B3D3B" w:rsidRDefault="008A34FF">
      <w:r>
        <w:t>Disabled — Apply Coupon: gray fill (#E0E0E0), gray text (#757575), regular weight; communicates unavailability.</w:t>
      </w:r>
    </w:p>
    <w:p w14:paraId="4E666ABE" w14:textId="77777777" w:rsidR="005B3D3B" w:rsidRDefault="008A34FF">
      <w:pPr>
        <w:pStyle w:val="Heading1"/>
      </w:pPr>
      <w:r>
        <w:t xml:space="preserve">5. Layout and Interface </w:t>
      </w:r>
      <w:r>
        <w:t>Elements</w:t>
      </w:r>
    </w:p>
    <w:p w14:paraId="5B11E356" w14:textId="5739A563" w:rsidR="008A34FF" w:rsidRDefault="008A34FF" w:rsidP="008A34FF">
      <w:r>
        <w:t>• Header: blue banner with cart icon and “My Shopping Cart.”</w:t>
      </w:r>
      <w:r>
        <w:br/>
        <w:t>• Breadcrumb: “Shopping › Cart.”</w:t>
      </w:r>
      <w:r>
        <w:br/>
        <w:t>• Content card: rounded white panel with subtle border and generous spacing.</w:t>
      </w:r>
      <w:r>
        <w:br/>
        <w:t>• Action row: three equal-width examples with labels and captions.</w:t>
      </w:r>
      <w:r>
        <w:br/>
        <w:t xml:space="preserve">• Footer </w:t>
      </w:r>
      <w:r>
        <w:t>note: shield icon and “Safe and secure checkout.”</w:t>
      </w:r>
    </w:p>
    <w:p w14:paraId="598AAEE4" w14:textId="77777777" w:rsidR="008A34FF" w:rsidRDefault="008A34FF" w:rsidP="008A34FF"/>
    <w:p w14:paraId="5A86C549" w14:textId="65B7E67B" w:rsidR="005B3D3B" w:rsidRDefault="008A34FF">
      <w:pPr>
        <w:pStyle w:val="Heading1"/>
      </w:pPr>
      <w:r>
        <w:lastRenderedPageBreak/>
        <w:t>6</w:t>
      </w:r>
      <w:r>
        <w:t>. Implementation Procedure in Figma</w:t>
      </w:r>
    </w:p>
    <w:p w14:paraId="7F4B6A0A" w14:textId="77777777" w:rsidR="005B3D3B" w:rsidRDefault="008A34FF">
      <w:r>
        <w:t>1. Create a desktop frame (recommended 1440 × 900 px) with a light gray background.</w:t>
      </w:r>
      <w:r>
        <w:br/>
        <w:t>2. Build the blue header and add the cart icon and title.</w:t>
      </w:r>
      <w:r>
        <w:br/>
        <w:t>3. Create a white card with</w:t>
      </w:r>
      <w:r>
        <w:t xml:space="preserve"> heading, subtitle, divider, and three columns.</w:t>
      </w:r>
      <w:r>
        <w:br/>
        <w:t>4. Draw the buttons and apply the correct fills, borders, and corner radius.</w:t>
      </w:r>
      <w:r>
        <w:br/>
        <w:t>5. Add labels using Inter: Semi Bold for Primary, Medium for Secondary, Regular for Disabled.</w:t>
      </w:r>
      <w:r>
        <w:br/>
        <w:t>6. Align buttons and captions consist</w:t>
      </w:r>
      <w:r>
        <w:t>ently; review spacing and contrast.</w:t>
      </w:r>
      <w:r>
        <w:br/>
        <w:t>7. Export or capture the completed frame as a PNG.</w:t>
      </w:r>
    </w:p>
    <w:p w14:paraId="0B3010C0" w14:textId="33BD57F2" w:rsidR="005B3D3B" w:rsidRDefault="008A34FF">
      <w:pPr>
        <w:pStyle w:val="Heading1"/>
      </w:pPr>
      <w:r>
        <w:t>7</w:t>
      </w:r>
      <w:r>
        <w:t>. Observations and Results</w:t>
      </w:r>
    </w:p>
    <w:p w14:paraId="4DFF46D4" w14:textId="77777777" w:rsidR="005B3D3B" w:rsidRDefault="008A34FF">
      <w:r>
        <w:t>The primary action attracts attention through saturated blue and stronger typography. The outlined secondary action remains visible without d</w:t>
      </w:r>
      <w:r>
        <w:t>ominating. Gray styling makes the disabled action appear subdued. Consistent dimensions and alignment make the states easy to compare.</w:t>
      </w:r>
    </w:p>
    <w:p w14:paraId="554D0BE1" w14:textId="18DD2E28" w:rsidR="005B3D3B" w:rsidRDefault="008A34FF">
      <w:pPr>
        <w:pStyle w:val="Heading1"/>
      </w:pPr>
      <w:r>
        <w:t>8</w:t>
      </w:r>
      <w:r>
        <w:t>. Conclusion</w:t>
      </w:r>
    </w:p>
    <w:p w14:paraId="07CDA0EA" w14:textId="77777777" w:rsidR="005B3D3B" w:rsidRDefault="008A34FF">
      <w:r>
        <w:t>The design demonstrates how color, contrast, and font weight establish a clear action hierarchy in an e-com</w:t>
      </w:r>
      <w:r>
        <w:t>merce interface. Users can identify the main checkout action, distinguish the alternative, and understand that the coupon action is unavailable.</w:t>
      </w:r>
    </w:p>
    <w:p w14:paraId="7F1CFAC4" w14:textId="5DA03256" w:rsidR="005B3D3B" w:rsidRDefault="008A34FF">
      <w:pPr>
        <w:pStyle w:val="Heading1"/>
      </w:pPr>
      <w:r>
        <w:t>9</w:t>
      </w:r>
      <w:r>
        <w:t>. Screenshot of Output</w:t>
      </w:r>
    </w:p>
    <w:p w14:paraId="15CD29D7" w14:textId="77777777" w:rsidR="005B3D3B" w:rsidRDefault="008A34FF">
      <w:pPr>
        <w:jc w:val="center"/>
      </w:pPr>
      <w:r>
        <w:rPr>
          <w:noProof/>
        </w:rPr>
        <w:drawing>
          <wp:inline distT="0" distB="0" distL="0" distR="0" wp14:anchorId="54401850" wp14:editId="39F1A215">
            <wp:extent cx="5943600" cy="3714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9-052901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AE1A9" w14:textId="77777777" w:rsidR="005B3D3B" w:rsidRDefault="008A34FF">
      <w:pPr>
        <w:jc w:val="center"/>
      </w:pPr>
      <w:r>
        <w:rPr>
          <w:i/>
          <w:sz w:val="18"/>
        </w:rPr>
        <w:t>Figure 1. User-provided screenshot showing the shopping cart page and the three button sta</w:t>
      </w:r>
      <w:r>
        <w:rPr>
          <w:i/>
          <w:sz w:val="18"/>
        </w:rPr>
        <w:t>tes.</w:t>
      </w:r>
    </w:p>
    <w:sectPr w:rsidR="005B3D3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3D3B"/>
    <w:rsid w:val="008A34F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C12F42"/>
  <w14:defaultImageDpi w14:val="300"/>
  <w15:docId w15:val="{99369BFE-802F-406F-818A-988D4BB5E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mihir patel</cp:lastModifiedBy>
  <cp:revision>3</cp:revision>
  <dcterms:created xsi:type="dcterms:W3CDTF">2013-12-23T23:15:00Z</dcterms:created>
  <dcterms:modified xsi:type="dcterms:W3CDTF">2026-10-09T05:31:00Z</dcterms:modified>
  <cp:category/>
</cp:coreProperties>
</file>