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3E4DA" w14:textId="77777777" w:rsidR="00AB24FF" w:rsidRDefault="00692E14">
      <w:pPr>
        <w:jc w:val="center"/>
      </w:pPr>
      <w:r>
        <w:rPr>
          <w:b/>
          <w:color w:val="1F4E79"/>
          <w:sz w:val="32"/>
        </w:rPr>
        <w:t>ASSIGNMENT REPORT</w:t>
      </w:r>
    </w:p>
    <w:p w14:paraId="0B1F64A7" w14:textId="77777777" w:rsidR="00AB24FF" w:rsidRDefault="00692E14">
      <w:pPr>
        <w:jc w:val="center"/>
      </w:pPr>
      <w:r>
        <w:rPr>
          <w:b/>
          <w:sz w:val="26"/>
        </w:rPr>
        <w:t>Comparison of Waterfall and Agile SDLC Models</w:t>
      </w:r>
    </w:p>
    <w:p w14:paraId="58F89034" w14:textId="77777777" w:rsidR="00AB24FF" w:rsidRDefault="00692E14">
      <w:pPr>
        <w:pStyle w:val="Heading1"/>
      </w:pPr>
      <w:r>
        <w:t>1. Introduction</w:t>
      </w:r>
    </w:p>
    <w:p w14:paraId="52C1043D" w14:textId="77777777" w:rsidR="00AB24FF" w:rsidRDefault="00692E14">
      <w:r>
        <w:t xml:space="preserve">The Software </w:t>
      </w:r>
      <w:r>
        <w:t>Development Life Cycle (SDLC) is a structured process used to develop software applications. Waterfall and Agile are two popular SDLC models. They differ in their approach to planning, development, testing, and delivering software.</w:t>
      </w:r>
    </w:p>
    <w:p w14:paraId="51CC80D6" w14:textId="77777777" w:rsidR="00AB24FF" w:rsidRDefault="00692E14">
      <w:pPr>
        <w:pStyle w:val="Heading1"/>
      </w:pPr>
      <w:r>
        <w:t>2. Comparison Table</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1944"/>
        <w:gridCol w:w="3672"/>
        <w:gridCol w:w="3672"/>
      </w:tblGrid>
      <w:tr w:rsidR="00AB24FF" w14:paraId="0A81F3C3" w14:textId="77777777">
        <w:trPr>
          <w:jc w:val="center"/>
        </w:trPr>
        <w:tc>
          <w:tcPr>
            <w:tcW w:w="1944" w:type="dxa"/>
            <w:shd w:val="clear" w:color="auto" w:fill="1F4E79"/>
            <w:vAlign w:val="center"/>
          </w:tcPr>
          <w:p w14:paraId="2D776211" w14:textId="77777777" w:rsidR="00AB24FF" w:rsidRDefault="00692E14">
            <w:pPr>
              <w:jc w:val="center"/>
            </w:pPr>
            <w:r>
              <w:rPr>
                <w:b/>
                <w:color w:val="FFFFFF"/>
                <w:sz w:val="20"/>
              </w:rPr>
              <w:t>Comp</w:t>
            </w:r>
            <w:r>
              <w:rPr>
                <w:b/>
                <w:color w:val="FFFFFF"/>
                <w:sz w:val="20"/>
              </w:rPr>
              <w:t>arison Point</w:t>
            </w:r>
          </w:p>
        </w:tc>
        <w:tc>
          <w:tcPr>
            <w:tcW w:w="3672" w:type="dxa"/>
            <w:shd w:val="clear" w:color="auto" w:fill="1F4E79"/>
            <w:vAlign w:val="center"/>
          </w:tcPr>
          <w:p w14:paraId="57F9F539" w14:textId="77777777" w:rsidR="00AB24FF" w:rsidRDefault="00692E14">
            <w:pPr>
              <w:jc w:val="center"/>
            </w:pPr>
            <w:r>
              <w:rPr>
                <w:b/>
                <w:color w:val="FFFFFF"/>
                <w:sz w:val="20"/>
              </w:rPr>
              <w:t>Waterfall Model</w:t>
            </w:r>
          </w:p>
        </w:tc>
        <w:tc>
          <w:tcPr>
            <w:tcW w:w="3672" w:type="dxa"/>
            <w:shd w:val="clear" w:color="auto" w:fill="1F4E79"/>
            <w:vAlign w:val="center"/>
          </w:tcPr>
          <w:p w14:paraId="2B417DC0" w14:textId="77777777" w:rsidR="00AB24FF" w:rsidRDefault="00692E14">
            <w:pPr>
              <w:jc w:val="center"/>
            </w:pPr>
            <w:r>
              <w:rPr>
                <w:b/>
                <w:color w:val="FFFFFF"/>
                <w:sz w:val="20"/>
              </w:rPr>
              <w:t>Agile Model</w:t>
            </w:r>
          </w:p>
        </w:tc>
      </w:tr>
      <w:tr w:rsidR="00AB24FF" w14:paraId="59A83265" w14:textId="77777777">
        <w:trPr>
          <w:jc w:val="center"/>
        </w:trPr>
        <w:tc>
          <w:tcPr>
            <w:tcW w:w="1944" w:type="dxa"/>
            <w:shd w:val="clear" w:color="auto" w:fill="D9EAF7"/>
            <w:vAlign w:val="center"/>
          </w:tcPr>
          <w:p w14:paraId="36713E7B" w14:textId="77777777" w:rsidR="00AB24FF" w:rsidRDefault="00692E14">
            <w:pPr>
              <w:spacing w:before="60" w:after="60"/>
            </w:pPr>
            <w:r>
              <w:rPr>
                <w:b/>
                <w:sz w:val="19"/>
              </w:rPr>
              <w:t>1. Flexibility</w:t>
            </w:r>
          </w:p>
        </w:tc>
        <w:tc>
          <w:tcPr>
            <w:tcW w:w="3672" w:type="dxa"/>
            <w:vAlign w:val="center"/>
          </w:tcPr>
          <w:p w14:paraId="3176C8D4" w14:textId="77777777" w:rsidR="00AB24FF" w:rsidRDefault="00692E14">
            <w:pPr>
              <w:spacing w:before="60" w:after="60"/>
            </w:pPr>
            <w:r>
              <w:rPr>
                <w:sz w:val="19"/>
              </w:rPr>
              <w:t>Less flexible because each phase is generally completed before the next begins.</w:t>
            </w:r>
          </w:p>
        </w:tc>
        <w:tc>
          <w:tcPr>
            <w:tcW w:w="3672" w:type="dxa"/>
            <w:vAlign w:val="center"/>
          </w:tcPr>
          <w:p w14:paraId="3503462E" w14:textId="77777777" w:rsidR="00AB24FF" w:rsidRDefault="00692E14">
            <w:pPr>
              <w:spacing w:before="60" w:after="60"/>
            </w:pPr>
            <w:r>
              <w:rPr>
                <w:sz w:val="19"/>
              </w:rPr>
              <w:t>Highly flexible because requirements can be adjusted throughout development.</w:t>
            </w:r>
          </w:p>
        </w:tc>
      </w:tr>
      <w:tr w:rsidR="00AB24FF" w14:paraId="11AF07BF" w14:textId="77777777">
        <w:trPr>
          <w:jc w:val="center"/>
        </w:trPr>
        <w:tc>
          <w:tcPr>
            <w:tcW w:w="1944" w:type="dxa"/>
            <w:shd w:val="clear" w:color="auto" w:fill="D9EAF7"/>
            <w:vAlign w:val="center"/>
          </w:tcPr>
          <w:p w14:paraId="24A224CF" w14:textId="77777777" w:rsidR="00AB24FF" w:rsidRDefault="00692E14">
            <w:pPr>
              <w:spacing w:before="60" w:after="60"/>
            </w:pPr>
            <w:r>
              <w:rPr>
                <w:b/>
                <w:sz w:val="19"/>
              </w:rPr>
              <w:t>2. Delivery Speed</w:t>
            </w:r>
          </w:p>
        </w:tc>
        <w:tc>
          <w:tcPr>
            <w:tcW w:w="3672" w:type="dxa"/>
            <w:vAlign w:val="center"/>
          </w:tcPr>
          <w:p w14:paraId="7B6AE40D" w14:textId="77777777" w:rsidR="00AB24FF" w:rsidRDefault="00692E14">
            <w:pPr>
              <w:spacing w:before="60" w:after="60"/>
            </w:pPr>
            <w:r>
              <w:rPr>
                <w:sz w:val="19"/>
              </w:rPr>
              <w:t xml:space="preserve">Working </w:t>
            </w:r>
            <w:r>
              <w:rPr>
                <w:sz w:val="19"/>
              </w:rPr>
              <w:t>software is usually delivered near the end of the project.</w:t>
            </w:r>
          </w:p>
        </w:tc>
        <w:tc>
          <w:tcPr>
            <w:tcW w:w="3672" w:type="dxa"/>
            <w:vAlign w:val="center"/>
          </w:tcPr>
          <w:p w14:paraId="4EBBB22B" w14:textId="77777777" w:rsidR="00AB24FF" w:rsidRDefault="00692E14">
            <w:pPr>
              <w:spacing w:before="60" w:after="60"/>
            </w:pPr>
            <w:r>
              <w:rPr>
                <w:sz w:val="19"/>
              </w:rPr>
              <w:t>Working software is delivered in small, frequent increments.</w:t>
            </w:r>
          </w:p>
        </w:tc>
      </w:tr>
      <w:tr w:rsidR="00AB24FF" w14:paraId="3FFA8B26" w14:textId="77777777">
        <w:trPr>
          <w:jc w:val="center"/>
        </w:trPr>
        <w:tc>
          <w:tcPr>
            <w:tcW w:w="1944" w:type="dxa"/>
            <w:shd w:val="clear" w:color="auto" w:fill="D9EAF7"/>
            <w:vAlign w:val="center"/>
          </w:tcPr>
          <w:p w14:paraId="02C8E1FD" w14:textId="77777777" w:rsidR="00AB24FF" w:rsidRDefault="00692E14">
            <w:pPr>
              <w:spacing w:before="60" w:after="60"/>
            </w:pPr>
            <w:r>
              <w:rPr>
                <w:b/>
                <w:sz w:val="19"/>
              </w:rPr>
              <w:t>3. Customer Feedback</w:t>
            </w:r>
          </w:p>
        </w:tc>
        <w:tc>
          <w:tcPr>
            <w:tcW w:w="3672" w:type="dxa"/>
            <w:vAlign w:val="center"/>
          </w:tcPr>
          <w:p w14:paraId="6F9251D7" w14:textId="77777777" w:rsidR="00AB24FF" w:rsidRDefault="00692E14">
            <w:pPr>
              <w:spacing w:before="60" w:after="60"/>
            </w:pPr>
            <w:r>
              <w:rPr>
                <w:sz w:val="19"/>
              </w:rPr>
              <w:t>Customer feedback is generally collected at specific stages, often during requirements and final review.</w:t>
            </w:r>
          </w:p>
        </w:tc>
        <w:tc>
          <w:tcPr>
            <w:tcW w:w="3672" w:type="dxa"/>
            <w:vAlign w:val="center"/>
          </w:tcPr>
          <w:p w14:paraId="5B5AA861" w14:textId="77777777" w:rsidR="00AB24FF" w:rsidRDefault="00692E14">
            <w:pPr>
              <w:spacing w:before="60" w:after="60"/>
            </w:pPr>
            <w:r>
              <w:rPr>
                <w:sz w:val="19"/>
              </w:rPr>
              <w:t xml:space="preserve">Customer </w:t>
            </w:r>
            <w:r>
              <w:rPr>
                <w:sz w:val="19"/>
              </w:rPr>
              <w:t>feedback is collected regularly throughout development.</w:t>
            </w:r>
          </w:p>
        </w:tc>
      </w:tr>
      <w:tr w:rsidR="00AB24FF" w14:paraId="7E42D7F4" w14:textId="77777777">
        <w:trPr>
          <w:jc w:val="center"/>
        </w:trPr>
        <w:tc>
          <w:tcPr>
            <w:tcW w:w="1944" w:type="dxa"/>
            <w:shd w:val="clear" w:color="auto" w:fill="D9EAF7"/>
            <w:vAlign w:val="center"/>
          </w:tcPr>
          <w:p w14:paraId="09B8F897" w14:textId="77777777" w:rsidR="00AB24FF" w:rsidRDefault="00692E14">
            <w:pPr>
              <w:spacing w:before="60" w:after="60"/>
            </w:pPr>
            <w:r>
              <w:rPr>
                <w:b/>
                <w:sz w:val="19"/>
              </w:rPr>
              <w:t>4. Handling Changes</w:t>
            </w:r>
          </w:p>
        </w:tc>
        <w:tc>
          <w:tcPr>
            <w:tcW w:w="3672" w:type="dxa"/>
            <w:vAlign w:val="center"/>
          </w:tcPr>
          <w:p w14:paraId="18256CC9" w14:textId="77777777" w:rsidR="00AB24FF" w:rsidRDefault="00692E14">
            <w:pPr>
              <w:spacing w:before="60" w:after="60"/>
            </w:pPr>
            <w:r>
              <w:rPr>
                <w:sz w:val="19"/>
              </w:rPr>
              <w:t>Changes can be difficult and costly after a phase has been completed.</w:t>
            </w:r>
          </w:p>
        </w:tc>
        <w:tc>
          <w:tcPr>
            <w:tcW w:w="3672" w:type="dxa"/>
            <w:vAlign w:val="center"/>
          </w:tcPr>
          <w:p w14:paraId="6ECB09C6" w14:textId="77777777" w:rsidR="00AB24FF" w:rsidRDefault="00692E14">
            <w:pPr>
              <w:spacing w:before="60" w:after="60"/>
            </w:pPr>
            <w:r>
              <w:rPr>
                <w:sz w:val="19"/>
              </w:rPr>
              <w:t>Changes can be incorporated into upcoming development iterations more easily.</w:t>
            </w:r>
          </w:p>
        </w:tc>
      </w:tr>
    </w:tbl>
    <w:p w14:paraId="6563A28D" w14:textId="77777777" w:rsidR="00AB24FF" w:rsidRDefault="00692E14">
      <w:pPr>
        <w:pStyle w:val="Heading1"/>
      </w:pPr>
      <w:r>
        <w:t>3. Conclusion</w:t>
      </w:r>
    </w:p>
    <w:p w14:paraId="3A5FDF41" w14:textId="77777777" w:rsidR="00AB24FF" w:rsidRDefault="00692E14">
      <w:r>
        <w:t>Both Waterfall a</w:t>
      </w:r>
      <w:r>
        <w:t>nd Agile are useful SDLC models, depending on the project’s requirements. Waterfall is suitable for projects with clear and stable requirements, while Agile is more suitable for projects that need flexibility, frequent feedback, and continuous improvement.</w:t>
      </w:r>
    </w:p>
    <w:sectPr w:rsidR="00AB24F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E14"/>
    <w:rsid w:val="00AA1D8D"/>
    <w:rsid w:val="00AB24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7E791"/>
  <w14:defaultImageDpi w14:val="300"/>
  <w15:docId w15:val="{49989769-580E-4522-8BD4-F0C035874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3</cp:revision>
  <dcterms:created xsi:type="dcterms:W3CDTF">2013-12-23T23:15:00Z</dcterms:created>
  <dcterms:modified xsi:type="dcterms:W3CDTF">2026-10-11T15:09:00Z</dcterms:modified>
  <cp:category/>
</cp:coreProperties>
</file>