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Cash Application Automation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Architecture, AI Design &amp; Implementation Guide</w:t>
      </w:r>
    </w:p>
    <w:p>
      <w:pPr>
        <w:spacing w:after="12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for Internal Engineering &amp; Treasury Teams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2026</w:t>
      </w:r>
    </w:p>
    <w:p>
      <w:pPr>
        <w:spacing w:after="480" w:before="0"/>
      </w:pPr>
      <w:r>
        <w:t xml:space="preserve"/>
      </w:r>
    </w:p>
    <w:p>
      <w:pPr>
        <w:pBdr>
          <w:bottom w:val="single" w:color="2E75B6" w:sz="8" w:space="1"/>
        </w:pBdr>
        <w:spacing w:after="0" w:before="0"/>
        <w:jc w:val="center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Problem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Cash Application is the process of matching incoming bank payments to open customer invoices in your ERP system. In B2B environments this is one of the most labour-intensive treasury tasks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Customers send wire transfers or ACH payments with partial, missing, or cryptic remittance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Remittance advice emails arrive in dozens of different formats from different 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payment may cover multiple invoices, include early-pay discounts, or contain short-payments with deductions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treasury team must cross-reference bank statements, ERP open invoices, and email inboxes simultaneously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core question this system answers for every bank credit entry: "Who sent this payment and which invoices does it pay off?"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We Are Building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An automated pipeline that ingests bank statement transactions, fetches relevant ERP context, searches for remittance emails, calls an AI model to reason over all evidence, and either auto-posts the match to the ERP or routes it to a human reviewer with the AI suggestion pre-filled.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(Phase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Inbound 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wire, ACH, SEPA credits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 vendor payments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Matching 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Invoice-level matching, deductions, discounts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Disputes, write-offs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Remittance capture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body, PDF attachments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 portal scraping (Phase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ERP posting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Auto-post high-confidence matches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ledger coding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High-Level Architecture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system has three distinct layers. All sensitive data stays inside your private network. The AI model is called over HTTPS with the minimum context needed — it never receives raw ERP dumps.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LAYER 1  —  External Systems (not yours)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Bank SFTP / API   |   ERP REST API (SAP / NetSuite)   |   Email Server (Outlook / Gmail)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▼  data pulled by your 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LAYER 2  —  Your Private Infrastructure (VPC)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Ingestion Workers (Go/Java)  →  Message Queue  →  Local Postgres Cache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Matching Orchestrator (Go/Java)  →  Confidence Router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Human Review UI (React)  +  ERP Writer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▼  HTTPS API call (prompt + response only)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LAYER 3  —  AI Model (external call)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Claude API (Anthropic)   |   OpenAI API   |   OR self-hosted open-source model on AWS GPU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Key principle: Your Go/Java services handle ALL data movement. The AI model only sees a small, pre-filtered prompt. It never receives your full ERP database.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Where We Use Go/Java vs AI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is the most important architectural decision. Using AI for everything is expensive and slow. Using only code for everything fails on unstructured data. The split is clear: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60"/>
        <w:gridCol w:w="36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 bank SFTP / API for new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 file I/O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ERP REST API — fetch open invoices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HTTP GET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email API to fetch remittance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Graph / Gmail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Fuzzy name matching (bank entry vs customers)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Levenshtein / trigram in code — free, fast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combination search (which invoices sum to payment)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Mathematical search — no AI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account number / reference matching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database lookup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 structured remittance PDFs (fixed format)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 / pdfbox if format is consistent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invoice data from unstructured emails / PDFs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varies per customer — AI handles variety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payment to invoices (ambiguous cases)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reasoning over evidence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approved match back to ERP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ERP REST 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results, write audit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Go/Java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database work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The AI only touches two steps: unstructured remittance parsing and ambiguous invoice matching. Everything else is regular code — cheaper, faster, and fully private.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The Two-Stage AI Call Chain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Rather than sending all customer data and all invoices in one large expensive prompt, we split the AI work into two small focused calls. Your Go/Java code controls the flow between them.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Stage 0 — Go/Java Pre-filtering (Free)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any AI call, your code narrows 500+ customers down to 3–8 candidates using three cheap filters running against your local database: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Fuzzy name match: compare bank entry text (e.g. "ACME CORP INT WIRE") against all customer names using trigram or Levenshtein distance. Returns top matches with a similarity score.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Amount combination search: find all customers whose open invoices — individually or in combination — sum to the payment amount, within a 2% tolerance for discounts.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number / reference lookup: if the bank entry contains an account number or invoice reference, look it up directly in the ERP cache.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AI Call 1 — Customer Identification (~300 tokens, ~$0.001)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Input: bank transaction details + the 3–8 pre-filtered candidate customer names and their basic payment patterns. No invoice detail yet.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Output: one customer with a confidence score (0.0–1.0) and a short reasoning note.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Example prompt sent to AI:
Bank transaction: $47,230.00 | Date: 2024-04-10 | Counterparty: "ACME CORP INT WIRE"
Candidate customers (pre-filtered by amount and name similarity):
1. Acme Corp Ltd (CUST-0091) — typical wire payer, pays 2-3 invoices together
2. Acme Corporation (CUST-0445) — typical ACH payer
3. Acme Corp International (CUST-0201) — no recent activity
Which customer most likely sent this payment? Return JSON: {customer_id, confidence, reasoning}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Confidence Gate (Go/Java Code)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After Call 1, your code routes the transaction based on the confidence score: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Proceed to Call 2 with this 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candidate 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0.70–0.89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top 2 candidates to Call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evidence often resolves tie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Call 2 — route to human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not confident enough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AI Call 2 — Invoice Matching (~600 tokens, ~$0.002)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Input: confirmed customer + their open invoices + parsed remittance email (if found).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Output: invoice-level match proposal with applied amounts, deductions, confidence score, and reasoning.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Example output from AI:
{"customer": "Acme Corp Ltd", "confidence": 0.97, "invoices": [
  {"id": "INV-312", "applied": 25000, "remaining": 0},
  {"id": "INV-287", "applied": 22230, "remaining": 0, "deduction": 500, "reason": "early_pay_discount"}
], "unmatched": 0, "reasoning": "Amount matches remittance exactly. $500 deduction within approved policy."}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Final Confidence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0.95 + zero unmatched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Auto-post to ERP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human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0.70–0.94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review — AI suggestion pre-filled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One-click approve or adjust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0.70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investigation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for treasury team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Short-Circuit Rules (No AI Needed)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significant portion of transactions — often 30–40% — can be resolved with zero AI calls: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Exact account number match AND exact amount match → auto-post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Invoice reference number present in bank memo AND matches one open invoice → auto-post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customer with single invoice exact amount match → skip Call 1, go to Call 2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Go/Java Code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Ingestion Service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Runs on a schedule (e.g. every 4 hours or triggered by bank SFTP arrival). Pulls data from all external sources and normalises it into internal JSON structures stored in Postgres.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// BankTransaction — normalised from MT940 / BAI2 / CSV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type BankTransaction struct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TxnID 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Date            time.Time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Amount          decimal.Decimal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Direction       string   // 'credit' or 'debit'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CounterpartyName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CounterpartyAcct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BankReference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RemittanceInfo  string   // often blank or cryptic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// Fetches open invoices from ERP and caches locally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func SyncERPCache(erpClient *ERPClient, db *sql.DB) error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invoices, _ := erpClient.GetOpenInvoices()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customers, _ := erpClient.GetCustomers()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// upsert into local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return upsertAll(db, invoices, customers)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Fuzzy Matching in Go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runs before any AI call. Uses trigram similarity to find customer name candidates from a bank entry description. Zero cost, runs in milliseconds against your local cache.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// FuzzyFindCustomers returns top N customers by name similarity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func FuzzyFindCustomers(bankText string, customers []Customer, threshold float64) []Candidate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var results []Candidate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normalized := normalise(bankText) // lowercase, strip punctuation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for _, c := range customers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score := trigramSimilarity(normalized, normalise(c.Name))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if score &gt;= threshold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    results = append(results, Candidate{Customer: c, Score: score})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sort.Slice(results, func(i, j int) bool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return results[i].Score &gt; results[j].Score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if len(results) &gt; 8 { results = results[:8] } // cap at 8 candidates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return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Amount Combination Search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Finds which invoices sum to the payment amount. Uses a recursive subset-sum search with a 2% tolerance for discounts. Pure Go — no AI.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// FindInvoiceCombinations returns invoice subsets that sum to target 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func FindInvoiceCombinations(invoices []Invoice, target decimal.Decimal) [][]Invoice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tolerance := target.Mul(decimal.NewFromFloat(0.02)) // 2% tolerance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var results [][]Invoice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var search func(idx int, current []Invoice, sum decimal.Decimal)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search = func(idx int, current []Invoice, sum decimal.Decimal)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diff := target.Sub(sum).Abs()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if diff.LessThanOrEqual(tolerance) &amp;&amp; len(current) &gt; 0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    results = append(results, append([]Invoice{}, current...))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if idx &gt;= len(invoices) { return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for i := idx; i &lt; len(invoices); i++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    search(i+1, append(current, invoices[i]), sum.Add(invoices[i].Amount))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search(0, nil, decimal.Zero)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return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AI API Call (Go)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matching orchestrator builds the prompt from pre-filtered context and calls the AI API. The base URL is configurable — same code works for Claude, OpenAI, or a self-hosted model on AWS.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type AIRequest struct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Model    string    `json:"model"`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Messages []Message `json:"messages"`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func CallAI(prompt string) (string, 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body, _ := json.Marshal(AIRequest{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Model: "claude-sonnet-4-20250514",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    Messages: []Message{{Role: "user", Content: prompt}},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req, _ := http.NewRequest("POST", os.Getenv("AI_BASE_URL")+"/v1/messages", bytes.NewBuffer(body))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req.Header.Set("Content-Type", "application/json")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req.Header.Set("x-api-key", os.Getenv("AI_API_KEY"))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resp, err := http.DefaultClient.Do(req)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// parse response and return text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// To switch to self-hosted model: set AI_BASE_URL=http://your-gpu-server:8000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// No other code changes needed — OpenAI-compatible endpoint format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Infrastructure Options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There are three infrastructure models. The right choice depends on your data privacy requirements and transaction volume.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GPU (self-hosted)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Upfront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$5k – $25k hardware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cost (500 txns/day)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 – $800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~$50 – $100 electricity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leaves your network?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(HTTPS to Anthropic)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stays in your AWS VPC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stays on your servers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on AWS servers?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(you rent their hardware)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(Claude/GPT-4)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(~88% of Claude)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(~88% of Claude)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effort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 zero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(AWS manages HW)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(you own everything)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3-year total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~$540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~$18k – $30k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~$10k – $28k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Getting started, low 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rules, no HW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data residency laws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Recommendation: Start with the Claude API at ~$15/month. Validate the matching logic with real data. Switch to AWS self-hosted only if privacy requirements or volume growth make it necessary.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AWS Batch Processing Cost Optimisation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Bank statements typically arrive once per day. You do not need your GPU instance running 24/7. Spin it up for the processing window and shut it down afterwards: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Bank file arrives at 06:00 — AWS instance starts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500 transactions processed in approximately 2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Instance shuts down — you pay for 2 hours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Cost: g5.xlarge at $1.01/hour × 2 hours × 30 days = ~$60/month instead of ~$720/month continuous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AWS Spot Instances give a further 70–90% discount for batch workloads that are not time-sensitive.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Your App Infrastructure (Separate From GPU)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These services run on normal inexpensive servers and are needed regardless of which AI option you choose: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(AWS)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servers (Go/Java services)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× t3.medium EC2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~$80 – $120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 RDS db.t3.small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~$50 – $80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~$2 (near free at this volume)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review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app on S3 + CloudFront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app 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~$140 – $210 / month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Data Privacy &amp; Security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What Data Leaves Your Network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When using the Claude or OpenAI API, only the AI prompt travels outside your network over HTTPS. This prompt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3–8 customer names and their payment patterns (pre-filtered candidates only — not all 500 customers)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invoice numbers and amounts for the matched customer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Parsed remittance data (invoice numbers, amounts, dates)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Bank transaction amount and counterparty name</w:t>
      </w:r>
    </w:p>
    <w:p>
      <w:pPr>
        <w:spacing w:after="12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never leaves your network: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customer database or ERP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Bank account numbers or IBAN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Employee data, pricing, or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Historical transaction archives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Model Training — Your Data Will Not Be Used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is a common and important concern. The contractual position for both main providers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API 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data not used for training by 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DPA + enable Zero Data 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data not used for training by 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DPA + enable zero-retention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Self-hosted on 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model, your data — no third party AI provider involved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Data Processing Addendum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Action item: Before going to production, request and sign a Data Processing Agreement (DPA) with your chosen AI provider and enable Zero Data Retention on your API account. Both are standard enterprise options that take less than a day to set up.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Additional Security Measures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all services inside a private VPC with no public internet access except the AI API outbound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Encrypt all data at rest in Postgres (AWS RDS encryption is one checkbox)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Encrypt all data in transit (TLS 1.3 on all internal service calls)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AI API keys in AWS Secrets Manager — never in code or environment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every AI prompt and response in your audit table for financial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Role-based access: treasury team can see the review UI; only the ERP writer service can post to ERP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Pretrained &amp; Open Source Models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There are two categories of models available: specialized document understanding models (for remittance parsing) and general reasoning LLMs (for matching logic). You do not need to train anything from scratch.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Document Understanding Models — Remittance Parsing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These small specialized models are pretrained specifically to extract structured fields from financial documents. They run on CPU — no GPU required — and are completely free.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LayoutLMv3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PDFs — understands layout and text together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images — no OCR step needed, outputs JSON directly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LayoutLM-invoices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fine-tuned on real invoices — use as-is from HuggingFace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Recommendation: Use LayoutLM-invoices (huggingface.co/impira/layoutlm-invoices) for remittance PDF parsing. It is pretrained on real invoices and may eliminate the need for an LLM on this step entirely, saving significant cost.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Open Source LLMs for Matching Logic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 the reasoning steps (Call 1 and Call 2), these open source models can be self-hosted on AWS GPU instances. They are free to download and use commercially.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160"/>
        <w:gridCol w:w="18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vs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RTX 4090 (24GB)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1 — customer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A100 or 2× RTX 4090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2 — invoice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Pro Finance 70B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2× A100 48GB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quality, finance-tuned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QwQ-32B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A100 or 2× RTX 4090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math and 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3.1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RTX 3090 (24GB)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option, limited reasoning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Finance-Specific LLMs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DragonLLM and AGEFI released the LLM Open Finance suite in late 2025 — open source models fine-tuned specifically on financial language tasks. Available at huggingface.co/collections/DragonLLM/llm-open-finance. These models outperform general-purpose LLMs on financial text tasks including RAG, classification, and financial reasoning.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 Running a Model on AWS (Self-Hosted)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Using vLLM as the inference server. Your Go/Java code does not change — vLLM exposes the same REST endpoint format as OpenAI.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On your AWS GPU instance — install vLLM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pip install vllm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Start the model server (Qwen2.5 32B quantized)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python -m vllm.entrypoints.openai.api_server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--model Qwen/Qwen2.5-32B-Instruct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--quantization awq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--max-model-len 8192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--host 0.0.0.0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  --port 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Your Go service now points to this instead of Claude API: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AI_BASE_URL=http://your-gpu-instance:8000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8FF"/>
                <w:sz w:val="18"/>
                <w:szCs w:val="18"/>
              </w:rPr>
              <w:t xml:space="preserve"># No API key needed — it is your own server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Using Ollama is an even simpler alternative to vLLM for getting started:
curl -fsSL https://ollama.ai/install.sh | sh
ollama pull llama3.1:8b
# Model now running at http://localhost:11434 — OpenAI-compatible API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Cost Summary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AI API Costs (Claude — Recommended Starting Point)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Claude Sonnet is priced at approximately $3 per million input tokens and $15 per million output tokens. Each matching transaction uses roughly 900 tokens across both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calls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txn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 match — no AI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customer — skip Call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(Call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two-call 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confidence — Call 1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(stops)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across 500 txns/day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~$0.0015 avg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AI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day (500 transactions)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~$0.35 – $0.75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~$10 – $22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~$120 – $265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Total System Cost — Claude API 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servers (3× t3.medium)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 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SQS + misc 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(AI matching)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review UI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~$180 / month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 single treasury analyst costs $4,000–$8,000/month in salary. This system at $180/month automates 70–90% of their matching workload, reducing the team to exception handling only.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Proof of 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 20 historical matched transactions. Build context builder and prompt. Measure AI accuracy manually. No infrastructure yet.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Remittance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 to email API. Deploy LayoutLM-invoices for PDF parsing. Test on real customer emails.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Full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all stages together. Build confidence router. Deploy with 100% human review but AI suggestions pre-filled.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— Auto-post Ramp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auto-post for ≥0.95 confidence. Track false positive rate. Tune confidence thresholds.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— Fine-Tuning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 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6 months of labeled match history to fine-tune a smaller open source model on your specific customer patterns.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Most important advice: log every match decision from day one — the AI's reasoning, the confidence score, whether it was correct or not. This data is what you will use to fine-tune a model later and it becomes more valuable over time.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or 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team's preference — both work equally well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model — 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(claude-sonnet-4)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quality, minimal setup, ~$15/month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model — 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 32B on AWS g5 GPU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data privacy requires fully self-hosted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Remittance parsing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LayoutLM-invoices (HuggingFace)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Free, CPU-only, pretrained on invoices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 (AWS RDS)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ERP cache + match audit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SQS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Decouples ingestion from matching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serving (self-hosted)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vLLM or Ollama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OpenAI-compatible API — one config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review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AI suggestion, approve / adjust / reject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Cash Application Automation — Architecture &amp;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6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2026-04-10T05:39:35.490Z</dcterms:created>
  <dcterms:modified xsi:type="dcterms:W3CDTF">2026-04-10T05:39:35.490Z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