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A0D7F" w14:textId="77777777" w:rsidR="005B3C9C" w:rsidRDefault="005B3C9C" w:rsidP="005B3C9C">
      <w:pPr>
        <w:jc w:val="center"/>
        <w:rPr>
          <w:rFonts w:ascii="Times New Roman" w:hAnsi="Times New Roman" w:cs="Times New Roman"/>
          <w:b/>
          <w:bCs/>
          <w:sz w:val="28"/>
          <w:szCs w:val="28"/>
        </w:rPr>
      </w:pPr>
    </w:p>
    <w:p w14:paraId="0B0D24C5" w14:textId="77777777" w:rsidR="005B3C9C" w:rsidRDefault="005B3C9C" w:rsidP="005B3C9C">
      <w:pPr>
        <w:jc w:val="center"/>
        <w:rPr>
          <w:rFonts w:ascii="Times New Roman" w:hAnsi="Times New Roman" w:cs="Times New Roman"/>
          <w:b/>
          <w:bCs/>
          <w:sz w:val="28"/>
          <w:szCs w:val="28"/>
        </w:rPr>
      </w:pPr>
    </w:p>
    <w:p w14:paraId="7A6FF449" w14:textId="77777777" w:rsidR="005B3C9C" w:rsidRDefault="005B3C9C" w:rsidP="005B3C9C">
      <w:pPr>
        <w:jc w:val="center"/>
        <w:rPr>
          <w:rFonts w:ascii="Times New Roman" w:hAnsi="Times New Roman" w:cs="Times New Roman"/>
          <w:b/>
          <w:bCs/>
          <w:sz w:val="28"/>
          <w:szCs w:val="28"/>
        </w:rPr>
      </w:pPr>
    </w:p>
    <w:p w14:paraId="557F8F36" w14:textId="77777777" w:rsidR="005B3C9C" w:rsidRDefault="005B3C9C" w:rsidP="005B3C9C">
      <w:pPr>
        <w:jc w:val="center"/>
        <w:rPr>
          <w:rFonts w:ascii="Times New Roman" w:hAnsi="Times New Roman" w:cs="Times New Roman"/>
          <w:b/>
          <w:bCs/>
          <w:sz w:val="28"/>
          <w:szCs w:val="28"/>
        </w:rPr>
      </w:pPr>
    </w:p>
    <w:p w14:paraId="0E7074B4" w14:textId="77777777" w:rsidR="005B3C9C" w:rsidRDefault="005B3C9C" w:rsidP="005B3C9C">
      <w:pPr>
        <w:jc w:val="center"/>
        <w:rPr>
          <w:rFonts w:ascii="Times New Roman" w:hAnsi="Times New Roman" w:cs="Times New Roman"/>
          <w:b/>
          <w:bCs/>
          <w:sz w:val="28"/>
          <w:szCs w:val="28"/>
        </w:rPr>
      </w:pPr>
    </w:p>
    <w:p w14:paraId="430ED1D5" w14:textId="77777777" w:rsidR="005B3C9C" w:rsidRDefault="005B3C9C" w:rsidP="005B3C9C">
      <w:pPr>
        <w:jc w:val="center"/>
        <w:rPr>
          <w:rFonts w:ascii="Times New Roman" w:hAnsi="Times New Roman" w:cs="Times New Roman"/>
          <w:b/>
          <w:bCs/>
          <w:sz w:val="28"/>
          <w:szCs w:val="28"/>
        </w:rPr>
      </w:pPr>
    </w:p>
    <w:p w14:paraId="09B47B18" w14:textId="77777777" w:rsidR="00CA5E14" w:rsidRDefault="00CA5E14" w:rsidP="005B3C9C">
      <w:pPr>
        <w:jc w:val="center"/>
        <w:rPr>
          <w:rFonts w:ascii="Times New Roman" w:hAnsi="Times New Roman" w:cs="Times New Roman"/>
          <w:b/>
          <w:bCs/>
          <w:sz w:val="28"/>
          <w:szCs w:val="28"/>
        </w:rPr>
      </w:pPr>
    </w:p>
    <w:p w14:paraId="00AB5DBC" w14:textId="77777777" w:rsidR="00CA5E14" w:rsidRDefault="00CA5E14" w:rsidP="005B3C9C">
      <w:pPr>
        <w:jc w:val="center"/>
        <w:rPr>
          <w:rFonts w:ascii="Times New Roman" w:hAnsi="Times New Roman" w:cs="Times New Roman"/>
          <w:b/>
          <w:bCs/>
          <w:sz w:val="28"/>
          <w:szCs w:val="28"/>
        </w:rPr>
      </w:pPr>
    </w:p>
    <w:p w14:paraId="22EDDDE4" w14:textId="77777777" w:rsidR="005B3C9C" w:rsidRDefault="005B3C9C" w:rsidP="005B3C9C">
      <w:pPr>
        <w:jc w:val="center"/>
        <w:rPr>
          <w:rFonts w:ascii="Times New Roman" w:hAnsi="Times New Roman" w:cs="Times New Roman"/>
          <w:b/>
          <w:bCs/>
          <w:sz w:val="28"/>
          <w:szCs w:val="28"/>
        </w:rPr>
      </w:pPr>
    </w:p>
    <w:p w14:paraId="305D2A0C" w14:textId="77777777" w:rsidR="005B3C9C" w:rsidRDefault="005B3C9C" w:rsidP="005B3C9C">
      <w:pPr>
        <w:jc w:val="center"/>
        <w:rPr>
          <w:rFonts w:ascii="Times New Roman" w:hAnsi="Times New Roman" w:cs="Times New Roman"/>
          <w:b/>
          <w:bCs/>
          <w:sz w:val="28"/>
          <w:szCs w:val="28"/>
        </w:rPr>
      </w:pPr>
    </w:p>
    <w:p w14:paraId="74672739" w14:textId="77777777" w:rsidR="00CA5E14" w:rsidRDefault="00CA5E14" w:rsidP="005B3C9C">
      <w:pPr>
        <w:jc w:val="center"/>
        <w:rPr>
          <w:rFonts w:ascii="Times New Roman" w:hAnsi="Times New Roman" w:cs="Times New Roman"/>
          <w:b/>
          <w:bCs/>
          <w:sz w:val="28"/>
          <w:szCs w:val="28"/>
        </w:rPr>
      </w:pPr>
    </w:p>
    <w:p w14:paraId="338BDA31" w14:textId="77777777" w:rsidR="005B3C9C" w:rsidRDefault="005B3C9C" w:rsidP="005B3C9C">
      <w:pPr>
        <w:jc w:val="center"/>
        <w:rPr>
          <w:rFonts w:ascii="Times New Roman" w:hAnsi="Times New Roman" w:cs="Times New Roman"/>
          <w:b/>
          <w:bCs/>
          <w:sz w:val="28"/>
          <w:szCs w:val="28"/>
        </w:rPr>
      </w:pPr>
    </w:p>
    <w:p w14:paraId="4D8A5E62" w14:textId="77777777" w:rsidR="005B3C9C" w:rsidRDefault="005B3C9C" w:rsidP="005B3C9C">
      <w:pPr>
        <w:jc w:val="center"/>
        <w:rPr>
          <w:rFonts w:ascii="Times New Roman" w:hAnsi="Times New Roman" w:cs="Times New Roman"/>
          <w:b/>
          <w:bCs/>
          <w:sz w:val="28"/>
          <w:szCs w:val="28"/>
        </w:rPr>
      </w:pPr>
    </w:p>
    <w:p w14:paraId="609C17DA" w14:textId="77777777" w:rsidR="005B3C9C" w:rsidRDefault="005B3C9C" w:rsidP="005B3C9C">
      <w:pPr>
        <w:jc w:val="center"/>
        <w:rPr>
          <w:rFonts w:ascii="Times New Roman" w:hAnsi="Times New Roman" w:cs="Times New Roman"/>
          <w:b/>
          <w:bCs/>
          <w:sz w:val="28"/>
          <w:szCs w:val="28"/>
        </w:rPr>
      </w:pPr>
    </w:p>
    <w:p w14:paraId="01AFB377" w14:textId="77777777" w:rsidR="005B3C9C" w:rsidRDefault="005B3C9C" w:rsidP="005B3C9C">
      <w:pPr>
        <w:jc w:val="center"/>
        <w:rPr>
          <w:rFonts w:ascii="Times New Roman" w:hAnsi="Times New Roman" w:cs="Times New Roman"/>
          <w:b/>
          <w:bCs/>
          <w:sz w:val="28"/>
          <w:szCs w:val="28"/>
        </w:rPr>
      </w:pPr>
    </w:p>
    <w:p w14:paraId="13FD0AC5" w14:textId="64AB155D" w:rsidR="005B3C9C" w:rsidRDefault="005B3C9C" w:rsidP="005B3C9C">
      <w:pPr>
        <w:jc w:val="center"/>
        <w:rPr>
          <w:rFonts w:ascii="Times New Roman" w:hAnsi="Times New Roman" w:cs="Times New Roman"/>
          <w:b/>
          <w:bCs/>
        </w:rPr>
      </w:pPr>
      <w:r w:rsidRPr="005B3C9C">
        <w:rPr>
          <w:rFonts w:ascii="Times New Roman" w:hAnsi="Times New Roman" w:cs="Times New Roman"/>
          <w:b/>
          <w:bCs/>
        </w:rPr>
        <w:t>Examining</w:t>
      </w:r>
      <w:r>
        <w:rPr>
          <w:rFonts w:ascii="Times New Roman" w:hAnsi="Times New Roman" w:cs="Times New Roman"/>
          <w:b/>
          <w:bCs/>
        </w:rPr>
        <w:t xml:space="preserve"> The Relationship Between History of Detention and MDR-TB in Moldova Between 2008-2009</w:t>
      </w:r>
    </w:p>
    <w:p w14:paraId="74338F25" w14:textId="1182B1CA" w:rsidR="005B3C9C" w:rsidRDefault="005B3C9C" w:rsidP="005B3C9C">
      <w:pPr>
        <w:jc w:val="center"/>
        <w:rPr>
          <w:rFonts w:ascii="Times New Roman" w:hAnsi="Times New Roman" w:cs="Times New Roman"/>
        </w:rPr>
      </w:pPr>
      <w:r>
        <w:rPr>
          <w:rFonts w:ascii="Times New Roman" w:hAnsi="Times New Roman" w:cs="Times New Roman"/>
        </w:rPr>
        <w:t>Mi Le</w:t>
      </w:r>
    </w:p>
    <w:p w14:paraId="256B2007" w14:textId="4AD6516E" w:rsidR="005B3C9C" w:rsidRDefault="005B3C9C" w:rsidP="005B3C9C">
      <w:pPr>
        <w:jc w:val="center"/>
        <w:rPr>
          <w:rFonts w:ascii="Times New Roman" w:hAnsi="Times New Roman" w:cs="Times New Roman"/>
        </w:rPr>
      </w:pPr>
      <w:r>
        <w:rPr>
          <w:rFonts w:ascii="Times New Roman" w:hAnsi="Times New Roman" w:cs="Times New Roman"/>
        </w:rPr>
        <w:t>Boston University School of Public Health</w:t>
      </w:r>
    </w:p>
    <w:p w14:paraId="3676F880" w14:textId="77777777" w:rsidR="005B3C9C" w:rsidRDefault="005B3C9C" w:rsidP="005B3C9C">
      <w:pPr>
        <w:jc w:val="center"/>
        <w:rPr>
          <w:rFonts w:ascii="Times New Roman" w:hAnsi="Times New Roman" w:cs="Times New Roman"/>
        </w:rPr>
      </w:pPr>
    </w:p>
    <w:p w14:paraId="5528D566" w14:textId="77777777" w:rsidR="005B3C9C" w:rsidRDefault="005B3C9C" w:rsidP="005B3C9C">
      <w:pPr>
        <w:jc w:val="center"/>
        <w:rPr>
          <w:rFonts w:ascii="Times New Roman" w:hAnsi="Times New Roman" w:cs="Times New Roman"/>
        </w:rPr>
      </w:pPr>
    </w:p>
    <w:p w14:paraId="12B78C58" w14:textId="77777777" w:rsidR="005B3C9C" w:rsidRDefault="005B3C9C" w:rsidP="005B3C9C">
      <w:pPr>
        <w:jc w:val="center"/>
        <w:rPr>
          <w:rFonts w:ascii="Times New Roman" w:hAnsi="Times New Roman" w:cs="Times New Roman"/>
        </w:rPr>
      </w:pPr>
    </w:p>
    <w:p w14:paraId="74B2FE72" w14:textId="77777777" w:rsidR="005B3C9C" w:rsidRDefault="005B3C9C" w:rsidP="005B3C9C">
      <w:pPr>
        <w:jc w:val="center"/>
        <w:rPr>
          <w:rFonts w:ascii="Times New Roman" w:hAnsi="Times New Roman" w:cs="Times New Roman"/>
        </w:rPr>
      </w:pPr>
    </w:p>
    <w:p w14:paraId="30573B27" w14:textId="77777777" w:rsidR="005B3C9C" w:rsidRDefault="005B3C9C" w:rsidP="005B3C9C">
      <w:pPr>
        <w:jc w:val="center"/>
        <w:rPr>
          <w:rFonts w:ascii="Times New Roman" w:hAnsi="Times New Roman" w:cs="Times New Roman"/>
        </w:rPr>
      </w:pPr>
    </w:p>
    <w:p w14:paraId="14BDD904" w14:textId="77777777" w:rsidR="005B3C9C" w:rsidRDefault="005B3C9C" w:rsidP="005B3C9C">
      <w:pPr>
        <w:jc w:val="center"/>
        <w:rPr>
          <w:rFonts w:ascii="Times New Roman" w:hAnsi="Times New Roman" w:cs="Times New Roman"/>
        </w:rPr>
      </w:pPr>
    </w:p>
    <w:p w14:paraId="44F2B235" w14:textId="77777777" w:rsidR="005B3C9C" w:rsidRDefault="005B3C9C" w:rsidP="005B3C9C">
      <w:pPr>
        <w:jc w:val="center"/>
        <w:rPr>
          <w:rFonts w:ascii="Times New Roman" w:hAnsi="Times New Roman" w:cs="Times New Roman"/>
        </w:rPr>
      </w:pPr>
    </w:p>
    <w:p w14:paraId="23BB2249" w14:textId="77777777" w:rsidR="005B3C9C" w:rsidRDefault="005B3C9C" w:rsidP="005B3C9C">
      <w:pPr>
        <w:jc w:val="center"/>
        <w:rPr>
          <w:rFonts w:ascii="Times New Roman" w:hAnsi="Times New Roman" w:cs="Times New Roman"/>
        </w:rPr>
      </w:pPr>
    </w:p>
    <w:p w14:paraId="004CA0FD" w14:textId="77777777" w:rsidR="005B3C9C" w:rsidRDefault="005B3C9C" w:rsidP="00CA5E14">
      <w:pPr>
        <w:rPr>
          <w:rFonts w:ascii="Times New Roman" w:hAnsi="Times New Roman" w:cs="Times New Roman"/>
        </w:rPr>
      </w:pPr>
    </w:p>
    <w:p w14:paraId="2F6C6140" w14:textId="77777777" w:rsidR="005B3C9C" w:rsidRDefault="005B3C9C" w:rsidP="005B3C9C">
      <w:pPr>
        <w:jc w:val="center"/>
        <w:rPr>
          <w:rFonts w:ascii="Times New Roman" w:hAnsi="Times New Roman" w:cs="Times New Roman"/>
        </w:rPr>
      </w:pPr>
    </w:p>
    <w:p w14:paraId="6347BDE2" w14:textId="77777777" w:rsidR="005B3C9C" w:rsidRDefault="005B3C9C" w:rsidP="005B3C9C">
      <w:pPr>
        <w:jc w:val="center"/>
        <w:rPr>
          <w:rFonts w:ascii="Times New Roman" w:hAnsi="Times New Roman" w:cs="Times New Roman"/>
        </w:rPr>
      </w:pPr>
    </w:p>
    <w:p w14:paraId="5815C4E0" w14:textId="77777777" w:rsidR="005B3C9C" w:rsidRDefault="005B3C9C" w:rsidP="005B3C9C">
      <w:pPr>
        <w:jc w:val="center"/>
        <w:rPr>
          <w:rFonts w:ascii="Times New Roman" w:hAnsi="Times New Roman" w:cs="Times New Roman"/>
        </w:rPr>
      </w:pPr>
    </w:p>
    <w:p w14:paraId="57E37887" w14:textId="77777777" w:rsidR="005B3C9C" w:rsidRDefault="005B3C9C" w:rsidP="005B3C9C">
      <w:pPr>
        <w:jc w:val="center"/>
        <w:rPr>
          <w:rFonts w:ascii="Times New Roman" w:hAnsi="Times New Roman" w:cs="Times New Roman"/>
        </w:rPr>
      </w:pPr>
    </w:p>
    <w:p w14:paraId="5A0598A2" w14:textId="77777777" w:rsidR="005B3C9C" w:rsidRDefault="005B3C9C" w:rsidP="005B3C9C">
      <w:pPr>
        <w:jc w:val="center"/>
        <w:rPr>
          <w:rFonts w:ascii="Times New Roman" w:hAnsi="Times New Roman" w:cs="Times New Roman"/>
        </w:rPr>
      </w:pPr>
    </w:p>
    <w:p w14:paraId="32848A06" w14:textId="77777777" w:rsidR="005B3C9C" w:rsidRDefault="005B3C9C" w:rsidP="005B3C9C">
      <w:pPr>
        <w:jc w:val="center"/>
        <w:rPr>
          <w:rFonts w:ascii="Times New Roman" w:hAnsi="Times New Roman" w:cs="Times New Roman"/>
        </w:rPr>
      </w:pPr>
    </w:p>
    <w:p w14:paraId="73C3A862" w14:textId="77777777" w:rsidR="005B3C9C" w:rsidRDefault="005B3C9C" w:rsidP="005B3C9C">
      <w:pPr>
        <w:jc w:val="center"/>
        <w:rPr>
          <w:rFonts w:ascii="Times New Roman" w:hAnsi="Times New Roman" w:cs="Times New Roman"/>
        </w:rPr>
      </w:pPr>
    </w:p>
    <w:p w14:paraId="3C7712A4" w14:textId="77777777" w:rsidR="005B3C9C" w:rsidRDefault="005B3C9C" w:rsidP="005B3C9C">
      <w:pPr>
        <w:jc w:val="center"/>
        <w:rPr>
          <w:rFonts w:ascii="Times New Roman" w:hAnsi="Times New Roman" w:cs="Times New Roman"/>
        </w:rPr>
      </w:pPr>
    </w:p>
    <w:p w14:paraId="536E8F47" w14:textId="77777777" w:rsidR="005B3C9C" w:rsidRDefault="005B3C9C" w:rsidP="005B3C9C">
      <w:pPr>
        <w:jc w:val="center"/>
        <w:rPr>
          <w:rFonts w:ascii="Times New Roman" w:hAnsi="Times New Roman" w:cs="Times New Roman"/>
        </w:rPr>
      </w:pPr>
    </w:p>
    <w:p w14:paraId="43B65057" w14:textId="77777777" w:rsidR="005B3C9C" w:rsidRDefault="005B3C9C" w:rsidP="005B3C9C">
      <w:pPr>
        <w:jc w:val="center"/>
        <w:rPr>
          <w:rFonts w:ascii="Times New Roman" w:hAnsi="Times New Roman" w:cs="Times New Roman"/>
        </w:rPr>
      </w:pPr>
    </w:p>
    <w:p w14:paraId="6245B950" w14:textId="77777777" w:rsidR="005B3C9C" w:rsidRDefault="005B3C9C" w:rsidP="005B3C9C">
      <w:pPr>
        <w:rPr>
          <w:rFonts w:ascii="Times New Roman" w:hAnsi="Times New Roman" w:cs="Times New Roman"/>
        </w:rPr>
      </w:pPr>
    </w:p>
    <w:p w14:paraId="5048E0AE" w14:textId="77777777" w:rsidR="005B3C9C" w:rsidRDefault="005B3C9C" w:rsidP="005B3C9C">
      <w:pPr>
        <w:jc w:val="center"/>
        <w:rPr>
          <w:rFonts w:ascii="Times New Roman" w:hAnsi="Times New Roman" w:cs="Times New Roman"/>
        </w:rPr>
      </w:pPr>
    </w:p>
    <w:p w14:paraId="62E2C806" w14:textId="77777777" w:rsidR="005B3C9C" w:rsidRDefault="005B3C9C" w:rsidP="005B3C9C">
      <w:pPr>
        <w:jc w:val="center"/>
        <w:rPr>
          <w:rFonts w:ascii="Times New Roman" w:hAnsi="Times New Roman" w:cs="Times New Roman"/>
        </w:rPr>
      </w:pPr>
      <w:r w:rsidRPr="005B3C9C">
        <w:rPr>
          <w:rFonts w:ascii="Times New Roman" w:hAnsi="Times New Roman" w:cs="Times New Roman"/>
          <w:b/>
          <w:bCs/>
        </w:rPr>
        <w:t>Faculty Advisor:</w:t>
      </w:r>
      <w:r>
        <w:rPr>
          <w:rFonts w:ascii="Times New Roman" w:hAnsi="Times New Roman" w:cs="Times New Roman"/>
        </w:rPr>
        <w:t xml:space="preserve"> </w:t>
      </w:r>
    </w:p>
    <w:p w14:paraId="35212718" w14:textId="5F3A83E5" w:rsidR="005B3C9C" w:rsidRPr="005B3C9C" w:rsidRDefault="005B3C9C" w:rsidP="005B3C9C">
      <w:pPr>
        <w:jc w:val="center"/>
        <w:rPr>
          <w:rFonts w:ascii="Times New Roman" w:hAnsi="Times New Roman" w:cs="Times New Roman"/>
        </w:rPr>
      </w:pPr>
      <w:proofErr w:type="spellStart"/>
      <w:r>
        <w:rPr>
          <w:rFonts w:ascii="Times New Roman" w:hAnsi="Times New Roman" w:cs="Times New Roman"/>
        </w:rPr>
        <w:t>Serkalem</w:t>
      </w:r>
      <w:proofErr w:type="spellEnd"/>
      <w:r>
        <w:rPr>
          <w:rFonts w:ascii="Times New Roman" w:hAnsi="Times New Roman" w:cs="Times New Roman"/>
        </w:rPr>
        <w:t xml:space="preserve"> </w:t>
      </w:r>
      <w:proofErr w:type="spellStart"/>
      <w:r>
        <w:rPr>
          <w:rFonts w:ascii="Times New Roman" w:hAnsi="Times New Roman" w:cs="Times New Roman"/>
        </w:rPr>
        <w:t>Demissie</w:t>
      </w:r>
      <w:proofErr w:type="spellEnd"/>
    </w:p>
    <w:p w14:paraId="350F907F" w14:textId="77777777" w:rsidR="005B3C9C" w:rsidRDefault="005B3C9C" w:rsidP="005B3C9C">
      <w:pPr>
        <w:jc w:val="center"/>
        <w:rPr>
          <w:rFonts w:ascii="Times New Roman" w:hAnsi="Times New Roman" w:cs="Times New Roman"/>
          <w:b/>
          <w:bCs/>
          <w:sz w:val="28"/>
          <w:szCs w:val="28"/>
        </w:rPr>
      </w:pPr>
    </w:p>
    <w:p w14:paraId="3D143F96" w14:textId="6D92D558" w:rsidR="005B3C9C" w:rsidRDefault="005B3C9C" w:rsidP="005B3C9C">
      <w:pPr>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70B6B6E9" w14:textId="751B8D9A" w:rsidR="002F5999" w:rsidRPr="00F15D04" w:rsidRDefault="002F5999" w:rsidP="002F5999">
      <w:pPr>
        <w:rPr>
          <w:rFonts w:ascii="Times New Roman" w:hAnsi="Times New Roman" w:cs="Times New Roman"/>
          <w:b/>
          <w:bCs/>
          <w:sz w:val="28"/>
          <w:szCs w:val="28"/>
        </w:rPr>
      </w:pPr>
      <w:r w:rsidRPr="00F15D04">
        <w:rPr>
          <w:rFonts w:ascii="Times New Roman" w:hAnsi="Times New Roman" w:cs="Times New Roman"/>
          <w:b/>
          <w:bCs/>
          <w:sz w:val="28"/>
          <w:szCs w:val="28"/>
        </w:rPr>
        <w:lastRenderedPageBreak/>
        <w:t>Introduction</w:t>
      </w:r>
    </w:p>
    <w:p w14:paraId="2C93FB36" w14:textId="577AC73E" w:rsidR="002F5999" w:rsidRPr="00C6335F" w:rsidRDefault="002F5999" w:rsidP="002F5999">
      <w:pPr>
        <w:rPr>
          <w:rFonts w:ascii="Times New Roman" w:hAnsi="Times New Roman" w:cs="Times New Roman"/>
        </w:rPr>
      </w:pPr>
      <w:r w:rsidRPr="00836573">
        <w:rPr>
          <w:rFonts w:ascii="Times New Roman" w:hAnsi="Times New Roman" w:cs="Times New Roman"/>
        </w:rPr>
        <w:tab/>
      </w:r>
      <w:r>
        <w:rPr>
          <w:rFonts w:ascii="Times New Roman" w:hAnsi="Times New Roman" w:cs="Times New Roman"/>
        </w:rPr>
        <w:t xml:space="preserve">Multi-drug resistant tuberculosis (MDR-TB) is characterized by WHO as TB with resistance to two common first-line antibiotics: isoniazid and rifampicin. MDR-TB can result from not completing the full course of anti-TB </w:t>
      </w:r>
      <w:proofErr w:type="gramStart"/>
      <w:r>
        <w:rPr>
          <w:rFonts w:ascii="Times New Roman" w:hAnsi="Times New Roman" w:cs="Times New Roman"/>
        </w:rPr>
        <w:t>medications,</w:t>
      </w:r>
      <w:proofErr w:type="gramEnd"/>
      <w:r>
        <w:rPr>
          <w:rFonts w:ascii="Times New Roman" w:hAnsi="Times New Roman" w:cs="Times New Roman"/>
        </w:rPr>
        <w:t xml:space="preserve"> however, MDR-TB can also be transmitted person-to-person via MDR-TB infected airborne droplets.</w:t>
      </w:r>
      <w:r>
        <w:rPr>
          <w:rFonts w:ascii="Times New Roman" w:hAnsi="Times New Roman" w:cs="Times New Roman"/>
          <w:vertAlign w:val="superscript"/>
        </w:rPr>
        <w:t>1</w:t>
      </w:r>
      <w:r>
        <w:rPr>
          <w:rFonts w:ascii="Times New Roman" w:hAnsi="Times New Roman" w:cs="Times New Roman"/>
        </w:rPr>
        <w:t xml:space="preserve"> Its airborne transmission mechanism allows MDR-TB to spread easily in crowded, poorly ventilated, indoor areas, including prisons.</w:t>
      </w:r>
      <w:r>
        <w:rPr>
          <w:rFonts w:ascii="Times New Roman" w:hAnsi="Times New Roman" w:cs="Times New Roman"/>
          <w:vertAlign w:val="superscript"/>
        </w:rPr>
        <w:t>1</w:t>
      </w:r>
    </w:p>
    <w:p w14:paraId="4419161E" w14:textId="3C4BECE4" w:rsidR="002F5999" w:rsidRPr="009B27A3" w:rsidRDefault="002F5999" w:rsidP="002F5999">
      <w:pPr>
        <w:rPr>
          <w:rFonts w:ascii="Times New Roman" w:hAnsi="Times New Roman" w:cs="Times New Roman"/>
        </w:rPr>
      </w:pPr>
      <w:r>
        <w:rPr>
          <w:rFonts w:ascii="Times New Roman" w:hAnsi="Times New Roman" w:cs="Times New Roman"/>
        </w:rPr>
        <w:tab/>
        <w:t>Former Soviet countries experience heavy burdens of MDR-TB, including Moldova, in which a 2006 nationwide survey found that 19.4% and 50.8% of new and previously treated TB, respectively, had MDR-TB.</w:t>
      </w:r>
      <w:r>
        <w:rPr>
          <w:rFonts w:ascii="Times New Roman" w:hAnsi="Times New Roman" w:cs="Times New Roman"/>
          <w:vertAlign w:val="superscript"/>
        </w:rPr>
        <w:t>2</w:t>
      </w:r>
      <w:r>
        <w:rPr>
          <w:rFonts w:ascii="Times New Roman" w:hAnsi="Times New Roman" w:cs="Times New Roman"/>
        </w:rPr>
        <w:t xml:space="preserve"> Former Soviet countries also experience high incarceration rates coinciding with the TB epidemic.</w:t>
      </w:r>
      <w:r>
        <w:rPr>
          <w:rFonts w:ascii="Times New Roman" w:hAnsi="Times New Roman" w:cs="Times New Roman"/>
          <w:vertAlign w:val="superscript"/>
        </w:rPr>
        <w:t>1</w:t>
      </w:r>
      <w:r>
        <w:rPr>
          <w:rFonts w:ascii="Times New Roman" w:hAnsi="Times New Roman" w:cs="Times New Roman"/>
        </w:rPr>
        <w:t xml:space="preserve"> The relationship between TB and incarceration have been well documented and studied. </w:t>
      </w:r>
      <w:r w:rsidR="009A52FA">
        <w:rPr>
          <w:rFonts w:ascii="Times New Roman" w:hAnsi="Times New Roman" w:cs="Times New Roman"/>
        </w:rPr>
        <w:t xml:space="preserve">Proscriptive laws promote the incarceration of populations </w:t>
      </w:r>
      <w:r>
        <w:rPr>
          <w:rFonts w:ascii="Times New Roman" w:hAnsi="Times New Roman" w:cs="Times New Roman"/>
        </w:rPr>
        <w:t>considered at high risk for TB infection, i.e. people who use substances and/or are unhoused</w:t>
      </w:r>
      <w:r w:rsidR="001B6D63">
        <w:rPr>
          <w:rFonts w:ascii="Times New Roman" w:hAnsi="Times New Roman" w:cs="Times New Roman"/>
        </w:rPr>
        <w:t>, which inadvertently creates a concentration of risk within prisons</w:t>
      </w:r>
      <w:r>
        <w:rPr>
          <w:rFonts w:ascii="Times New Roman" w:hAnsi="Times New Roman" w:cs="Times New Roman"/>
        </w:rPr>
        <w:t>.</w:t>
      </w:r>
      <w:r>
        <w:rPr>
          <w:rFonts w:ascii="Times New Roman" w:hAnsi="Times New Roman" w:cs="Times New Roman"/>
          <w:vertAlign w:val="superscript"/>
        </w:rPr>
        <w:t>1</w:t>
      </w:r>
      <w:r w:rsidR="009A52FA">
        <w:rPr>
          <w:rFonts w:ascii="Times New Roman" w:hAnsi="Times New Roman" w:cs="Times New Roman"/>
          <w:vertAlign w:val="superscript"/>
        </w:rPr>
        <w:t>,3</w:t>
      </w:r>
      <w:r>
        <w:rPr>
          <w:rFonts w:ascii="Times New Roman" w:hAnsi="Times New Roman" w:cs="Times New Roman"/>
        </w:rPr>
        <w:t xml:space="preserve"> </w:t>
      </w:r>
      <w:r w:rsidR="004D1D7F">
        <w:rPr>
          <w:rFonts w:ascii="Times New Roman" w:hAnsi="Times New Roman" w:cs="Times New Roman"/>
        </w:rPr>
        <w:t>These f</w:t>
      </w:r>
      <w:r>
        <w:rPr>
          <w:rFonts w:ascii="Times New Roman" w:hAnsi="Times New Roman" w:cs="Times New Roman"/>
        </w:rPr>
        <w:t>acilities then facilitate the spread of TB among the incarcerated population via poor ventilation, overcrowding, and poor nutrition.</w:t>
      </w:r>
      <w:r>
        <w:rPr>
          <w:rFonts w:ascii="Times New Roman" w:hAnsi="Times New Roman" w:cs="Times New Roman"/>
          <w:vertAlign w:val="superscript"/>
        </w:rPr>
        <w:t>1</w:t>
      </w:r>
      <w:r w:rsidR="009B27A3">
        <w:rPr>
          <w:rFonts w:ascii="Times New Roman" w:hAnsi="Times New Roman" w:cs="Times New Roman"/>
          <w:vertAlign w:val="superscript"/>
        </w:rPr>
        <w:t>,3</w:t>
      </w:r>
      <w:r w:rsidR="009B27A3">
        <w:rPr>
          <w:rFonts w:ascii="Times New Roman" w:hAnsi="Times New Roman" w:cs="Times New Roman"/>
        </w:rPr>
        <w:t xml:space="preserve"> Prisons often also do not have efficient and timely diagnostic and control policies in place to facilitate screening, isolation, and treatment.</w:t>
      </w:r>
      <w:r w:rsidR="009B27A3">
        <w:rPr>
          <w:rFonts w:ascii="Times New Roman" w:hAnsi="Times New Roman" w:cs="Times New Roman"/>
          <w:vertAlign w:val="superscript"/>
        </w:rPr>
        <w:t>3</w:t>
      </w:r>
    </w:p>
    <w:p w14:paraId="11724C07" w14:textId="77777777" w:rsidR="002F5999" w:rsidRDefault="002F5999" w:rsidP="002F5999">
      <w:pPr>
        <w:rPr>
          <w:rFonts w:ascii="Times New Roman" w:hAnsi="Times New Roman" w:cs="Times New Roman"/>
        </w:rPr>
      </w:pPr>
      <w:r>
        <w:rPr>
          <w:rFonts w:ascii="Times New Roman" w:hAnsi="Times New Roman" w:cs="Times New Roman"/>
          <w:vertAlign w:val="superscript"/>
        </w:rPr>
        <w:tab/>
      </w:r>
      <w:r>
        <w:rPr>
          <w:rFonts w:ascii="Times New Roman" w:hAnsi="Times New Roman" w:cs="Times New Roman"/>
        </w:rPr>
        <w:t>MDR-TB puts great strain on health care systems and patients – MDR-TB takes longer to diagnose and treat, costs more money and resources, and has a greater chance of treatment failure.</w:t>
      </w:r>
      <w:r>
        <w:rPr>
          <w:rFonts w:ascii="Times New Roman" w:hAnsi="Times New Roman" w:cs="Times New Roman"/>
          <w:vertAlign w:val="superscript"/>
        </w:rPr>
        <w:t>1</w:t>
      </w:r>
      <w:r>
        <w:rPr>
          <w:rFonts w:ascii="Times New Roman" w:hAnsi="Times New Roman" w:cs="Times New Roman"/>
        </w:rPr>
        <w:t xml:space="preserve"> Containing the transmission of MDR-TB and engaging incarcerated people in treatment within prisons will not only improve the health and well-being of the incarcerated population, but will also prevent transmission of MDR-TB to surrounding communities since incarcerated people do interact with facility staff, visitors, and other incarcerated people about to be released, all of whom can carry the infection from the facility into the community and general population.  Contributing to the literature on the association between MDR-TB and incarceration will help inform policy decisions on where to focus resources when it comes to managing MDR-TB.</w:t>
      </w:r>
    </w:p>
    <w:p w14:paraId="68DB54D3" w14:textId="77777777" w:rsidR="002F5999" w:rsidRPr="005A6069" w:rsidRDefault="002F5999" w:rsidP="002F5999">
      <w:pPr>
        <w:ind w:firstLine="720"/>
        <w:rPr>
          <w:rFonts w:ascii="Times New Roman" w:hAnsi="Times New Roman" w:cs="Times New Roman"/>
        </w:rPr>
      </w:pPr>
      <w:r>
        <w:rPr>
          <w:rFonts w:ascii="Times New Roman" w:hAnsi="Times New Roman" w:cs="Times New Roman"/>
        </w:rPr>
        <w:t>Using data about active TB from the Moldova Ministry of Health between 2008 and 2009, we examined the association between detention and risk of MDR-TB.</w:t>
      </w:r>
    </w:p>
    <w:p w14:paraId="415209E7" w14:textId="77777777" w:rsidR="002F5999" w:rsidRPr="00836573" w:rsidRDefault="002F5999" w:rsidP="002F5999">
      <w:pPr>
        <w:rPr>
          <w:rFonts w:ascii="Times New Roman" w:hAnsi="Times New Roman" w:cs="Times New Roman"/>
        </w:rPr>
      </w:pPr>
    </w:p>
    <w:p w14:paraId="0352C84D" w14:textId="77777777" w:rsidR="002F5999" w:rsidRPr="00F15D04" w:rsidRDefault="002F5999" w:rsidP="002F5999">
      <w:pPr>
        <w:rPr>
          <w:rFonts w:ascii="Times New Roman" w:hAnsi="Times New Roman" w:cs="Times New Roman"/>
          <w:b/>
          <w:bCs/>
          <w:sz w:val="28"/>
          <w:szCs w:val="28"/>
        </w:rPr>
      </w:pPr>
      <w:r w:rsidRPr="00F15D04">
        <w:rPr>
          <w:rFonts w:ascii="Times New Roman" w:hAnsi="Times New Roman" w:cs="Times New Roman"/>
          <w:b/>
          <w:bCs/>
          <w:sz w:val="28"/>
          <w:szCs w:val="28"/>
        </w:rPr>
        <w:t>Methods</w:t>
      </w:r>
    </w:p>
    <w:p w14:paraId="19DADC3C" w14:textId="77777777" w:rsidR="002F5999" w:rsidRPr="00231C58" w:rsidRDefault="002F5999" w:rsidP="002F5999">
      <w:pPr>
        <w:rPr>
          <w:rFonts w:ascii="Times New Roman" w:hAnsi="Times New Roman" w:cs="Times New Roman"/>
          <w:i/>
          <w:iCs/>
        </w:rPr>
      </w:pPr>
      <w:r w:rsidRPr="00231C58">
        <w:rPr>
          <w:rFonts w:ascii="Times New Roman" w:hAnsi="Times New Roman" w:cs="Times New Roman"/>
          <w:i/>
          <w:iCs/>
        </w:rPr>
        <w:t>Data Source</w:t>
      </w:r>
    </w:p>
    <w:p w14:paraId="7C3FAE5B" w14:textId="77777777" w:rsidR="002F5999" w:rsidRDefault="002F5999" w:rsidP="002F5999">
      <w:pPr>
        <w:rPr>
          <w:rFonts w:ascii="Times New Roman" w:hAnsi="Times New Roman" w:cs="Times New Roman"/>
        </w:rPr>
      </w:pPr>
      <w:r>
        <w:rPr>
          <w:rFonts w:ascii="Times New Roman" w:hAnsi="Times New Roman" w:cs="Times New Roman"/>
        </w:rPr>
        <w:tab/>
        <w:t>We used the Moldovan Ministry of Health’s TB database that monitors all notified TB cases between 2008 and 2009 (11,687 cases). The TB database contains demographic, socioeconomic, and residential information, as well as lab data pertaining to diagnosis, degree of infection, results from drug susceptibility testing (DST), and treatment and outcome data. We excluded cases with missing data for detention, education, occupation, and houselessness (11,098 cases). We also excluded patients who were untested for HIV or had unknown results or were coded with an unknown code (8,718 cases). Our final population for analysis included 8,718 patients.</w:t>
      </w:r>
    </w:p>
    <w:p w14:paraId="3210D19F" w14:textId="77777777" w:rsidR="002F5999" w:rsidRDefault="002F5999" w:rsidP="002F5999">
      <w:pPr>
        <w:rPr>
          <w:rFonts w:ascii="Times New Roman" w:hAnsi="Times New Roman" w:cs="Times New Roman"/>
        </w:rPr>
      </w:pPr>
    </w:p>
    <w:p w14:paraId="4A467E47" w14:textId="77777777" w:rsidR="002F5999" w:rsidRDefault="002F5999" w:rsidP="002F5999">
      <w:pPr>
        <w:rPr>
          <w:rFonts w:ascii="Times New Roman" w:hAnsi="Times New Roman" w:cs="Times New Roman"/>
          <w:i/>
          <w:iCs/>
        </w:rPr>
      </w:pPr>
      <w:r>
        <w:rPr>
          <w:rFonts w:ascii="Times New Roman" w:hAnsi="Times New Roman" w:cs="Times New Roman"/>
          <w:i/>
          <w:iCs/>
        </w:rPr>
        <w:t>Variables</w:t>
      </w:r>
    </w:p>
    <w:p w14:paraId="0D674881" w14:textId="330EA434" w:rsidR="002F5999" w:rsidRDefault="002F5999" w:rsidP="002F5999">
      <w:pPr>
        <w:rPr>
          <w:rFonts w:ascii="Times New Roman" w:hAnsi="Times New Roman" w:cs="Times New Roman"/>
        </w:rPr>
      </w:pPr>
      <w:r>
        <w:rPr>
          <w:rFonts w:ascii="Times New Roman" w:hAnsi="Times New Roman" w:cs="Times New Roman"/>
        </w:rPr>
        <w:tab/>
        <w:t xml:space="preserve">Detention status was obtained using question P11 in the demographics section on the initial intake form. MDR-TB status was determined using the various DSTs conducted: once at baseline and then one every follow up appointment (2-3 months after treatment initiation; 3-4 months after treatment initiation; 5 months from treatment initiation; and 6-9 months after treatment initiation). If a patient was found to be resistant to both isoniazid and rifampicin at any </w:t>
      </w:r>
      <w:r>
        <w:rPr>
          <w:rFonts w:ascii="Times New Roman" w:hAnsi="Times New Roman" w:cs="Times New Roman"/>
        </w:rPr>
        <w:lastRenderedPageBreak/>
        <w:t>point, we identified them as an MDR-TB case</w:t>
      </w:r>
      <w:r w:rsidR="00347149">
        <w:rPr>
          <w:rFonts w:ascii="Times New Roman" w:hAnsi="Times New Roman" w:cs="Times New Roman"/>
        </w:rPr>
        <w:t>, therefore, p</w:t>
      </w:r>
      <w:r>
        <w:rPr>
          <w:rFonts w:ascii="Times New Roman" w:hAnsi="Times New Roman" w:cs="Times New Roman"/>
        </w:rPr>
        <w:t>atients with MDR-TB at baseline were included in our analysis.</w:t>
      </w:r>
    </w:p>
    <w:p w14:paraId="4E55471E" w14:textId="77777777" w:rsidR="002F5999" w:rsidRDefault="002F5999" w:rsidP="002F5999">
      <w:pPr>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We identified and tested additional risk factors and covariates, </w:t>
      </w:r>
      <w:proofErr w:type="gramStart"/>
      <w:r>
        <w:rPr>
          <w:rFonts w:ascii="Times New Roman" w:hAnsi="Times New Roman" w:cs="Times New Roman"/>
        </w:rPr>
        <w:t>including:</w:t>
      </w:r>
      <w:proofErr w:type="gramEnd"/>
      <w:r>
        <w:rPr>
          <w:rFonts w:ascii="Times New Roman" w:hAnsi="Times New Roman" w:cs="Times New Roman"/>
        </w:rPr>
        <w:t xml:space="preserve"> previous TB case, concurrent HIV infection, sex, houselessness, occupation, residence, and citizenship. </w:t>
      </w:r>
    </w:p>
    <w:p w14:paraId="389623F7" w14:textId="77777777" w:rsidR="002F5999" w:rsidRDefault="002F5999" w:rsidP="002F5999">
      <w:pPr>
        <w:rPr>
          <w:rFonts w:ascii="Times New Roman" w:hAnsi="Times New Roman" w:cs="Times New Roman"/>
        </w:rPr>
      </w:pPr>
    </w:p>
    <w:p w14:paraId="72EE7AF1" w14:textId="77777777" w:rsidR="002F5999" w:rsidRDefault="002F5999" w:rsidP="002F5999">
      <w:pPr>
        <w:rPr>
          <w:rFonts w:ascii="Times New Roman" w:hAnsi="Times New Roman" w:cs="Times New Roman"/>
          <w:i/>
          <w:iCs/>
        </w:rPr>
      </w:pPr>
      <w:r>
        <w:rPr>
          <w:rFonts w:ascii="Times New Roman" w:hAnsi="Times New Roman" w:cs="Times New Roman"/>
          <w:i/>
          <w:iCs/>
        </w:rPr>
        <w:t>Statistical Analysis</w:t>
      </w:r>
    </w:p>
    <w:p w14:paraId="41EF62F1" w14:textId="418605EE" w:rsidR="002F5999" w:rsidRDefault="002F5999" w:rsidP="002F5999">
      <w:pPr>
        <w:rPr>
          <w:rFonts w:ascii="Times New Roman" w:hAnsi="Times New Roman" w:cs="Times New Roman"/>
        </w:rPr>
      </w:pPr>
      <w:r>
        <w:rPr>
          <w:rFonts w:ascii="Times New Roman" w:hAnsi="Times New Roman" w:cs="Times New Roman"/>
          <w:i/>
          <w:iCs/>
        </w:rPr>
        <w:t xml:space="preserve"> </w:t>
      </w:r>
      <w:r>
        <w:rPr>
          <w:rFonts w:ascii="Times New Roman" w:hAnsi="Times New Roman" w:cs="Times New Roman"/>
        </w:rPr>
        <w:tab/>
        <w:t xml:space="preserve">Baseline characteristics were compared across detention status. Cross-tabulation tables were conducted between detention status and covariates mentioned previously to assess potential confounding and effect measure modification. We then ran simple logistic regression models predicting the likelihood of MDR-TB using detention and all covariates in order to: calculate the crude model and unadjusted odds ratio (OR) of the relationship between detention and MDR-TB; to assess potential confounding from all covariates; and to determine which covariates to </w:t>
      </w:r>
      <w:r w:rsidR="00F77D45">
        <w:rPr>
          <w:rFonts w:ascii="Times New Roman" w:hAnsi="Times New Roman" w:cs="Times New Roman"/>
        </w:rPr>
        <w:t>retain</w:t>
      </w:r>
      <w:r>
        <w:rPr>
          <w:rFonts w:ascii="Times New Roman" w:hAnsi="Times New Roman" w:cs="Times New Roman"/>
        </w:rPr>
        <w:t xml:space="preserve"> in our model. We ran a full multivariable logistic regression on the relationship between MDR-TB and detention, adjusting for confounders and other covariates to estimate the adjusted OR. All analyses were carried out in SAS Studio, version 3.82 (</w:t>
      </w:r>
      <w:r w:rsidRPr="001662BB">
        <w:rPr>
          <w:rFonts w:ascii="Times New Roman" w:hAnsi="Times New Roman" w:cs="Times New Roman"/>
        </w:rPr>
        <w:t>SAS Institute, Inc., Cary, NC, USA</w:t>
      </w:r>
      <w:r>
        <w:rPr>
          <w:rFonts w:ascii="Times New Roman" w:hAnsi="Times New Roman" w:cs="Times New Roman"/>
        </w:rPr>
        <w:t xml:space="preserve">). </w:t>
      </w:r>
    </w:p>
    <w:p w14:paraId="5BAB7D7A" w14:textId="77777777" w:rsidR="00E27416" w:rsidRDefault="00E27416" w:rsidP="002F5999">
      <w:pPr>
        <w:rPr>
          <w:rFonts w:ascii="Times New Roman" w:hAnsi="Times New Roman" w:cs="Times New Roman"/>
        </w:rPr>
      </w:pPr>
    </w:p>
    <w:p w14:paraId="6F0B76A8" w14:textId="6CFE39A3" w:rsidR="00E27416" w:rsidRPr="00F15D04" w:rsidRDefault="00E27416" w:rsidP="002F5999">
      <w:pPr>
        <w:rPr>
          <w:rFonts w:ascii="Times New Roman" w:hAnsi="Times New Roman" w:cs="Times New Roman"/>
          <w:b/>
          <w:bCs/>
          <w:sz w:val="28"/>
          <w:szCs w:val="28"/>
        </w:rPr>
      </w:pPr>
      <w:r w:rsidRPr="00F15D04">
        <w:rPr>
          <w:rFonts w:ascii="Times New Roman" w:hAnsi="Times New Roman" w:cs="Times New Roman"/>
          <w:b/>
          <w:bCs/>
          <w:sz w:val="28"/>
          <w:szCs w:val="28"/>
        </w:rPr>
        <w:t>Results</w:t>
      </w:r>
    </w:p>
    <w:p w14:paraId="388DCD19" w14:textId="03D08B55" w:rsidR="00E27416" w:rsidRPr="00E27416" w:rsidRDefault="00E27416" w:rsidP="002F5999">
      <w:pPr>
        <w:rPr>
          <w:rFonts w:ascii="Times New Roman" w:hAnsi="Times New Roman" w:cs="Times New Roman"/>
          <w:i/>
          <w:iCs/>
        </w:rPr>
      </w:pPr>
      <w:r w:rsidRPr="00E27416">
        <w:rPr>
          <w:rFonts w:ascii="Times New Roman" w:hAnsi="Times New Roman" w:cs="Times New Roman"/>
          <w:i/>
          <w:iCs/>
        </w:rPr>
        <w:t>Patient Characteristics</w:t>
      </w:r>
    </w:p>
    <w:p w14:paraId="647C85EB" w14:textId="1B6BC9D2" w:rsidR="00E27416" w:rsidRDefault="00E27416" w:rsidP="002F5999">
      <w:pPr>
        <w:rPr>
          <w:rFonts w:ascii="Times New Roman" w:hAnsi="Times New Roman" w:cs="Times New Roman"/>
        </w:rPr>
      </w:pPr>
      <w:r>
        <w:rPr>
          <w:rFonts w:ascii="Times New Roman" w:hAnsi="Times New Roman" w:cs="Times New Roman"/>
        </w:rPr>
        <w:tab/>
      </w:r>
      <w:r w:rsidR="00D15B5F">
        <w:rPr>
          <w:rFonts w:ascii="Times New Roman" w:hAnsi="Times New Roman" w:cs="Times New Roman"/>
        </w:rPr>
        <w:t>Between 2008-2009</w:t>
      </w:r>
      <w:r w:rsidR="009B2EB9">
        <w:rPr>
          <w:rFonts w:ascii="Times New Roman" w:hAnsi="Times New Roman" w:cs="Times New Roman"/>
        </w:rPr>
        <w:t>, more than one-fifth of notified TB cases in the Moldovan database were MDR-TB cases (21.21%; Table 1). A</w:t>
      </w:r>
      <w:r w:rsidR="00A5726A">
        <w:rPr>
          <w:rFonts w:ascii="Times New Roman" w:hAnsi="Times New Roman" w:cs="Times New Roman"/>
        </w:rPr>
        <w:t xml:space="preserve">mong </w:t>
      </w:r>
      <w:r w:rsidR="00D15B5F">
        <w:rPr>
          <w:rFonts w:ascii="Times New Roman" w:hAnsi="Times New Roman" w:cs="Times New Roman"/>
        </w:rPr>
        <w:t xml:space="preserve">TB </w:t>
      </w:r>
      <w:r w:rsidR="00A5726A">
        <w:rPr>
          <w:rFonts w:ascii="Times New Roman" w:hAnsi="Times New Roman" w:cs="Times New Roman"/>
        </w:rPr>
        <w:t>patients</w:t>
      </w:r>
      <w:r w:rsidR="00D15B5F">
        <w:rPr>
          <w:rFonts w:ascii="Times New Roman" w:hAnsi="Times New Roman" w:cs="Times New Roman"/>
        </w:rPr>
        <w:t xml:space="preserve"> in Moldova</w:t>
      </w:r>
      <w:r w:rsidR="00A5726A">
        <w:rPr>
          <w:rFonts w:ascii="Times New Roman" w:hAnsi="Times New Roman" w:cs="Times New Roman"/>
        </w:rPr>
        <w:t xml:space="preserve"> without a history of detention, 17.97% had MDR-TB, while among patients with a history of detention, more than one-third had MDR-TB (39.80</w:t>
      </w:r>
      <w:r w:rsidR="009B2EB9">
        <w:rPr>
          <w:rFonts w:ascii="Times New Roman" w:hAnsi="Times New Roman" w:cs="Times New Roman"/>
        </w:rPr>
        <w:t>%</w:t>
      </w:r>
      <w:r w:rsidR="00A5726A">
        <w:rPr>
          <w:rFonts w:ascii="Times New Roman" w:hAnsi="Times New Roman" w:cs="Times New Roman"/>
        </w:rPr>
        <w:t xml:space="preserve">). </w:t>
      </w:r>
      <w:r w:rsidR="00484998">
        <w:rPr>
          <w:rFonts w:ascii="Times New Roman" w:hAnsi="Times New Roman" w:cs="Times New Roman"/>
        </w:rPr>
        <w:t xml:space="preserve">In terms of detention history, 14.84% of notified TB patients in this database had a history of </w:t>
      </w:r>
      <w:r w:rsidR="00A953B4">
        <w:rPr>
          <w:rFonts w:ascii="Times New Roman" w:hAnsi="Times New Roman" w:cs="Times New Roman"/>
        </w:rPr>
        <w:t>dentation</w:t>
      </w:r>
      <w:r w:rsidR="00484998">
        <w:rPr>
          <w:rFonts w:ascii="Times New Roman" w:hAnsi="Times New Roman" w:cs="Times New Roman"/>
        </w:rPr>
        <w:t xml:space="preserve">. </w:t>
      </w:r>
      <w:r w:rsidR="00F7031E">
        <w:rPr>
          <w:rFonts w:ascii="Times New Roman" w:hAnsi="Times New Roman" w:cs="Times New Roman"/>
        </w:rPr>
        <w:t xml:space="preserve">Most covariates were found to be significantly associated with detention status at an alpha level of 0.001, except for housing status, which was significantly associated with detention status at an alpha level of 0.01, and citizenship was not found to be associated with detention status at all. This indicates that there are large demographic differences between our sample with a history of detention and out sample without a history of detention. </w:t>
      </w:r>
      <w:r w:rsidR="005C5B6E">
        <w:rPr>
          <w:rFonts w:ascii="Times New Roman" w:hAnsi="Times New Roman" w:cs="Times New Roman"/>
        </w:rPr>
        <w:t xml:space="preserve">Our sample of patients with a history of detention generally had a larger proportion of males, urban residence, unhoused, having had previous TB treatment, and </w:t>
      </w:r>
      <w:proofErr w:type="gramStart"/>
      <w:r w:rsidR="005C5B6E">
        <w:rPr>
          <w:rFonts w:ascii="Times New Roman" w:hAnsi="Times New Roman" w:cs="Times New Roman"/>
        </w:rPr>
        <w:t>having</w:t>
      </w:r>
      <w:proofErr w:type="gramEnd"/>
      <w:r w:rsidR="005C5B6E">
        <w:rPr>
          <w:rFonts w:ascii="Times New Roman" w:hAnsi="Times New Roman" w:cs="Times New Roman"/>
        </w:rPr>
        <w:t xml:space="preserve"> concurrent HIV when compared to our sample of patients with no history of detention.</w:t>
      </w:r>
    </w:p>
    <w:p w14:paraId="3289F172" w14:textId="77777777" w:rsidR="00727CEB" w:rsidRDefault="00727CEB" w:rsidP="002F5999">
      <w:pPr>
        <w:rPr>
          <w:rFonts w:ascii="Times New Roman" w:hAnsi="Times New Roman" w:cs="Times New Roman"/>
        </w:rPr>
      </w:pPr>
    </w:p>
    <w:p w14:paraId="26001C8D" w14:textId="77777777" w:rsidR="00727CEB" w:rsidRPr="00727CEB" w:rsidRDefault="00727CEB" w:rsidP="00727CEB">
      <w:pPr>
        <w:rPr>
          <w:rFonts w:ascii="Calibri" w:eastAsia="Calibri" w:hAnsi="Calibri" w:cs="Times New Roman"/>
          <w:kern w:val="0"/>
          <w:sz w:val="28"/>
          <w:szCs w:val="28"/>
          <w14:ligatures w14:val="none"/>
        </w:rPr>
      </w:pPr>
      <w:r w:rsidRPr="00727CEB">
        <w:rPr>
          <w:rFonts w:ascii="Calibri" w:eastAsia="Calibri" w:hAnsi="Calibri" w:cs="Times New Roman"/>
          <w:b/>
          <w:bCs/>
          <w:kern w:val="0"/>
          <w:sz w:val="28"/>
          <w:szCs w:val="28"/>
          <w14:ligatures w14:val="none"/>
        </w:rPr>
        <w:t>Table 1.</w:t>
      </w:r>
      <w:r w:rsidRPr="00727CEB">
        <w:rPr>
          <w:rFonts w:ascii="Calibri" w:eastAsia="Calibri" w:hAnsi="Calibri" w:cs="Times New Roman"/>
          <w:kern w:val="0"/>
          <w:sz w:val="28"/>
          <w:szCs w:val="28"/>
          <w14:ligatures w14:val="none"/>
        </w:rPr>
        <w:t xml:space="preserve"> Patient characteristics across detention status.</w:t>
      </w:r>
    </w:p>
    <w:tbl>
      <w:tblPr>
        <w:tblStyle w:val="TableGrid"/>
        <w:tblW w:w="0" w:type="auto"/>
        <w:tblLook w:val="04A0" w:firstRow="1" w:lastRow="0" w:firstColumn="1" w:lastColumn="0" w:noHBand="0" w:noVBand="1"/>
      </w:tblPr>
      <w:tblGrid>
        <w:gridCol w:w="2335"/>
        <w:gridCol w:w="2340"/>
        <w:gridCol w:w="2379"/>
        <w:gridCol w:w="2296"/>
      </w:tblGrid>
      <w:tr w:rsidR="00727CEB" w:rsidRPr="00625D7B" w14:paraId="40C23DBA" w14:textId="77777777" w:rsidTr="00246FBA">
        <w:tc>
          <w:tcPr>
            <w:tcW w:w="2335" w:type="dxa"/>
            <w:tcBorders>
              <w:bottom w:val="single" w:sz="4" w:space="0" w:color="auto"/>
            </w:tcBorders>
          </w:tcPr>
          <w:p w14:paraId="6D54227D" w14:textId="77777777" w:rsidR="00727CEB" w:rsidRPr="00625D7B" w:rsidRDefault="00727CEB" w:rsidP="00246FBA">
            <w:pPr>
              <w:rPr>
                <w:rFonts w:ascii="Calibri" w:eastAsia="Calibri" w:hAnsi="Calibri" w:cs="Times New Roman"/>
              </w:rPr>
            </w:pPr>
          </w:p>
        </w:tc>
        <w:tc>
          <w:tcPr>
            <w:tcW w:w="2340" w:type="dxa"/>
            <w:tcBorders>
              <w:bottom w:val="single" w:sz="4" w:space="0" w:color="auto"/>
            </w:tcBorders>
          </w:tcPr>
          <w:p w14:paraId="4FBC0A5F" w14:textId="77777777" w:rsidR="00727CEB" w:rsidRPr="00625D7B" w:rsidRDefault="00727CEB" w:rsidP="00246FBA">
            <w:pPr>
              <w:jc w:val="center"/>
              <w:rPr>
                <w:rFonts w:ascii="Calibri" w:eastAsia="Calibri" w:hAnsi="Calibri" w:cs="Times New Roman"/>
              </w:rPr>
            </w:pPr>
            <w:r w:rsidRPr="00625D7B">
              <w:rPr>
                <w:rFonts w:ascii="Calibri" w:eastAsia="Calibri" w:hAnsi="Calibri" w:cs="Times New Roman"/>
              </w:rPr>
              <w:t>History of detention (N=1294)</w:t>
            </w:r>
          </w:p>
        </w:tc>
        <w:tc>
          <w:tcPr>
            <w:tcW w:w="2379" w:type="dxa"/>
            <w:tcBorders>
              <w:bottom w:val="single" w:sz="4" w:space="0" w:color="auto"/>
            </w:tcBorders>
          </w:tcPr>
          <w:p w14:paraId="7BE6CD2D" w14:textId="77777777" w:rsidR="00727CEB" w:rsidRPr="00625D7B" w:rsidRDefault="00727CEB" w:rsidP="00246FBA">
            <w:pPr>
              <w:jc w:val="center"/>
              <w:rPr>
                <w:rFonts w:ascii="Calibri" w:eastAsia="Calibri" w:hAnsi="Calibri" w:cs="Times New Roman"/>
              </w:rPr>
            </w:pPr>
            <w:r w:rsidRPr="00625D7B">
              <w:rPr>
                <w:rFonts w:ascii="Calibri" w:eastAsia="Calibri" w:hAnsi="Calibri" w:cs="Times New Roman"/>
              </w:rPr>
              <w:t>No history of detention (N=7424)</w:t>
            </w:r>
          </w:p>
        </w:tc>
        <w:tc>
          <w:tcPr>
            <w:tcW w:w="2296" w:type="dxa"/>
            <w:tcBorders>
              <w:bottom w:val="single" w:sz="4" w:space="0" w:color="auto"/>
            </w:tcBorders>
          </w:tcPr>
          <w:p w14:paraId="605A426A" w14:textId="77777777" w:rsidR="00727CEB" w:rsidRDefault="00727CEB" w:rsidP="00246FBA">
            <w:pPr>
              <w:jc w:val="center"/>
              <w:rPr>
                <w:rFonts w:ascii="Calibri" w:eastAsia="Calibri" w:hAnsi="Calibri" w:cs="Times New Roman"/>
              </w:rPr>
            </w:pPr>
            <w:r>
              <w:rPr>
                <w:rFonts w:ascii="Calibri" w:eastAsia="Calibri" w:hAnsi="Calibri" w:cs="Times New Roman"/>
              </w:rPr>
              <w:t>Total</w:t>
            </w:r>
          </w:p>
          <w:p w14:paraId="01B2BB25"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(N=8718)</w:t>
            </w:r>
          </w:p>
        </w:tc>
      </w:tr>
      <w:tr w:rsidR="00727CEB" w:rsidRPr="00625D7B" w14:paraId="4BECE248" w14:textId="77777777" w:rsidTr="00246FBA">
        <w:tc>
          <w:tcPr>
            <w:tcW w:w="2335" w:type="dxa"/>
            <w:tcBorders>
              <w:bottom w:val="nil"/>
            </w:tcBorders>
          </w:tcPr>
          <w:p w14:paraId="76C6E6C1" w14:textId="77777777" w:rsidR="00727CEB" w:rsidRDefault="00727CEB" w:rsidP="00246FBA">
            <w:pPr>
              <w:rPr>
                <w:rFonts w:ascii="Calibri" w:eastAsia="Calibri" w:hAnsi="Calibri" w:cs="Times New Roman"/>
                <w:b/>
                <w:bCs/>
              </w:rPr>
            </w:pPr>
            <w:r>
              <w:rPr>
                <w:rFonts w:ascii="Calibri" w:eastAsia="Calibri" w:hAnsi="Calibri" w:cs="Times New Roman"/>
                <w:b/>
                <w:bCs/>
              </w:rPr>
              <w:t>MDR-TB***</w:t>
            </w:r>
          </w:p>
          <w:p w14:paraId="478F7751" w14:textId="77777777" w:rsidR="00727CEB" w:rsidRPr="00EA41EA" w:rsidRDefault="00727CEB" w:rsidP="00246FBA">
            <w:pPr>
              <w:rPr>
                <w:rFonts w:ascii="Calibri" w:eastAsia="Calibri" w:hAnsi="Calibri" w:cs="Times New Roman"/>
              </w:rPr>
            </w:pPr>
            <w:r>
              <w:rPr>
                <w:rFonts w:ascii="Calibri" w:eastAsia="Calibri" w:hAnsi="Calibri" w:cs="Times New Roman"/>
                <w:b/>
                <w:bCs/>
              </w:rPr>
              <w:t xml:space="preserve">   </w:t>
            </w:r>
            <w:r w:rsidRPr="00EA41EA">
              <w:rPr>
                <w:rFonts w:ascii="Calibri" w:eastAsia="Calibri" w:hAnsi="Calibri" w:cs="Times New Roman"/>
              </w:rPr>
              <w:t>Yes</w:t>
            </w:r>
          </w:p>
          <w:p w14:paraId="65E14C58" w14:textId="77777777" w:rsidR="00727CEB" w:rsidRPr="00EA41EA" w:rsidRDefault="00727CEB" w:rsidP="00246FBA">
            <w:pPr>
              <w:rPr>
                <w:rFonts w:ascii="Calibri" w:eastAsia="Calibri" w:hAnsi="Calibri" w:cs="Times New Roman"/>
              </w:rPr>
            </w:pPr>
            <w:r w:rsidRPr="00EA41EA">
              <w:rPr>
                <w:rFonts w:ascii="Calibri" w:eastAsia="Calibri" w:hAnsi="Calibri" w:cs="Times New Roman"/>
              </w:rPr>
              <w:t xml:space="preserve">   No</w:t>
            </w:r>
          </w:p>
          <w:p w14:paraId="0F3AB7B8" w14:textId="77777777" w:rsidR="00727CEB" w:rsidRPr="00625D7B" w:rsidRDefault="00727CEB" w:rsidP="00246FBA">
            <w:pPr>
              <w:rPr>
                <w:rFonts w:ascii="Calibri" w:eastAsia="Calibri" w:hAnsi="Calibri" w:cs="Times New Roman"/>
              </w:rPr>
            </w:pPr>
            <w:r w:rsidRPr="00625D7B">
              <w:rPr>
                <w:rFonts w:ascii="Calibri" w:eastAsia="Calibri" w:hAnsi="Calibri" w:cs="Times New Roman"/>
                <w:b/>
                <w:bCs/>
              </w:rPr>
              <w:t>Sex</w:t>
            </w:r>
            <w:r>
              <w:rPr>
                <w:rFonts w:ascii="Calibri" w:eastAsia="Calibri" w:hAnsi="Calibri" w:cs="Times New Roman"/>
              </w:rPr>
              <w:t>***</w:t>
            </w:r>
          </w:p>
        </w:tc>
        <w:tc>
          <w:tcPr>
            <w:tcW w:w="2340" w:type="dxa"/>
            <w:tcBorders>
              <w:bottom w:val="nil"/>
            </w:tcBorders>
          </w:tcPr>
          <w:p w14:paraId="5AA6C8F6" w14:textId="77777777" w:rsidR="00727CEB" w:rsidRDefault="00727CEB" w:rsidP="00246FBA">
            <w:pPr>
              <w:jc w:val="center"/>
              <w:rPr>
                <w:rFonts w:ascii="Calibri" w:eastAsia="Calibri" w:hAnsi="Calibri" w:cs="Times New Roman"/>
              </w:rPr>
            </w:pPr>
          </w:p>
          <w:p w14:paraId="4B786B45" w14:textId="77777777" w:rsidR="00727CEB" w:rsidRDefault="00727CEB" w:rsidP="00246FBA">
            <w:pPr>
              <w:jc w:val="center"/>
              <w:rPr>
                <w:rFonts w:ascii="Calibri" w:eastAsia="Calibri" w:hAnsi="Calibri" w:cs="Times New Roman"/>
              </w:rPr>
            </w:pPr>
            <w:r>
              <w:rPr>
                <w:rFonts w:ascii="Calibri" w:eastAsia="Calibri" w:hAnsi="Calibri" w:cs="Times New Roman"/>
              </w:rPr>
              <w:t>515 (39.80)</w:t>
            </w:r>
          </w:p>
          <w:p w14:paraId="65B8111A"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779 (60.20)</w:t>
            </w:r>
          </w:p>
        </w:tc>
        <w:tc>
          <w:tcPr>
            <w:tcW w:w="2379" w:type="dxa"/>
            <w:tcBorders>
              <w:bottom w:val="nil"/>
            </w:tcBorders>
          </w:tcPr>
          <w:p w14:paraId="617506E2" w14:textId="77777777" w:rsidR="00727CEB" w:rsidRDefault="00727CEB" w:rsidP="00246FBA">
            <w:pPr>
              <w:jc w:val="center"/>
              <w:rPr>
                <w:rFonts w:ascii="Calibri" w:eastAsia="Calibri" w:hAnsi="Calibri" w:cs="Times New Roman"/>
              </w:rPr>
            </w:pPr>
          </w:p>
          <w:p w14:paraId="6195F047" w14:textId="77777777" w:rsidR="00727CEB" w:rsidRDefault="00727CEB" w:rsidP="00246FBA">
            <w:pPr>
              <w:jc w:val="center"/>
              <w:rPr>
                <w:rFonts w:ascii="Calibri" w:eastAsia="Calibri" w:hAnsi="Calibri" w:cs="Times New Roman"/>
              </w:rPr>
            </w:pPr>
            <w:r>
              <w:rPr>
                <w:rFonts w:ascii="Calibri" w:eastAsia="Calibri" w:hAnsi="Calibri" w:cs="Times New Roman"/>
              </w:rPr>
              <w:t>1334 (17.97)</w:t>
            </w:r>
          </w:p>
          <w:p w14:paraId="502FCE60"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6090 (82.03)</w:t>
            </w:r>
          </w:p>
        </w:tc>
        <w:tc>
          <w:tcPr>
            <w:tcW w:w="2296" w:type="dxa"/>
            <w:tcBorders>
              <w:bottom w:val="nil"/>
            </w:tcBorders>
          </w:tcPr>
          <w:p w14:paraId="550D1902" w14:textId="77777777" w:rsidR="00727CEB" w:rsidRDefault="00727CEB" w:rsidP="00246FBA">
            <w:pPr>
              <w:jc w:val="center"/>
              <w:rPr>
                <w:rFonts w:ascii="Calibri" w:eastAsia="Calibri" w:hAnsi="Calibri" w:cs="Times New Roman"/>
              </w:rPr>
            </w:pPr>
          </w:p>
          <w:p w14:paraId="72853D49" w14:textId="77777777" w:rsidR="00727CEB" w:rsidRDefault="00727CEB" w:rsidP="00246FBA">
            <w:pPr>
              <w:jc w:val="center"/>
              <w:rPr>
                <w:rFonts w:ascii="Calibri" w:eastAsia="Calibri" w:hAnsi="Calibri" w:cs="Times New Roman"/>
              </w:rPr>
            </w:pPr>
            <w:r>
              <w:rPr>
                <w:rFonts w:ascii="Calibri" w:eastAsia="Calibri" w:hAnsi="Calibri" w:cs="Times New Roman"/>
              </w:rPr>
              <w:t>1849 (21.21)</w:t>
            </w:r>
          </w:p>
          <w:p w14:paraId="7C8D185F" w14:textId="77777777" w:rsidR="00727CEB" w:rsidRDefault="00727CEB" w:rsidP="00246FBA">
            <w:pPr>
              <w:jc w:val="center"/>
              <w:rPr>
                <w:rFonts w:ascii="Calibri" w:eastAsia="Calibri" w:hAnsi="Calibri" w:cs="Times New Roman"/>
              </w:rPr>
            </w:pPr>
            <w:r>
              <w:rPr>
                <w:rFonts w:ascii="Calibri" w:eastAsia="Calibri" w:hAnsi="Calibri" w:cs="Times New Roman"/>
              </w:rPr>
              <w:t>6689 (78.79)</w:t>
            </w:r>
          </w:p>
        </w:tc>
      </w:tr>
      <w:tr w:rsidR="00727CEB" w:rsidRPr="00625D7B" w14:paraId="4B306566" w14:textId="77777777" w:rsidTr="00246FBA">
        <w:tc>
          <w:tcPr>
            <w:tcW w:w="2335" w:type="dxa"/>
            <w:tcBorders>
              <w:top w:val="nil"/>
              <w:bottom w:val="nil"/>
            </w:tcBorders>
          </w:tcPr>
          <w:p w14:paraId="59B1C20A"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Male</w:t>
            </w:r>
          </w:p>
          <w:p w14:paraId="136DEA54"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Female</w:t>
            </w:r>
          </w:p>
        </w:tc>
        <w:tc>
          <w:tcPr>
            <w:tcW w:w="2340" w:type="dxa"/>
            <w:tcBorders>
              <w:top w:val="nil"/>
              <w:bottom w:val="nil"/>
            </w:tcBorders>
          </w:tcPr>
          <w:p w14:paraId="7AC3532E" w14:textId="77777777" w:rsidR="00727CEB" w:rsidRPr="00625D7B" w:rsidRDefault="00727CEB" w:rsidP="00246FBA">
            <w:pPr>
              <w:jc w:val="center"/>
              <w:rPr>
                <w:rFonts w:ascii="Calibri" w:eastAsia="Calibri" w:hAnsi="Calibri" w:cs="Times New Roman"/>
              </w:rPr>
            </w:pPr>
            <w:r w:rsidRPr="00625D7B">
              <w:rPr>
                <w:rFonts w:ascii="Calibri" w:eastAsia="Calibri" w:hAnsi="Calibri" w:cs="Times New Roman"/>
              </w:rPr>
              <w:t>1245 (96.21)</w:t>
            </w:r>
          </w:p>
          <w:p w14:paraId="325B1488" w14:textId="77777777" w:rsidR="00727CEB" w:rsidRPr="00625D7B" w:rsidRDefault="00727CEB" w:rsidP="00246FBA">
            <w:pPr>
              <w:jc w:val="center"/>
              <w:rPr>
                <w:rFonts w:ascii="Calibri" w:eastAsia="Calibri" w:hAnsi="Calibri" w:cs="Times New Roman"/>
              </w:rPr>
            </w:pPr>
            <w:r w:rsidRPr="00625D7B">
              <w:rPr>
                <w:rFonts w:ascii="Calibri" w:eastAsia="Calibri" w:hAnsi="Calibri" w:cs="Times New Roman"/>
              </w:rPr>
              <w:t>49 (3.79)</w:t>
            </w:r>
          </w:p>
        </w:tc>
        <w:tc>
          <w:tcPr>
            <w:tcW w:w="2379" w:type="dxa"/>
            <w:tcBorders>
              <w:top w:val="nil"/>
              <w:bottom w:val="nil"/>
            </w:tcBorders>
          </w:tcPr>
          <w:p w14:paraId="6B2F72F4" w14:textId="77777777" w:rsidR="00727CEB" w:rsidRPr="00625D7B" w:rsidRDefault="00727CEB" w:rsidP="00246FBA">
            <w:pPr>
              <w:jc w:val="center"/>
              <w:rPr>
                <w:rFonts w:ascii="Calibri" w:eastAsia="Calibri" w:hAnsi="Calibri" w:cs="Times New Roman"/>
              </w:rPr>
            </w:pPr>
            <w:r w:rsidRPr="00625D7B">
              <w:rPr>
                <w:rFonts w:ascii="Calibri" w:eastAsia="Calibri" w:hAnsi="Calibri" w:cs="Times New Roman"/>
              </w:rPr>
              <w:t>5174 (69.69)</w:t>
            </w:r>
          </w:p>
          <w:p w14:paraId="1659FAC5" w14:textId="77777777" w:rsidR="00727CEB" w:rsidRPr="00625D7B" w:rsidRDefault="00727CEB" w:rsidP="00246FBA">
            <w:pPr>
              <w:jc w:val="center"/>
              <w:rPr>
                <w:rFonts w:ascii="Calibri" w:eastAsia="Calibri" w:hAnsi="Calibri" w:cs="Times New Roman"/>
              </w:rPr>
            </w:pPr>
            <w:r w:rsidRPr="00625D7B">
              <w:rPr>
                <w:rFonts w:ascii="Calibri" w:eastAsia="Calibri" w:hAnsi="Calibri" w:cs="Times New Roman"/>
              </w:rPr>
              <w:t>2250 (30.31)</w:t>
            </w:r>
          </w:p>
        </w:tc>
        <w:tc>
          <w:tcPr>
            <w:tcW w:w="2296" w:type="dxa"/>
            <w:tcBorders>
              <w:top w:val="nil"/>
              <w:bottom w:val="nil"/>
            </w:tcBorders>
          </w:tcPr>
          <w:p w14:paraId="14F6226C" w14:textId="77777777" w:rsidR="00727CEB" w:rsidRDefault="00727CEB" w:rsidP="00246FBA">
            <w:pPr>
              <w:jc w:val="center"/>
              <w:rPr>
                <w:rFonts w:ascii="Calibri" w:eastAsia="Calibri" w:hAnsi="Calibri" w:cs="Times New Roman"/>
              </w:rPr>
            </w:pPr>
            <w:r>
              <w:rPr>
                <w:rFonts w:ascii="Calibri" w:eastAsia="Calibri" w:hAnsi="Calibri" w:cs="Times New Roman"/>
              </w:rPr>
              <w:t>6419 (73.63)</w:t>
            </w:r>
          </w:p>
          <w:p w14:paraId="41934E52"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2299 (26.37)</w:t>
            </w:r>
          </w:p>
        </w:tc>
      </w:tr>
      <w:tr w:rsidR="00727CEB" w:rsidRPr="00625D7B" w14:paraId="43223A64" w14:textId="77777777" w:rsidTr="00246FBA">
        <w:tc>
          <w:tcPr>
            <w:tcW w:w="2335" w:type="dxa"/>
            <w:tcBorders>
              <w:top w:val="nil"/>
              <w:bottom w:val="nil"/>
            </w:tcBorders>
          </w:tcPr>
          <w:p w14:paraId="1AAECA15" w14:textId="77777777" w:rsidR="00727CEB" w:rsidRPr="00625D7B" w:rsidRDefault="00727CEB" w:rsidP="00246FBA">
            <w:pPr>
              <w:rPr>
                <w:rFonts w:ascii="Calibri" w:eastAsia="Calibri" w:hAnsi="Calibri" w:cs="Times New Roman"/>
              </w:rPr>
            </w:pPr>
            <w:r w:rsidRPr="00625D7B">
              <w:rPr>
                <w:rFonts w:ascii="Calibri" w:eastAsia="Calibri" w:hAnsi="Calibri" w:cs="Times New Roman"/>
                <w:b/>
                <w:bCs/>
              </w:rPr>
              <w:t>Residence</w:t>
            </w:r>
            <w:r>
              <w:rPr>
                <w:rFonts w:ascii="Calibri" w:eastAsia="Calibri" w:hAnsi="Calibri" w:cs="Times New Roman"/>
              </w:rPr>
              <w:t>***</w:t>
            </w:r>
          </w:p>
        </w:tc>
        <w:tc>
          <w:tcPr>
            <w:tcW w:w="2340" w:type="dxa"/>
            <w:tcBorders>
              <w:top w:val="nil"/>
              <w:bottom w:val="nil"/>
            </w:tcBorders>
          </w:tcPr>
          <w:p w14:paraId="3E8B3ACE" w14:textId="77777777" w:rsidR="00727CEB" w:rsidRPr="00625D7B" w:rsidRDefault="00727CEB" w:rsidP="00246FBA">
            <w:pPr>
              <w:jc w:val="center"/>
              <w:rPr>
                <w:rFonts w:ascii="Calibri" w:eastAsia="Calibri" w:hAnsi="Calibri" w:cs="Times New Roman"/>
              </w:rPr>
            </w:pPr>
          </w:p>
        </w:tc>
        <w:tc>
          <w:tcPr>
            <w:tcW w:w="2379" w:type="dxa"/>
            <w:tcBorders>
              <w:top w:val="nil"/>
              <w:bottom w:val="nil"/>
            </w:tcBorders>
          </w:tcPr>
          <w:p w14:paraId="7E5BCCFF" w14:textId="77777777" w:rsidR="00727CEB" w:rsidRPr="00625D7B" w:rsidRDefault="00727CEB" w:rsidP="00246FBA">
            <w:pPr>
              <w:jc w:val="center"/>
              <w:rPr>
                <w:rFonts w:ascii="Calibri" w:eastAsia="Calibri" w:hAnsi="Calibri" w:cs="Times New Roman"/>
              </w:rPr>
            </w:pPr>
          </w:p>
        </w:tc>
        <w:tc>
          <w:tcPr>
            <w:tcW w:w="2296" w:type="dxa"/>
            <w:tcBorders>
              <w:top w:val="nil"/>
              <w:bottom w:val="nil"/>
            </w:tcBorders>
          </w:tcPr>
          <w:p w14:paraId="22D43C83" w14:textId="77777777" w:rsidR="00727CEB" w:rsidRPr="00625D7B" w:rsidRDefault="00727CEB" w:rsidP="00246FBA">
            <w:pPr>
              <w:jc w:val="center"/>
              <w:rPr>
                <w:rFonts w:ascii="Calibri" w:eastAsia="Calibri" w:hAnsi="Calibri" w:cs="Times New Roman"/>
              </w:rPr>
            </w:pPr>
          </w:p>
        </w:tc>
      </w:tr>
      <w:tr w:rsidR="00727CEB" w:rsidRPr="00625D7B" w14:paraId="015FF48F" w14:textId="77777777" w:rsidTr="00246FBA">
        <w:tc>
          <w:tcPr>
            <w:tcW w:w="2335" w:type="dxa"/>
            <w:tcBorders>
              <w:top w:val="nil"/>
              <w:bottom w:val="nil"/>
            </w:tcBorders>
          </w:tcPr>
          <w:p w14:paraId="1326EF23"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Urban</w:t>
            </w:r>
          </w:p>
          <w:p w14:paraId="57B0DF44"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Rural</w:t>
            </w:r>
          </w:p>
        </w:tc>
        <w:tc>
          <w:tcPr>
            <w:tcW w:w="2340" w:type="dxa"/>
            <w:tcBorders>
              <w:top w:val="nil"/>
              <w:bottom w:val="nil"/>
            </w:tcBorders>
          </w:tcPr>
          <w:p w14:paraId="37720D78" w14:textId="77777777" w:rsidR="00727CEB" w:rsidRDefault="00727CEB" w:rsidP="00246FBA">
            <w:pPr>
              <w:jc w:val="center"/>
              <w:rPr>
                <w:rFonts w:ascii="Calibri" w:eastAsia="Calibri" w:hAnsi="Calibri" w:cs="Times New Roman"/>
              </w:rPr>
            </w:pPr>
            <w:r>
              <w:rPr>
                <w:rFonts w:ascii="Calibri" w:eastAsia="Calibri" w:hAnsi="Calibri" w:cs="Times New Roman"/>
              </w:rPr>
              <w:t>786 (60.74)</w:t>
            </w:r>
          </w:p>
          <w:p w14:paraId="2D7B7F4C"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508 (39.26)</w:t>
            </w:r>
          </w:p>
        </w:tc>
        <w:tc>
          <w:tcPr>
            <w:tcW w:w="2379" w:type="dxa"/>
            <w:tcBorders>
              <w:top w:val="nil"/>
              <w:bottom w:val="nil"/>
            </w:tcBorders>
          </w:tcPr>
          <w:p w14:paraId="75CF641E" w14:textId="77777777" w:rsidR="00727CEB" w:rsidRDefault="00727CEB" w:rsidP="00246FBA">
            <w:pPr>
              <w:jc w:val="center"/>
              <w:rPr>
                <w:rFonts w:ascii="Calibri" w:eastAsia="Calibri" w:hAnsi="Calibri" w:cs="Times New Roman"/>
              </w:rPr>
            </w:pPr>
            <w:r>
              <w:rPr>
                <w:rFonts w:ascii="Calibri" w:eastAsia="Calibri" w:hAnsi="Calibri" w:cs="Times New Roman"/>
              </w:rPr>
              <w:t>3599 (48.48)</w:t>
            </w:r>
          </w:p>
          <w:p w14:paraId="3040C71D"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3825 (51.52)</w:t>
            </w:r>
          </w:p>
        </w:tc>
        <w:tc>
          <w:tcPr>
            <w:tcW w:w="2296" w:type="dxa"/>
            <w:tcBorders>
              <w:top w:val="nil"/>
              <w:bottom w:val="nil"/>
            </w:tcBorders>
          </w:tcPr>
          <w:p w14:paraId="402372E2" w14:textId="77777777" w:rsidR="00727CEB" w:rsidRDefault="00727CEB" w:rsidP="00246FBA">
            <w:pPr>
              <w:jc w:val="center"/>
              <w:rPr>
                <w:rFonts w:ascii="Calibri" w:eastAsia="Calibri" w:hAnsi="Calibri" w:cs="Times New Roman"/>
              </w:rPr>
            </w:pPr>
            <w:r>
              <w:rPr>
                <w:rFonts w:ascii="Calibri" w:eastAsia="Calibri" w:hAnsi="Calibri" w:cs="Times New Roman"/>
              </w:rPr>
              <w:t>4385 (50.30)</w:t>
            </w:r>
          </w:p>
          <w:p w14:paraId="2AFB2FA7" w14:textId="77777777" w:rsidR="00727CEB" w:rsidRDefault="00727CEB" w:rsidP="00246FBA">
            <w:pPr>
              <w:jc w:val="center"/>
              <w:rPr>
                <w:rFonts w:ascii="Calibri" w:eastAsia="Calibri" w:hAnsi="Calibri" w:cs="Times New Roman"/>
              </w:rPr>
            </w:pPr>
            <w:r>
              <w:rPr>
                <w:rFonts w:ascii="Calibri" w:eastAsia="Calibri" w:hAnsi="Calibri" w:cs="Times New Roman"/>
              </w:rPr>
              <w:t>4333 (49.70)</w:t>
            </w:r>
          </w:p>
        </w:tc>
      </w:tr>
      <w:tr w:rsidR="00727CEB" w:rsidRPr="00625D7B" w14:paraId="7C0CD9C7" w14:textId="77777777" w:rsidTr="00246FBA">
        <w:tc>
          <w:tcPr>
            <w:tcW w:w="2335" w:type="dxa"/>
            <w:tcBorders>
              <w:top w:val="nil"/>
              <w:bottom w:val="nil"/>
            </w:tcBorders>
          </w:tcPr>
          <w:p w14:paraId="5935D216" w14:textId="77777777" w:rsidR="00727CEB" w:rsidRPr="00625D7B" w:rsidRDefault="00727CEB" w:rsidP="00246FBA">
            <w:pPr>
              <w:rPr>
                <w:rFonts w:ascii="Calibri" w:eastAsia="Calibri" w:hAnsi="Calibri" w:cs="Times New Roman"/>
                <w:b/>
                <w:bCs/>
              </w:rPr>
            </w:pPr>
            <w:r w:rsidRPr="00625D7B">
              <w:rPr>
                <w:rFonts w:ascii="Calibri" w:eastAsia="Calibri" w:hAnsi="Calibri" w:cs="Times New Roman"/>
                <w:b/>
                <w:bCs/>
              </w:rPr>
              <w:t>Citizenship</w:t>
            </w:r>
          </w:p>
        </w:tc>
        <w:tc>
          <w:tcPr>
            <w:tcW w:w="2340" w:type="dxa"/>
            <w:tcBorders>
              <w:top w:val="nil"/>
              <w:bottom w:val="nil"/>
            </w:tcBorders>
          </w:tcPr>
          <w:p w14:paraId="00C9826B" w14:textId="77777777" w:rsidR="00727CEB" w:rsidRPr="00625D7B" w:rsidRDefault="00727CEB" w:rsidP="00246FBA">
            <w:pPr>
              <w:jc w:val="center"/>
              <w:rPr>
                <w:rFonts w:ascii="Calibri" w:eastAsia="Calibri" w:hAnsi="Calibri" w:cs="Times New Roman"/>
              </w:rPr>
            </w:pPr>
          </w:p>
        </w:tc>
        <w:tc>
          <w:tcPr>
            <w:tcW w:w="2379" w:type="dxa"/>
            <w:tcBorders>
              <w:top w:val="nil"/>
              <w:bottom w:val="nil"/>
            </w:tcBorders>
          </w:tcPr>
          <w:p w14:paraId="4D9CFB71" w14:textId="77777777" w:rsidR="00727CEB" w:rsidRPr="00625D7B" w:rsidRDefault="00727CEB" w:rsidP="00246FBA">
            <w:pPr>
              <w:jc w:val="center"/>
              <w:rPr>
                <w:rFonts w:ascii="Calibri" w:eastAsia="Calibri" w:hAnsi="Calibri" w:cs="Times New Roman"/>
              </w:rPr>
            </w:pPr>
          </w:p>
        </w:tc>
        <w:tc>
          <w:tcPr>
            <w:tcW w:w="2296" w:type="dxa"/>
            <w:tcBorders>
              <w:top w:val="nil"/>
              <w:bottom w:val="nil"/>
            </w:tcBorders>
          </w:tcPr>
          <w:p w14:paraId="1A66FD37" w14:textId="77777777" w:rsidR="00727CEB" w:rsidRPr="00625D7B" w:rsidRDefault="00727CEB" w:rsidP="00246FBA">
            <w:pPr>
              <w:jc w:val="center"/>
              <w:rPr>
                <w:rFonts w:ascii="Calibri" w:eastAsia="Calibri" w:hAnsi="Calibri" w:cs="Times New Roman"/>
              </w:rPr>
            </w:pPr>
          </w:p>
        </w:tc>
      </w:tr>
      <w:tr w:rsidR="00727CEB" w:rsidRPr="00625D7B" w14:paraId="3236F473" w14:textId="77777777" w:rsidTr="00246FBA">
        <w:tc>
          <w:tcPr>
            <w:tcW w:w="2335" w:type="dxa"/>
            <w:tcBorders>
              <w:top w:val="nil"/>
              <w:bottom w:val="nil"/>
            </w:tcBorders>
          </w:tcPr>
          <w:p w14:paraId="140BAD58"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Moldovan</w:t>
            </w:r>
          </w:p>
          <w:p w14:paraId="1F05BACC"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Other</w:t>
            </w:r>
          </w:p>
        </w:tc>
        <w:tc>
          <w:tcPr>
            <w:tcW w:w="2340" w:type="dxa"/>
            <w:tcBorders>
              <w:top w:val="nil"/>
              <w:bottom w:val="nil"/>
            </w:tcBorders>
          </w:tcPr>
          <w:p w14:paraId="39DBF5EF" w14:textId="77777777" w:rsidR="00727CEB" w:rsidRDefault="00727CEB" w:rsidP="00246FBA">
            <w:pPr>
              <w:jc w:val="center"/>
              <w:rPr>
                <w:rFonts w:ascii="Calibri" w:eastAsia="Calibri" w:hAnsi="Calibri" w:cs="Times New Roman"/>
              </w:rPr>
            </w:pPr>
            <w:r>
              <w:rPr>
                <w:rFonts w:ascii="Calibri" w:eastAsia="Calibri" w:hAnsi="Calibri" w:cs="Times New Roman"/>
              </w:rPr>
              <w:t>1287 (99.46)</w:t>
            </w:r>
          </w:p>
          <w:p w14:paraId="467692C9"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7 (0.54)</w:t>
            </w:r>
          </w:p>
        </w:tc>
        <w:tc>
          <w:tcPr>
            <w:tcW w:w="2379" w:type="dxa"/>
            <w:tcBorders>
              <w:top w:val="nil"/>
              <w:bottom w:val="nil"/>
            </w:tcBorders>
          </w:tcPr>
          <w:p w14:paraId="4DEA155E" w14:textId="77777777" w:rsidR="00727CEB" w:rsidRDefault="00727CEB" w:rsidP="00246FBA">
            <w:pPr>
              <w:jc w:val="center"/>
              <w:rPr>
                <w:rFonts w:ascii="Calibri" w:eastAsia="Calibri" w:hAnsi="Calibri" w:cs="Times New Roman"/>
              </w:rPr>
            </w:pPr>
            <w:r>
              <w:rPr>
                <w:rFonts w:ascii="Calibri" w:eastAsia="Calibri" w:hAnsi="Calibri" w:cs="Times New Roman"/>
              </w:rPr>
              <w:t>7391 (99.56)</w:t>
            </w:r>
          </w:p>
          <w:p w14:paraId="284283A7"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33 (0.44)</w:t>
            </w:r>
          </w:p>
        </w:tc>
        <w:tc>
          <w:tcPr>
            <w:tcW w:w="2296" w:type="dxa"/>
            <w:tcBorders>
              <w:top w:val="nil"/>
              <w:bottom w:val="nil"/>
            </w:tcBorders>
          </w:tcPr>
          <w:p w14:paraId="1AC1629B" w14:textId="77777777" w:rsidR="00727CEB" w:rsidRDefault="00727CEB" w:rsidP="00246FBA">
            <w:pPr>
              <w:jc w:val="center"/>
              <w:rPr>
                <w:rFonts w:ascii="Calibri" w:eastAsia="Calibri" w:hAnsi="Calibri" w:cs="Times New Roman"/>
              </w:rPr>
            </w:pPr>
            <w:r>
              <w:rPr>
                <w:rFonts w:ascii="Calibri" w:eastAsia="Calibri" w:hAnsi="Calibri" w:cs="Times New Roman"/>
              </w:rPr>
              <w:t>8678 (99.54)</w:t>
            </w:r>
          </w:p>
          <w:p w14:paraId="07F08BFC" w14:textId="77777777" w:rsidR="00727CEB" w:rsidRDefault="00727CEB" w:rsidP="00246FBA">
            <w:pPr>
              <w:jc w:val="center"/>
              <w:rPr>
                <w:rFonts w:ascii="Calibri" w:eastAsia="Calibri" w:hAnsi="Calibri" w:cs="Times New Roman"/>
              </w:rPr>
            </w:pPr>
            <w:r>
              <w:rPr>
                <w:rFonts w:ascii="Calibri" w:eastAsia="Calibri" w:hAnsi="Calibri" w:cs="Times New Roman"/>
              </w:rPr>
              <w:t>40 (0.46)</w:t>
            </w:r>
          </w:p>
        </w:tc>
      </w:tr>
      <w:tr w:rsidR="00727CEB" w:rsidRPr="00625D7B" w14:paraId="06582F7B" w14:textId="77777777" w:rsidTr="00246FBA">
        <w:tc>
          <w:tcPr>
            <w:tcW w:w="2335" w:type="dxa"/>
            <w:tcBorders>
              <w:top w:val="nil"/>
              <w:bottom w:val="nil"/>
            </w:tcBorders>
          </w:tcPr>
          <w:p w14:paraId="014CB892" w14:textId="77777777" w:rsidR="00727CEB" w:rsidRPr="00625D7B" w:rsidRDefault="00727CEB" w:rsidP="00246FBA">
            <w:pPr>
              <w:rPr>
                <w:rFonts w:ascii="Calibri" w:eastAsia="Calibri" w:hAnsi="Calibri" w:cs="Times New Roman"/>
              </w:rPr>
            </w:pPr>
            <w:r w:rsidRPr="00625D7B">
              <w:rPr>
                <w:rFonts w:ascii="Calibri" w:eastAsia="Calibri" w:hAnsi="Calibri" w:cs="Times New Roman"/>
                <w:b/>
                <w:bCs/>
              </w:rPr>
              <w:lastRenderedPageBreak/>
              <w:t>Education</w:t>
            </w:r>
            <w:r>
              <w:rPr>
                <w:rFonts w:ascii="Calibri" w:eastAsia="Calibri" w:hAnsi="Calibri" w:cs="Times New Roman"/>
              </w:rPr>
              <w:t>***</w:t>
            </w:r>
          </w:p>
        </w:tc>
        <w:tc>
          <w:tcPr>
            <w:tcW w:w="2340" w:type="dxa"/>
            <w:tcBorders>
              <w:top w:val="nil"/>
              <w:bottom w:val="nil"/>
            </w:tcBorders>
          </w:tcPr>
          <w:p w14:paraId="775175E1" w14:textId="77777777" w:rsidR="00727CEB" w:rsidRPr="00625D7B" w:rsidRDefault="00727CEB" w:rsidP="00246FBA">
            <w:pPr>
              <w:jc w:val="center"/>
              <w:rPr>
                <w:rFonts w:ascii="Calibri" w:eastAsia="Calibri" w:hAnsi="Calibri" w:cs="Times New Roman"/>
              </w:rPr>
            </w:pPr>
          </w:p>
        </w:tc>
        <w:tc>
          <w:tcPr>
            <w:tcW w:w="2379" w:type="dxa"/>
            <w:tcBorders>
              <w:top w:val="nil"/>
              <w:bottom w:val="nil"/>
            </w:tcBorders>
          </w:tcPr>
          <w:p w14:paraId="0B242577" w14:textId="77777777" w:rsidR="00727CEB" w:rsidRPr="00625D7B" w:rsidRDefault="00727CEB" w:rsidP="00246FBA">
            <w:pPr>
              <w:jc w:val="center"/>
              <w:rPr>
                <w:rFonts w:ascii="Calibri" w:eastAsia="Calibri" w:hAnsi="Calibri" w:cs="Times New Roman"/>
              </w:rPr>
            </w:pPr>
          </w:p>
        </w:tc>
        <w:tc>
          <w:tcPr>
            <w:tcW w:w="2296" w:type="dxa"/>
            <w:tcBorders>
              <w:top w:val="nil"/>
              <w:bottom w:val="nil"/>
            </w:tcBorders>
          </w:tcPr>
          <w:p w14:paraId="04BDF477" w14:textId="77777777" w:rsidR="00727CEB" w:rsidRPr="00625D7B" w:rsidRDefault="00727CEB" w:rsidP="00246FBA">
            <w:pPr>
              <w:jc w:val="center"/>
              <w:rPr>
                <w:rFonts w:ascii="Calibri" w:eastAsia="Calibri" w:hAnsi="Calibri" w:cs="Times New Roman"/>
              </w:rPr>
            </w:pPr>
          </w:p>
        </w:tc>
      </w:tr>
      <w:tr w:rsidR="00727CEB" w:rsidRPr="00625D7B" w14:paraId="3672C6F7" w14:textId="77777777" w:rsidTr="00246FBA">
        <w:tc>
          <w:tcPr>
            <w:tcW w:w="2335" w:type="dxa"/>
            <w:tcBorders>
              <w:top w:val="nil"/>
              <w:bottom w:val="nil"/>
            </w:tcBorders>
          </w:tcPr>
          <w:p w14:paraId="002248A5"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Primary</w:t>
            </w:r>
          </w:p>
          <w:p w14:paraId="3E4995F1"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Secondary</w:t>
            </w:r>
          </w:p>
          <w:p w14:paraId="280A1AA4"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Specialized secondary</w:t>
            </w:r>
          </w:p>
          <w:p w14:paraId="26ACD082"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Higher</w:t>
            </w:r>
          </w:p>
          <w:p w14:paraId="4EC7D747"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None</w:t>
            </w:r>
          </w:p>
        </w:tc>
        <w:tc>
          <w:tcPr>
            <w:tcW w:w="2340" w:type="dxa"/>
            <w:tcBorders>
              <w:top w:val="nil"/>
              <w:bottom w:val="nil"/>
            </w:tcBorders>
          </w:tcPr>
          <w:p w14:paraId="639AA6A4" w14:textId="77777777" w:rsidR="00727CEB" w:rsidRDefault="00727CEB" w:rsidP="00246FBA">
            <w:pPr>
              <w:jc w:val="center"/>
              <w:rPr>
                <w:rFonts w:ascii="Calibri" w:eastAsia="Calibri" w:hAnsi="Calibri" w:cs="Times New Roman"/>
              </w:rPr>
            </w:pPr>
            <w:r>
              <w:rPr>
                <w:rFonts w:ascii="Calibri" w:eastAsia="Calibri" w:hAnsi="Calibri" w:cs="Times New Roman"/>
              </w:rPr>
              <w:t>301 (23.26)</w:t>
            </w:r>
          </w:p>
          <w:p w14:paraId="3EF7D857" w14:textId="77777777" w:rsidR="00727CEB" w:rsidRDefault="00727CEB" w:rsidP="00246FBA">
            <w:pPr>
              <w:jc w:val="center"/>
              <w:rPr>
                <w:rFonts w:ascii="Calibri" w:eastAsia="Calibri" w:hAnsi="Calibri" w:cs="Times New Roman"/>
              </w:rPr>
            </w:pPr>
            <w:r>
              <w:rPr>
                <w:rFonts w:ascii="Calibri" w:eastAsia="Calibri" w:hAnsi="Calibri" w:cs="Times New Roman"/>
              </w:rPr>
              <w:t>837 (64.68)</w:t>
            </w:r>
          </w:p>
          <w:p w14:paraId="453357A0" w14:textId="77777777" w:rsidR="00727CEB" w:rsidRDefault="00727CEB" w:rsidP="00246FBA">
            <w:pPr>
              <w:jc w:val="center"/>
              <w:rPr>
                <w:rFonts w:ascii="Calibri" w:eastAsia="Calibri" w:hAnsi="Calibri" w:cs="Times New Roman"/>
              </w:rPr>
            </w:pPr>
            <w:r>
              <w:rPr>
                <w:rFonts w:ascii="Calibri" w:eastAsia="Calibri" w:hAnsi="Calibri" w:cs="Times New Roman"/>
              </w:rPr>
              <w:t>134 (10.36)</w:t>
            </w:r>
          </w:p>
          <w:p w14:paraId="5DB55CAE" w14:textId="77777777" w:rsidR="00727CEB" w:rsidRDefault="00727CEB" w:rsidP="00246FBA">
            <w:pPr>
              <w:jc w:val="center"/>
              <w:rPr>
                <w:rFonts w:ascii="Calibri" w:eastAsia="Calibri" w:hAnsi="Calibri" w:cs="Times New Roman"/>
              </w:rPr>
            </w:pPr>
            <w:r>
              <w:rPr>
                <w:rFonts w:ascii="Calibri" w:eastAsia="Calibri" w:hAnsi="Calibri" w:cs="Times New Roman"/>
              </w:rPr>
              <w:t>9 (0.70)</w:t>
            </w:r>
          </w:p>
          <w:p w14:paraId="11B16AF6"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13 (1.00)</w:t>
            </w:r>
          </w:p>
        </w:tc>
        <w:tc>
          <w:tcPr>
            <w:tcW w:w="2379" w:type="dxa"/>
            <w:tcBorders>
              <w:top w:val="nil"/>
              <w:bottom w:val="nil"/>
            </w:tcBorders>
          </w:tcPr>
          <w:p w14:paraId="5E611A7C" w14:textId="77777777" w:rsidR="00727CEB" w:rsidRDefault="00727CEB" w:rsidP="00246FBA">
            <w:pPr>
              <w:jc w:val="center"/>
              <w:rPr>
                <w:rFonts w:ascii="Calibri" w:eastAsia="Calibri" w:hAnsi="Calibri" w:cs="Times New Roman"/>
              </w:rPr>
            </w:pPr>
            <w:r>
              <w:rPr>
                <w:rFonts w:ascii="Calibri" w:eastAsia="Calibri" w:hAnsi="Calibri" w:cs="Times New Roman"/>
              </w:rPr>
              <w:t>1636 (22.04)</w:t>
            </w:r>
          </w:p>
          <w:p w14:paraId="4E41ECF3" w14:textId="77777777" w:rsidR="00727CEB" w:rsidRDefault="00727CEB" w:rsidP="00246FBA">
            <w:pPr>
              <w:jc w:val="center"/>
              <w:rPr>
                <w:rFonts w:ascii="Calibri" w:eastAsia="Calibri" w:hAnsi="Calibri" w:cs="Times New Roman"/>
              </w:rPr>
            </w:pPr>
            <w:r>
              <w:rPr>
                <w:rFonts w:ascii="Calibri" w:eastAsia="Calibri" w:hAnsi="Calibri" w:cs="Times New Roman"/>
              </w:rPr>
              <w:t>4192 (56.47)</w:t>
            </w:r>
          </w:p>
          <w:p w14:paraId="522C0150" w14:textId="77777777" w:rsidR="00727CEB" w:rsidRDefault="00727CEB" w:rsidP="00246FBA">
            <w:pPr>
              <w:jc w:val="center"/>
              <w:rPr>
                <w:rFonts w:ascii="Calibri" w:eastAsia="Calibri" w:hAnsi="Calibri" w:cs="Times New Roman"/>
              </w:rPr>
            </w:pPr>
            <w:r>
              <w:rPr>
                <w:rFonts w:ascii="Calibri" w:eastAsia="Calibri" w:hAnsi="Calibri" w:cs="Times New Roman"/>
              </w:rPr>
              <w:t>1080 (14.55)</w:t>
            </w:r>
          </w:p>
          <w:p w14:paraId="7D3B4E7F" w14:textId="77777777" w:rsidR="00727CEB" w:rsidRDefault="00727CEB" w:rsidP="00246FBA">
            <w:pPr>
              <w:jc w:val="center"/>
              <w:rPr>
                <w:rFonts w:ascii="Calibri" w:eastAsia="Calibri" w:hAnsi="Calibri" w:cs="Times New Roman"/>
              </w:rPr>
            </w:pPr>
            <w:r>
              <w:rPr>
                <w:rFonts w:ascii="Calibri" w:eastAsia="Calibri" w:hAnsi="Calibri" w:cs="Times New Roman"/>
              </w:rPr>
              <w:t>319 (4.30)</w:t>
            </w:r>
          </w:p>
          <w:p w14:paraId="673F68AD"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197 (2.65)</w:t>
            </w:r>
          </w:p>
        </w:tc>
        <w:tc>
          <w:tcPr>
            <w:tcW w:w="2296" w:type="dxa"/>
            <w:tcBorders>
              <w:top w:val="nil"/>
              <w:bottom w:val="nil"/>
            </w:tcBorders>
          </w:tcPr>
          <w:p w14:paraId="069FAF82" w14:textId="77777777" w:rsidR="00727CEB" w:rsidRDefault="00727CEB" w:rsidP="00246FBA">
            <w:pPr>
              <w:jc w:val="center"/>
              <w:rPr>
                <w:rFonts w:ascii="Calibri" w:eastAsia="Calibri" w:hAnsi="Calibri" w:cs="Times New Roman"/>
              </w:rPr>
            </w:pPr>
            <w:r>
              <w:rPr>
                <w:rFonts w:ascii="Calibri" w:eastAsia="Calibri" w:hAnsi="Calibri" w:cs="Times New Roman"/>
              </w:rPr>
              <w:t>1937 (22.22)</w:t>
            </w:r>
          </w:p>
          <w:p w14:paraId="371CCEF7" w14:textId="77777777" w:rsidR="00727CEB" w:rsidRDefault="00727CEB" w:rsidP="00246FBA">
            <w:pPr>
              <w:jc w:val="center"/>
              <w:rPr>
                <w:rFonts w:ascii="Calibri" w:eastAsia="Calibri" w:hAnsi="Calibri" w:cs="Times New Roman"/>
              </w:rPr>
            </w:pPr>
            <w:r>
              <w:rPr>
                <w:rFonts w:ascii="Calibri" w:eastAsia="Calibri" w:hAnsi="Calibri" w:cs="Times New Roman"/>
              </w:rPr>
              <w:t>5029 (57.59)</w:t>
            </w:r>
          </w:p>
          <w:p w14:paraId="673CB12B" w14:textId="77777777" w:rsidR="00727CEB" w:rsidRDefault="00727CEB" w:rsidP="00246FBA">
            <w:pPr>
              <w:jc w:val="center"/>
              <w:rPr>
                <w:rFonts w:ascii="Calibri" w:eastAsia="Calibri" w:hAnsi="Calibri" w:cs="Times New Roman"/>
              </w:rPr>
            </w:pPr>
            <w:r>
              <w:rPr>
                <w:rFonts w:ascii="Calibri" w:eastAsia="Calibri" w:hAnsi="Calibri" w:cs="Times New Roman"/>
              </w:rPr>
              <w:t>1214 (13.93)</w:t>
            </w:r>
          </w:p>
          <w:p w14:paraId="1E65BDDA" w14:textId="77777777" w:rsidR="00727CEB" w:rsidRDefault="00727CEB" w:rsidP="00246FBA">
            <w:pPr>
              <w:jc w:val="center"/>
              <w:rPr>
                <w:rFonts w:ascii="Calibri" w:eastAsia="Calibri" w:hAnsi="Calibri" w:cs="Times New Roman"/>
              </w:rPr>
            </w:pPr>
            <w:r>
              <w:rPr>
                <w:rFonts w:ascii="Calibri" w:eastAsia="Calibri" w:hAnsi="Calibri" w:cs="Times New Roman"/>
              </w:rPr>
              <w:t>328 (3.76)</w:t>
            </w:r>
          </w:p>
          <w:p w14:paraId="40311801" w14:textId="77777777" w:rsidR="00727CEB" w:rsidRDefault="00727CEB" w:rsidP="00246FBA">
            <w:pPr>
              <w:jc w:val="center"/>
              <w:rPr>
                <w:rFonts w:ascii="Calibri" w:eastAsia="Calibri" w:hAnsi="Calibri" w:cs="Times New Roman"/>
              </w:rPr>
            </w:pPr>
            <w:r>
              <w:rPr>
                <w:rFonts w:ascii="Calibri" w:eastAsia="Calibri" w:hAnsi="Calibri" w:cs="Times New Roman"/>
              </w:rPr>
              <w:t>210 (2.41)</w:t>
            </w:r>
          </w:p>
        </w:tc>
      </w:tr>
      <w:tr w:rsidR="00727CEB" w:rsidRPr="00625D7B" w14:paraId="7F6CFD7E" w14:textId="77777777" w:rsidTr="00246FBA">
        <w:tc>
          <w:tcPr>
            <w:tcW w:w="2335" w:type="dxa"/>
            <w:tcBorders>
              <w:top w:val="nil"/>
              <w:bottom w:val="nil"/>
            </w:tcBorders>
          </w:tcPr>
          <w:p w14:paraId="6C47BB15" w14:textId="77777777" w:rsidR="00727CEB" w:rsidRPr="00625D7B" w:rsidRDefault="00727CEB" w:rsidP="00246FBA">
            <w:pPr>
              <w:rPr>
                <w:rFonts w:ascii="Calibri" w:eastAsia="Calibri" w:hAnsi="Calibri" w:cs="Times New Roman"/>
              </w:rPr>
            </w:pPr>
            <w:r w:rsidRPr="00625D7B">
              <w:rPr>
                <w:rFonts w:ascii="Calibri" w:eastAsia="Calibri" w:hAnsi="Calibri" w:cs="Times New Roman"/>
                <w:b/>
                <w:bCs/>
              </w:rPr>
              <w:t>Occupation</w:t>
            </w:r>
            <w:r>
              <w:rPr>
                <w:rFonts w:ascii="Calibri" w:eastAsia="Calibri" w:hAnsi="Calibri" w:cs="Times New Roman"/>
              </w:rPr>
              <w:t>***</w:t>
            </w:r>
          </w:p>
        </w:tc>
        <w:tc>
          <w:tcPr>
            <w:tcW w:w="2340" w:type="dxa"/>
            <w:tcBorders>
              <w:top w:val="nil"/>
              <w:bottom w:val="nil"/>
            </w:tcBorders>
          </w:tcPr>
          <w:p w14:paraId="16E10E2A" w14:textId="77777777" w:rsidR="00727CEB" w:rsidRPr="00625D7B" w:rsidRDefault="00727CEB" w:rsidP="00246FBA">
            <w:pPr>
              <w:jc w:val="center"/>
              <w:rPr>
                <w:rFonts w:ascii="Calibri" w:eastAsia="Calibri" w:hAnsi="Calibri" w:cs="Times New Roman"/>
              </w:rPr>
            </w:pPr>
          </w:p>
        </w:tc>
        <w:tc>
          <w:tcPr>
            <w:tcW w:w="2379" w:type="dxa"/>
            <w:tcBorders>
              <w:top w:val="nil"/>
              <w:bottom w:val="nil"/>
            </w:tcBorders>
          </w:tcPr>
          <w:p w14:paraId="52E92CB6" w14:textId="77777777" w:rsidR="00727CEB" w:rsidRPr="00625D7B" w:rsidRDefault="00727CEB" w:rsidP="00246FBA">
            <w:pPr>
              <w:jc w:val="center"/>
              <w:rPr>
                <w:rFonts w:ascii="Calibri" w:eastAsia="Calibri" w:hAnsi="Calibri" w:cs="Times New Roman"/>
              </w:rPr>
            </w:pPr>
          </w:p>
        </w:tc>
        <w:tc>
          <w:tcPr>
            <w:tcW w:w="2296" w:type="dxa"/>
            <w:tcBorders>
              <w:top w:val="nil"/>
              <w:bottom w:val="nil"/>
            </w:tcBorders>
          </w:tcPr>
          <w:p w14:paraId="56651895" w14:textId="77777777" w:rsidR="00727CEB" w:rsidRPr="00625D7B" w:rsidRDefault="00727CEB" w:rsidP="00246FBA">
            <w:pPr>
              <w:jc w:val="center"/>
              <w:rPr>
                <w:rFonts w:ascii="Calibri" w:eastAsia="Calibri" w:hAnsi="Calibri" w:cs="Times New Roman"/>
              </w:rPr>
            </w:pPr>
          </w:p>
        </w:tc>
      </w:tr>
      <w:tr w:rsidR="00727CEB" w:rsidRPr="00625D7B" w14:paraId="25DEDD9A" w14:textId="77777777" w:rsidTr="00246FBA">
        <w:tc>
          <w:tcPr>
            <w:tcW w:w="2335" w:type="dxa"/>
            <w:tcBorders>
              <w:top w:val="nil"/>
              <w:bottom w:val="nil"/>
            </w:tcBorders>
          </w:tcPr>
          <w:p w14:paraId="1345C429"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Employed</w:t>
            </w:r>
          </w:p>
          <w:p w14:paraId="76831642"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Unemployed</w:t>
            </w:r>
          </w:p>
          <w:p w14:paraId="1DF9D91D"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Retired</w:t>
            </w:r>
          </w:p>
          <w:p w14:paraId="150B002F"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Student</w:t>
            </w:r>
          </w:p>
          <w:p w14:paraId="6212CBF6"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Disabled</w:t>
            </w:r>
          </w:p>
        </w:tc>
        <w:tc>
          <w:tcPr>
            <w:tcW w:w="2340" w:type="dxa"/>
            <w:tcBorders>
              <w:top w:val="nil"/>
              <w:bottom w:val="nil"/>
            </w:tcBorders>
          </w:tcPr>
          <w:p w14:paraId="062781C0" w14:textId="77777777" w:rsidR="00727CEB" w:rsidRDefault="00727CEB" w:rsidP="00246FBA">
            <w:pPr>
              <w:jc w:val="center"/>
              <w:rPr>
                <w:rFonts w:ascii="Calibri" w:eastAsia="Calibri" w:hAnsi="Calibri" w:cs="Times New Roman"/>
              </w:rPr>
            </w:pPr>
            <w:r>
              <w:rPr>
                <w:rFonts w:ascii="Calibri" w:eastAsia="Calibri" w:hAnsi="Calibri" w:cs="Times New Roman"/>
              </w:rPr>
              <w:t>70 (5.41)</w:t>
            </w:r>
          </w:p>
          <w:p w14:paraId="34A94D03" w14:textId="77777777" w:rsidR="00727CEB" w:rsidRDefault="00727CEB" w:rsidP="00246FBA">
            <w:pPr>
              <w:jc w:val="center"/>
              <w:rPr>
                <w:rFonts w:ascii="Calibri" w:eastAsia="Calibri" w:hAnsi="Calibri" w:cs="Times New Roman"/>
              </w:rPr>
            </w:pPr>
            <w:r>
              <w:rPr>
                <w:rFonts w:ascii="Calibri" w:eastAsia="Calibri" w:hAnsi="Calibri" w:cs="Times New Roman"/>
              </w:rPr>
              <w:t>1106 (85.47)</w:t>
            </w:r>
          </w:p>
          <w:p w14:paraId="5DFC30A6" w14:textId="77777777" w:rsidR="00727CEB" w:rsidRDefault="00727CEB" w:rsidP="00246FBA">
            <w:pPr>
              <w:jc w:val="center"/>
              <w:rPr>
                <w:rFonts w:ascii="Calibri" w:eastAsia="Calibri" w:hAnsi="Calibri" w:cs="Times New Roman"/>
              </w:rPr>
            </w:pPr>
            <w:r>
              <w:rPr>
                <w:rFonts w:ascii="Calibri" w:eastAsia="Calibri" w:hAnsi="Calibri" w:cs="Times New Roman"/>
              </w:rPr>
              <w:t>15 (1.16)</w:t>
            </w:r>
          </w:p>
          <w:p w14:paraId="2EE331DD" w14:textId="77777777" w:rsidR="00727CEB" w:rsidRDefault="00727CEB" w:rsidP="00246FBA">
            <w:pPr>
              <w:jc w:val="center"/>
              <w:rPr>
                <w:rFonts w:ascii="Calibri" w:eastAsia="Calibri" w:hAnsi="Calibri" w:cs="Times New Roman"/>
              </w:rPr>
            </w:pPr>
            <w:r>
              <w:rPr>
                <w:rFonts w:ascii="Calibri" w:eastAsia="Calibri" w:hAnsi="Calibri" w:cs="Times New Roman"/>
              </w:rPr>
              <w:t>41 (3.17)</w:t>
            </w:r>
          </w:p>
          <w:p w14:paraId="5CFCB1CB"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62 (4.79)</w:t>
            </w:r>
          </w:p>
        </w:tc>
        <w:tc>
          <w:tcPr>
            <w:tcW w:w="2379" w:type="dxa"/>
            <w:tcBorders>
              <w:top w:val="nil"/>
              <w:bottom w:val="nil"/>
            </w:tcBorders>
          </w:tcPr>
          <w:p w14:paraId="653D8FA9" w14:textId="77777777" w:rsidR="00727CEB" w:rsidRDefault="00727CEB" w:rsidP="00246FBA">
            <w:pPr>
              <w:jc w:val="center"/>
              <w:rPr>
                <w:rFonts w:ascii="Calibri" w:eastAsia="Calibri" w:hAnsi="Calibri" w:cs="Times New Roman"/>
              </w:rPr>
            </w:pPr>
            <w:r>
              <w:rPr>
                <w:rFonts w:ascii="Calibri" w:eastAsia="Calibri" w:hAnsi="Calibri" w:cs="Times New Roman"/>
              </w:rPr>
              <w:t>1482 (19.96)</w:t>
            </w:r>
          </w:p>
          <w:p w14:paraId="05BD3B36" w14:textId="77777777" w:rsidR="00727CEB" w:rsidRDefault="00727CEB" w:rsidP="00246FBA">
            <w:pPr>
              <w:jc w:val="center"/>
              <w:rPr>
                <w:rFonts w:ascii="Calibri" w:eastAsia="Calibri" w:hAnsi="Calibri" w:cs="Times New Roman"/>
              </w:rPr>
            </w:pPr>
            <w:r>
              <w:rPr>
                <w:rFonts w:ascii="Calibri" w:eastAsia="Calibri" w:hAnsi="Calibri" w:cs="Times New Roman"/>
              </w:rPr>
              <w:t>4259 (57.37)</w:t>
            </w:r>
          </w:p>
          <w:p w14:paraId="479540E9" w14:textId="77777777" w:rsidR="00727CEB" w:rsidRDefault="00727CEB" w:rsidP="00246FBA">
            <w:pPr>
              <w:jc w:val="center"/>
              <w:rPr>
                <w:rFonts w:ascii="Calibri" w:eastAsia="Calibri" w:hAnsi="Calibri" w:cs="Times New Roman"/>
              </w:rPr>
            </w:pPr>
            <w:r>
              <w:rPr>
                <w:rFonts w:ascii="Calibri" w:eastAsia="Calibri" w:hAnsi="Calibri" w:cs="Times New Roman"/>
              </w:rPr>
              <w:t>590 (7.95)</w:t>
            </w:r>
          </w:p>
          <w:p w14:paraId="43E8109F" w14:textId="77777777" w:rsidR="00727CEB" w:rsidRDefault="00727CEB" w:rsidP="00246FBA">
            <w:pPr>
              <w:jc w:val="center"/>
              <w:rPr>
                <w:rFonts w:ascii="Calibri" w:eastAsia="Calibri" w:hAnsi="Calibri" w:cs="Times New Roman"/>
              </w:rPr>
            </w:pPr>
            <w:r>
              <w:rPr>
                <w:rFonts w:ascii="Calibri" w:eastAsia="Calibri" w:hAnsi="Calibri" w:cs="Times New Roman"/>
              </w:rPr>
              <w:t>358 (4.82)</w:t>
            </w:r>
          </w:p>
          <w:p w14:paraId="38D285C5"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735 (9.90)</w:t>
            </w:r>
          </w:p>
        </w:tc>
        <w:tc>
          <w:tcPr>
            <w:tcW w:w="2296" w:type="dxa"/>
            <w:tcBorders>
              <w:top w:val="nil"/>
              <w:bottom w:val="nil"/>
            </w:tcBorders>
          </w:tcPr>
          <w:p w14:paraId="7F62A084" w14:textId="77777777" w:rsidR="00727CEB" w:rsidRDefault="00727CEB" w:rsidP="00246FBA">
            <w:pPr>
              <w:jc w:val="center"/>
              <w:rPr>
                <w:rFonts w:ascii="Calibri" w:eastAsia="Calibri" w:hAnsi="Calibri" w:cs="Times New Roman"/>
              </w:rPr>
            </w:pPr>
            <w:r>
              <w:rPr>
                <w:rFonts w:ascii="Calibri" w:eastAsia="Calibri" w:hAnsi="Calibri" w:cs="Times New Roman"/>
              </w:rPr>
              <w:t>1552 (17.80)</w:t>
            </w:r>
          </w:p>
          <w:p w14:paraId="05B4F2E0" w14:textId="77777777" w:rsidR="00727CEB" w:rsidRDefault="00727CEB" w:rsidP="00246FBA">
            <w:pPr>
              <w:jc w:val="center"/>
              <w:rPr>
                <w:rFonts w:ascii="Calibri" w:eastAsia="Calibri" w:hAnsi="Calibri" w:cs="Times New Roman"/>
              </w:rPr>
            </w:pPr>
            <w:r>
              <w:rPr>
                <w:rFonts w:ascii="Calibri" w:eastAsia="Calibri" w:hAnsi="Calibri" w:cs="Times New Roman"/>
              </w:rPr>
              <w:t>5365 (61.54)</w:t>
            </w:r>
          </w:p>
          <w:p w14:paraId="09D625DD" w14:textId="77777777" w:rsidR="00727CEB" w:rsidRDefault="00727CEB" w:rsidP="00246FBA">
            <w:pPr>
              <w:jc w:val="center"/>
              <w:rPr>
                <w:rFonts w:ascii="Calibri" w:eastAsia="Calibri" w:hAnsi="Calibri" w:cs="Times New Roman"/>
              </w:rPr>
            </w:pPr>
            <w:r>
              <w:rPr>
                <w:rFonts w:ascii="Calibri" w:eastAsia="Calibri" w:hAnsi="Calibri" w:cs="Times New Roman"/>
              </w:rPr>
              <w:t>605 (6.94)</w:t>
            </w:r>
          </w:p>
          <w:p w14:paraId="77774262" w14:textId="77777777" w:rsidR="00727CEB" w:rsidRDefault="00727CEB" w:rsidP="00246FBA">
            <w:pPr>
              <w:jc w:val="center"/>
              <w:rPr>
                <w:rFonts w:ascii="Calibri" w:eastAsia="Calibri" w:hAnsi="Calibri" w:cs="Times New Roman"/>
              </w:rPr>
            </w:pPr>
            <w:r>
              <w:rPr>
                <w:rFonts w:ascii="Calibri" w:eastAsia="Calibri" w:hAnsi="Calibri" w:cs="Times New Roman"/>
              </w:rPr>
              <w:t>399 (4.58)</w:t>
            </w:r>
          </w:p>
          <w:p w14:paraId="353AA529" w14:textId="77777777" w:rsidR="00727CEB" w:rsidRDefault="00727CEB" w:rsidP="00246FBA">
            <w:pPr>
              <w:jc w:val="center"/>
              <w:rPr>
                <w:rFonts w:ascii="Calibri" w:eastAsia="Calibri" w:hAnsi="Calibri" w:cs="Times New Roman"/>
              </w:rPr>
            </w:pPr>
            <w:r>
              <w:rPr>
                <w:rFonts w:ascii="Calibri" w:eastAsia="Calibri" w:hAnsi="Calibri" w:cs="Times New Roman"/>
              </w:rPr>
              <w:t>797 (9.14)</w:t>
            </w:r>
          </w:p>
        </w:tc>
      </w:tr>
      <w:tr w:rsidR="00727CEB" w:rsidRPr="00625D7B" w14:paraId="50340074" w14:textId="77777777" w:rsidTr="00246FBA">
        <w:tc>
          <w:tcPr>
            <w:tcW w:w="2335" w:type="dxa"/>
            <w:tcBorders>
              <w:top w:val="nil"/>
              <w:bottom w:val="nil"/>
            </w:tcBorders>
          </w:tcPr>
          <w:p w14:paraId="71E83043" w14:textId="77777777" w:rsidR="00727CEB" w:rsidRPr="00625D7B" w:rsidRDefault="00727CEB" w:rsidP="00246FBA">
            <w:pPr>
              <w:rPr>
                <w:rFonts w:ascii="Calibri" w:eastAsia="Calibri" w:hAnsi="Calibri" w:cs="Times New Roman"/>
              </w:rPr>
            </w:pPr>
            <w:r w:rsidRPr="008478EA">
              <w:rPr>
                <w:rFonts w:ascii="Calibri" w:eastAsia="Calibri" w:hAnsi="Calibri" w:cs="Times New Roman"/>
                <w:b/>
                <w:bCs/>
              </w:rPr>
              <w:t>Unhoused</w:t>
            </w:r>
            <w:r>
              <w:rPr>
                <w:rFonts w:ascii="Calibri" w:eastAsia="Calibri" w:hAnsi="Calibri" w:cs="Times New Roman"/>
              </w:rPr>
              <w:t>**</w:t>
            </w:r>
          </w:p>
        </w:tc>
        <w:tc>
          <w:tcPr>
            <w:tcW w:w="2340" w:type="dxa"/>
            <w:tcBorders>
              <w:top w:val="nil"/>
              <w:bottom w:val="nil"/>
            </w:tcBorders>
          </w:tcPr>
          <w:p w14:paraId="739079F1" w14:textId="77777777" w:rsidR="00727CEB" w:rsidRPr="00625D7B" w:rsidRDefault="00727CEB" w:rsidP="00246FBA">
            <w:pPr>
              <w:jc w:val="center"/>
              <w:rPr>
                <w:rFonts w:ascii="Calibri" w:eastAsia="Calibri" w:hAnsi="Calibri" w:cs="Times New Roman"/>
              </w:rPr>
            </w:pPr>
          </w:p>
        </w:tc>
        <w:tc>
          <w:tcPr>
            <w:tcW w:w="2379" w:type="dxa"/>
            <w:tcBorders>
              <w:top w:val="nil"/>
              <w:bottom w:val="nil"/>
            </w:tcBorders>
          </w:tcPr>
          <w:p w14:paraId="08A2F948" w14:textId="77777777" w:rsidR="00727CEB" w:rsidRPr="00625D7B" w:rsidRDefault="00727CEB" w:rsidP="00246FBA">
            <w:pPr>
              <w:jc w:val="center"/>
              <w:rPr>
                <w:rFonts w:ascii="Calibri" w:eastAsia="Calibri" w:hAnsi="Calibri" w:cs="Times New Roman"/>
              </w:rPr>
            </w:pPr>
          </w:p>
        </w:tc>
        <w:tc>
          <w:tcPr>
            <w:tcW w:w="2296" w:type="dxa"/>
            <w:tcBorders>
              <w:top w:val="nil"/>
              <w:bottom w:val="nil"/>
            </w:tcBorders>
          </w:tcPr>
          <w:p w14:paraId="6F41F3D4" w14:textId="77777777" w:rsidR="00727CEB" w:rsidRPr="00625D7B" w:rsidRDefault="00727CEB" w:rsidP="00246FBA">
            <w:pPr>
              <w:jc w:val="center"/>
              <w:rPr>
                <w:rFonts w:ascii="Calibri" w:eastAsia="Calibri" w:hAnsi="Calibri" w:cs="Times New Roman"/>
              </w:rPr>
            </w:pPr>
          </w:p>
        </w:tc>
      </w:tr>
      <w:tr w:rsidR="00727CEB" w:rsidRPr="00625D7B" w14:paraId="1048714A" w14:textId="77777777" w:rsidTr="00246FBA">
        <w:tc>
          <w:tcPr>
            <w:tcW w:w="2335" w:type="dxa"/>
            <w:tcBorders>
              <w:top w:val="nil"/>
              <w:bottom w:val="nil"/>
            </w:tcBorders>
          </w:tcPr>
          <w:p w14:paraId="76024677"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Yes</w:t>
            </w:r>
          </w:p>
          <w:p w14:paraId="50564BC0"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No</w:t>
            </w:r>
          </w:p>
        </w:tc>
        <w:tc>
          <w:tcPr>
            <w:tcW w:w="2340" w:type="dxa"/>
            <w:tcBorders>
              <w:top w:val="nil"/>
              <w:bottom w:val="nil"/>
            </w:tcBorders>
          </w:tcPr>
          <w:p w14:paraId="19A4DCCB" w14:textId="77777777" w:rsidR="00727CEB" w:rsidRDefault="00727CEB" w:rsidP="00246FBA">
            <w:pPr>
              <w:jc w:val="center"/>
              <w:rPr>
                <w:rFonts w:ascii="Calibri" w:eastAsia="Calibri" w:hAnsi="Calibri" w:cs="Times New Roman"/>
              </w:rPr>
            </w:pPr>
            <w:r>
              <w:rPr>
                <w:rFonts w:ascii="Calibri" w:eastAsia="Calibri" w:hAnsi="Calibri" w:cs="Times New Roman"/>
              </w:rPr>
              <w:t>92 (7.11)</w:t>
            </w:r>
          </w:p>
          <w:p w14:paraId="64B71BA1"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1202 (92.89)</w:t>
            </w:r>
          </w:p>
        </w:tc>
        <w:tc>
          <w:tcPr>
            <w:tcW w:w="2379" w:type="dxa"/>
            <w:tcBorders>
              <w:top w:val="nil"/>
              <w:bottom w:val="nil"/>
            </w:tcBorders>
          </w:tcPr>
          <w:p w14:paraId="5FABDF0E" w14:textId="77777777" w:rsidR="00727CEB" w:rsidRDefault="00727CEB" w:rsidP="00246FBA">
            <w:pPr>
              <w:jc w:val="center"/>
              <w:rPr>
                <w:rFonts w:ascii="Calibri" w:eastAsia="Calibri" w:hAnsi="Calibri" w:cs="Times New Roman"/>
              </w:rPr>
            </w:pPr>
            <w:r>
              <w:rPr>
                <w:rFonts w:ascii="Calibri" w:eastAsia="Calibri" w:hAnsi="Calibri" w:cs="Times New Roman"/>
              </w:rPr>
              <w:t>382 (5.15)</w:t>
            </w:r>
          </w:p>
          <w:p w14:paraId="5F9907AE"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7042 (94.85)</w:t>
            </w:r>
          </w:p>
        </w:tc>
        <w:tc>
          <w:tcPr>
            <w:tcW w:w="2296" w:type="dxa"/>
            <w:tcBorders>
              <w:top w:val="nil"/>
              <w:bottom w:val="nil"/>
            </w:tcBorders>
          </w:tcPr>
          <w:p w14:paraId="0CC8981F" w14:textId="77777777" w:rsidR="00727CEB" w:rsidRDefault="00727CEB" w:rsidP="00246FBA">
            <w:pPr>
              <w:jc w:val="center"/>
              <w:rPr>
                <w:rFonts w:ascii="Calibri" w:eastAsia="Calibri" w:hAnsi="Calibri" w:cs="Times New Roman"/>
              </w:rPr>
            </w:pPr>
            <w:r>
              <w:rPr>
                <w:rFonts w:ascii="Calibri" w:eastAsia="Calibri" w:hAnsi="Calibri" w:cs="Times New Roman"/>
              </w:rPr>
              <w:t>474 (5.44)</w:t>
            </w:r>
          </w:p>
          <w:p w14:paraId="0680A50C" w14:textId="77777777" w:rsidR="00727CEB" w:rsidRDefault="00727CEB" w:rsidP="00246FBA">
            <w:pPr>
              <w:jc w:val="center"/>
              <w:rPr>
                <w:rFonts w:ascii="Calibri" w:eastAsia="Calibri" w:hAnsi="Calibri" w:cs="Times New Roman"/>
              </w:rPr>
            </w:pPr>
            <w:r>
              <w:rPr>
                <w:rFonts w:ascii="Calibri" w:eastAsia="Calibri" w:hAnsi="Calibri" w:cs="Times New Roman"/>
              </w:rPr>
              <w:t>8244 (94.56)</w:t>
            </w:r>
          </w:p>
        </w:tc>
      </w:tr>
      <w:tr w:rsidR="00727CEB" w:rsidRPr="00625D7B" w14:paraId="5D23248F" w14:textId="77777777" w:rsidTr="00246FBA">
        <w:tc>
          <w:tcPr>
            <w:tcW w:w="2335" w:type="dxa"/>
            <w:tcBorders>
              <w:top w:val="nil"/>
              <w:bottom w:val="nil"/>
            </w:tcBorders>
          </w:tcPr>
          <w:p w14:paraId="462ED2A3" w14:textId="77777777" w:rsidR="00727CEB" w:rsidRPr="00625D7B" w:rsidRDefault="00727CEB" w:rsidP="00246FBA">
            <w:pPr>
              <w:rPr>
                <w:rFonts w:ascii="Calibri" w:eastAsia="Calibri" w:hAnsi="Calibri" w:cs="Times New Roman"/>
              </w:rPr>
            </w:pPr>
            <w:r w:rsidRPr="00625D7B">
              <w:rPr>
                <w:rFonts w:ascii="Calibri" w:eastAsia="Calibri" w:hAnsi="Calibri" w:cs="Times New Roman"/>
                <w:b/>
                <w:bCs/>
              </w:rPr>
              <w:t>Had previous TB treatment</w:t>
            </w:r>
            <w:r>
              <w:rPr>
                <w:rFonts w:ascii="Calibri" w:eastAsia="Calibri" w:hAnsi="Calibri" w:cs="Times New Roman"/>
              </w:rPr>
              <w:t>***</w:t>
            </w:r>
          </w:p>
        </w:tc>
        <w:tc>
          <w:tcPr>
            <w:tcW w:w="2340" w:type="dxa"/>
            <w:tcBorders>
              <w:top w:val="nil"/>
              <w:bottom w:val="nil"/>
            </w:tcBorders>
          </w:tcPr>
          <w:p w14:paraId="0D539E3F" w14:textId="77777777" w:rsidR="00727CEB" w:rsidRPr="00625D7B" w:rsidRDefault="00727CEB" w:rsidP="00246FBA">
            <w:pPr>
              <w:jc w:val="center"/>
              <w:rPr>
                <w:rFonts w:ascii="Calibri" w:eastAsia="Calibri" w:hAnsi="Calibri" w:cs="Times New Roman"/>
              </w:rPr>
            </w:pPr>
          </w:p>
        </w:tc>
        <w:tc>
          <w:tcPr>
            <w:tcW w:w="2379" w:type="dxa"/>
            <w:tcBorders>
              <w:top w:val="nil"/>
              <w:bottom w:val="nil"/>
            </w:tcBorders>
          </w:tcPr>
          <w:p w14:paraId="5BEA80FF" w14:textId="77777777" w:rsidR="00727CEB" w:rsidRPr="00625D7B" w:rsidRDefault="00727CEB" w:rsidP="00246FBA">
            <w:pPr>
              <w:jc w:val="center"/>
              <w:rPr>
                <w:rFonts w:ascii="Calibri" w:eastAsia="Calibri" w:hAnsi="Calibri" w:cs="Times New Roman"/>
              </w:rPr>
            </w:pPr>
          </w:p>
        </w:tc>
        <w:tc>
          <w:tcPr>
            <w:tcW w:w="2296" w:type="dxa"/>
            <w:tcBorders>
              <w:top w:val="nil"/>
              <w:bottom w:val="nil"/>
            </w:tcBorders>
          </w:tcPr>
          <w:p w14:paraId="4E63939F" w14:textId="77777777" w:rsidR="00727CEB" w:rsidRPr="00625D7B" w:rsidRDefault="00727CEB" w:rsidP="00246FBA">
            <w:pPr>
              <w:jc w:val="center"/>
              <w:rPr>
                <w:rFonts w:ascii="Calibri" w:eastAsia="Calibri" w:hAnsi="Calibri" w:cs="Times New Roman"/>
              </w:rPr>
            </w:pPr>
          </w:p>
        </w:tc>
      </w:tr>
      <w:tr w:rsidR="00727CEB" w:rsidRPr="00625D7B" w14:paraId="75224F33" w14:textId="77777777" w:rsidTr="00246FBA">
        <w:tc>
          <w:tcPr>
            <w:tcW w:w="2335" w:type="dxa"/>
            <w:tcBorders>
              <w:top w:val="nil"/>
              <w:bottom w:val="nil"/>
            </w:tcBorders>
          </w:tcPr>
          <w:p w14:paraId="283E6E13"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Yes</w:t>
            </w:r>
          </w:p>
          <w:p w14:paraId="7E11867F"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No</w:t>
            </w:r>
          </w:p>
        </w:tc>
        <w:tc>
          <w:tcPr>
            <w:tcW w:w="2340" w:type="dxa"/>
            <w:tcBorders>
              <w:top w:val="nil"/>
              <w:bottom w:val="nil"/>
            </w:tcBorders>
          </w:tcPr>
          <w:p w14:paraId="0161ADCD" w14:textId="77777777" w:rsidR="00727CEB" w:rsidRDefault="00727CEB" w:rsidP="00246FBA">
            <w:pPr>
              <w:jc w:val="center"/>
              <w:rPr>
                <w:rFonts w:ascii="Calibri" w:eastAsia="Calibri" w:hAnsi="Calibri" w:cs="Times New Roman"/>
              </w:rPr>
            </w:pPr>
            <w:r>
              <w:rPr>
                <w:rFonts w:ascii="Calibri" w:eastAsia="Calibri" w:hAnsi="Calibri" w:cs="Times New Roman"/>
              </w:rPr>
              <w:t>706 (54.56)</w:t>
            </w:r>
          </w:p>
          <w:p w14:paraId="1B554819"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588 (45.44)</w:t>
            </w:r>
          </w:p>
        </w:tc>
        <w:tc>
          <w:tcPr>
            <w:tcW w:w="2379" w:type="dxa"/>
            <w:tcBorders>
              <w:top w:val="nil"/>
              <w:bottom w:val="nil"/>
            </w:tcBorders>
          </w:tcPr>
          <w:p w14:paraId="31BBAA85" w14:textId="77777777" w:rsidR="00727CEB" w:rsidRDefault="00727CEB" w:rsidP="00246FBA">
            <w:pPr>
              <w:jc w:val="center"/>
              <w:rPr>
                <w:rFonts w:ascii="Calibri" w:eastAsia="Calibri" w:hAnsi="Calibri" w:cs="Times New Roman"/>
              </w:rPr>
            </w:pPr>
            <w:r>
              <w:rPr>
                <w:rFonts w:ascii="Calibri" w:eastAsia="Calibri" w:hAnsi="Calibri" w:cs="Times New Roman"/>
              </w:rPr>
              <w:t>2073 (27.92)</w:t>
            </w:r>
          </w:p>
          <w:p w14:paraId="07898194"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5351 (72.08)</w:t>
            </w:r>
          </w:p>
        </w:tc>
        <w:tc>
          <w:tcPr>
            <w:tcW w:w="2296" w:type="dxa"/>
            <w:tcBorders>
              <w:top w:val="nil"/>
              <w:bottom w:val="nil"/>
            </w:tcBorders>
          </w:tcPr>
          <w:p w14:paraId="413CD103" w14:textId="77777777" w:rsidR="00727CEB" w:rsidRDefault="00727CEB" w:rsidP="00246FBA">
            <w:pPr>
              <w:jc w:val="center"/>
              <w:rPr>
                <w:rFonts w:ascii="Calibri" w:eastAsia="Calibri" w:hAnsi="Calibri" w:cs="Times New Roman"/>
              </w:rPr>
            </w:pPr>
            <w:r>
              <w:rPr>
                <w:rFonts w:ascii="Calibri" w:eastAsia="Calibri" w:hAnsi="Calibri" w:cs="Times New Roman"/>
              </w:rPr>
              <w:t>2779 (31.88)</w:t>
            </w:r>
          </w:p>
          <w:p w14:paraId="552B31CC" w14:textId="77777777" w:rsidR="00727CEB" w:rsidRDefault="00727CEB" w:rsidP="00246FBA">
            <w:pPr>
              <w:jc w:val="center"/>
              <w:rPr>
                <w:rFonts w:ascii="Calibri" w:eastAsia="Calibri" w:hAnsi="Calibri" w:cs="Times New Roman"/>
              </w:rPr>
            </w:pPr>
            <w:r>
              <w:rPr>
                <w:rFonts w:ascii="Calibri" w:eastAsia="Calibri" w:hAnsi="Calibri" w:cs="Times New Roman"/>
              </w:rPr>
              <w:t>5939 (68.12)</w:t>
            </w:r>
          </w:p>
        </w:tc>
      </w:tr>
      <w:tr w:rsidR="00727CEB" w:rsidRPr="00625D7B" w14:paraId="59F71162" w14:textId="77777777" w:rsidTr="00246FBA">
        <w:tc>
          <w:tcPr>
            <w:tcW w:w="2335" w:type="dxa"/>
            <w:tcBorders>
              <w:top w:val="nil"/>
              <w:bottom w:val="nil"/>
            </w:tcBorders>
          </w:tcPr>
          <w:p w14:paraId="40454D8A" w14:textId="77777777" w:rsidR="00727CEB" w:rsidRPr="00625D7B" w:rsidRDefault="00727CEB" w:rsidP="00246FBA">
            <w:pPr>
              <w:rPr>
                <w:rFonts w:ascii="Calibri" w:eastAsia="Calibri" w:hAnsi="Calibri" w:cs="Times New Roman"/>
              </w:rPr>
            </w:pPr>
            <w:r w:rsidRPr="00625D7B">
              <w:rPr>
                <w:rFonts w:ascii="Calibri" w:eastAsia="Calibri" w:hAnsi="Calibri" w:cs="Times New Roman"/>
                <w:b/>
                <w:bCs/>
              </w:rPr>
              <w:t>Concurrent HIV</w:t>
            </w:r>
            <w:r>
              <w:rPr>
                <w:rFonts w:ascii="Calibri" w:eastAsia="Calibri" w:hAnsi="Calibri" w:cs="Times New Roman"/>
              </w:rPr>
              <w:t>***</w:t>
            </w:r>
          </w:p>
        </w:tc>
        <w:tc>
          <w:tcPr>
            <w:tcW w:w="2340" w:type="dxa"/>
            <w:tcBorders>
              <w:top w:val="nil"/>
              <w:bottom w:val="nil"/>
            </w:tcBorders>
          </w:tcPr>
          <w:p w14:paraId="3DBC8445" w14:textId="77777777" w:rsidR="00727CEB" w:rsidRPr="00625D7B" w:rsidRDefault="00727CEB" w:rsidP="00246FBA">
            <w:pPr>
              <w:jc w:val="center"/>
              <w:rPr>
                <w:rFonts w:ascii="Calibri" w:eastAsia="Calibri" w:hAnsi="Calibri" w:cs="Times New Roman"/>
              </w:rPr>
            </w:pPr>
          </w:p>
        </w:tc>
        <w:tc>
          <w:tcPr>
            <w:tcW w:w="2379" w:type="dxa"/>
            <w:tcBorders>
              <w:top w:val="nil"/>
              <w:bottom w:val="nil"/>
            </w:tcBorders>
          </w:tcPr>
          <w:p w14:paraId="042B1C71" w14:textId="77777777" w:rsidR="00727CEB" w:rsidRPr="00625D7B" w:rsidRDefault="00727CEB" w:rsidP="00246FBA">
            <w:pPr>
              <w:jc w:val="center"/>
              <w:rPr>
                <w:rFonts w:ascii="Calibri" w:eastAsia="Calibri" w:hAnsi="Calibri" w:cs="Times New Roman"/>
              </w:rPr>
            </w:pPr>
          </w:p>
        </w:tc>
        <w:tc>
          <w:tcPr>
            <w:tcW w:w="2296" w:type="dxa"/>
            <w:tcBorders>
              <w:top w:val="nil"/>
              <w:bottom w:val="nil"/>
            </w:tcBorders>
          </w:tcPr>
          <w:p w14:paraId="04EED892" w14:textId="77777777" w:rsidR="00727CEB" w:rsidRPr="00625D7B" w:rsidRDefault="00727CEB" w:rsidP="00246FBA">
            <w:pPr>
              <w:jc w:val="center"/>
              <w:rPr>
                <w:rFonts w:ascii="Calibri" w:eastAsia="Calibri" w:hAnsi="Calibri" w:cs="Times New Roman"/>
              </w:rPr>
            </w:pPr>
          </w:p>
        </w:tc>
      </w:tr>
      <w:tr w:rsidR="00727CEB" w:rsidRPr="00625D7B" w14:paraId="3A13EB14" w14:textId="77777777" w:rsidTr="00246FBA">
        <w:tc>
          <w:tcPr>
            <w:tcW w:w="2335" w:type="dxa"/>
            <w:tcBorders>
              <w:top w:val="nil"/>
            </w:tcBorders>
          </w:tcPr>
          <w:p w14:paraId="7662CD37"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Yes</w:t>
            </w:r>
          </w:p>
          <w:p w14:paraId="4767B768" w14:textId="77777777" w:rsidR="00727CEB" w:rsidRPr="00625D7B" w:rsidRDefault="00727CEB" w:rsidP="00246FBA">
            <w:pPr>
              <w:rPr>
                <w:rFonts w:ascii="Calibri" w:eastAsia="Calibri" w:hAnsi="Calibri" w:cs="Times New Roman"/>
              </w:rPr>
            </w:pPr>
            <w:r w:rsidRPr="00625D7B">
              <w:rPr>
                <w:rFonts w:ascii="Calibri" w:eastAsia="Calibri" w:hAnsi="Calibri" w:cs="Times New Roman"/>
              </w:rPr>
              <w:t xml:space="preserve">   No</w:t>
            </w:r>
          </w:p>
        </w:tc>
        <w:tc>
          <w:tcPr>
            <w:tcW w:w="2340" w:type="dxa"/>
            <w:tcBorders>
              <w:top w:val="nil"/>
            </w:tcBorders>
          </w:tcPr>
          <w:p w14:paraId="70F3F781" w14:textId="77777777" w:rsidR="00727CEB" w:rsidRDefault="00727CEB" w:rsidP="00246FBA">
            <w:pPr>
              <w:jc w:val="center"/>
              <w:rPr>
                <w:rFonts w:ascii="Calibri" w:eastAsia="Calibri" w:hAnsi="Calibri" w:cs="Times New Roman"/>
              </w:rPr>
            </w:pPr>
            <w:r>
              <w:rPr>
                <w:rFonts w:ascii="Calibri" w:eastAsia="Calibri" w:hAnsi="Calibri" w:cs="Times New Roman"/>
              </w:rPr>
              <w:t>205 (15.84)</w:t>
            </w:r>
          </w:p>
          <w:p w14:paraId="5A6B1130"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1089 (84.16)</w:t>
            </w:r>
          </w:p>
        </w:tc>
        <w:tc>
          <w:tcPr>
            <w:tcW w:w="2379" w:type="dxa"/>
            <w:tcBorders>
              <w:top w:val="nil"/>
            </w:tcBorders>
          </w:tcPr>
          <w:p w14:paraId="587F4C0E" w14:textId="77777777" w:rsidR="00727CEB" w:rsidRDefault="00727CEB" w:rsidP="00246FBA">
            <w:pPr>
              <w:jc w:val="center"/>
              <w:rPr>
                <w:rFonts w:ascii="Calibri" w:eastAsia="Calibri" w:hAnsi="Calibri" w:cs="Times New Roman"/>
              </w:rPr>
            </w:pPr>
            <w:r>
              <w:rPr>
                <w:rFonts w:ascii="Calibri" w:eastAsia="Calibri" w:hAnsi="Calibri" w:cs="Times New Roman"/>
              </w:rPr>
              <w:t>321 (4.32)</w:t>
            </w:r>
          </w:p>
          <w:p w14:paraId="2695AB53" w14:textId="77777777" w:rsidR="00727CEB" w:rsidRPr="00625D7B" w:rsidRDefault="00727CEB" w:rsidP="00246FBA">
            <w:pPr>
              <w:jc w:val="center"/>
              <w:rPr>
                <w:rFonts w:ascii="Calibri" w:eastAsia="Calibri" w:hAnsi="Calibri" w:cs="Times New Roman"/>
              </w:rPr>
            </w:pPr>
            <w:r>
              <w:rPr>
                <w:rFonts w:ascii="Calibri" w:eastAsia="Calibri" w:hAnsi="Calibri" w:cs="Times New Roman"/>
              </w:rPr>
              <w:t>7103 (95.68)</w:t>
            </w:r>
          </w:p>
        </w:tc>
        <w:tc>
          <w:tcPr>
            <w:tcW w:w="2296" w:type="dxa"/>
            <w:tcBorders>
              <w:top w:val="nil"/>
            </w:tcBorders>
          </w:tcPr>
          <w:p w14:paraId="56DA5AC1" w14:textId="77777777" w:rsidR="00727CEB" w:rsidRDefault="00727CEB" w:rsidP="00246FBA">
            <w:pPr>
              <w:jc w:val="center"/>
              <w:rPr>
                <w:rFonts w:ascii="Calibri" w:eastAsia="Calibri" w:hAnsi="Calibri" w:cs="Times New Roman"/>
              </w:rPr>
            </w:pPr>
            <w:r>
              <w:rPr>
                <w:rFonts w:ascii="Calibri" w:eastAsia="Calibri" w:hAnsi="Calibri" w:cs="Times New Roman"/>
              </w:rPr>
              <w:t>526 (6.03)</w:t>
            </w:r>
          </w:p>
          <w:p w14:paraId="11D88285" w14:textId="77777777" w:rsidR="00727CEB" w:rsidRDefault="00727CEB" w:rsidP="00246FBA">
            <w:pPr>
              <w:jc w:val="center"/>
              <w:rPr>
                <w:rFonts w:ascii="Calibri" w:eastAsia="Calibri" w:hAnsi="Calibri" w:cs="Times New Roman"/>
              </w:rPr>
            </w:pPr>
            <w:r>
              <w:rPr>
                <w:rFonts w:ascii="Calibri" w:eastAsia="Calibri" w:hAnsi="Calibri" w:cs="Times New Roman"/>
              </w:rPr>
              <w:t>8192 (93.97)</w:t>
            </w:r>
          </w:p>
        </w:tc>
      </w:tr>
    </w:tbl>
    <w:p w14:paraId="292E320A" w14:textId="77777777" w:rsidR="00727CEB" w:rsidRPr="0078756F" w:rsidRDefault="00727CEB" w:rsidP="00727CEB">
      <w:pPr>
        <w:rPr>
          <w:sz w:val="16"/>
          <w:szCs w:val="16"/>
        </w:rPr>
      </w:pPr>
      <w:r w:rsidRPr="0078756F">
        <w:rPr>
          <w:sz w:val="16"/>
          <w:szCs w:val="16"/>
        </w:rPr>
        <w:t>*</w:t>
      </w:r>
      <w:proofErr w:type="gramStart"/>
      <w:r w:rsidRPr="0078756F">
        <w:rPr>
          <w:sz w:val="16"/>
          <w:szCs w:val="16"/>
        </w:rPr>
        <w:t>significant</w:t>
      </w:r>
      <w:proofErr w:type="gramEnd"/>
      <w:r w:rsidRPr="0078756F">
        <w:rPr>
          <w:sz w:val="16"/>
          <w:szCs w:val="16"/>
        </w:rPr>
        <w:t xml:space="preserve"> at p </w:t>
      </w:r>
      <w:r w:rsidRPr="0078756F">
        <w:rPr>
          <w:sz w:val="16"/>
          <w:szCs w:val="16"/>
        </w:rPr>
        <w:sym w:font="Symbol" w:char="F0A3"/>
      </w:r>
      <w:r w:rsidRPr="0078756F">
        <w:rPr>
          <w:sz w:val="16"/>
          <w:szCs w:val="16"/>
        </w:rPr>
        <w:t xml:space="preserve"> 0.05</w:t>
      </w:r>
    </w:p>
    <w:p w14:paraId="6C425FF4" w14:textId="77777777" w:rsidR="00727CEB" w:rsidRPr="0078756F" w:rsidRDefault="00727CEB" w:rsidP="00727CEB">
      <w:pPr>
        <w:rPr>
          <w:sz w:val="16"/>
          <w:szCs w:val="16"/>
        </w:rPr>
      </w:pPr>
      <w:r w:rsidRPr="0078756F">
        <w:rPr>
          <w:sz w:val="16"/>
          <w:szCs w:val="16"/>
        </w:rPr>
        <w:t xml:space="preserve">**significant at p </w:t>
      </w:r>
      <w:r w:rsidRPr="0078756F">
        <w:rPr>
          <w:sz w:val="16"/>
          <w:szCs w:val="16"/>
        </w:rPr>
        <w:sym w:font="Symbol" w:char="F0A3"/>
      </w:r>
      <w:r w:rsidRPr="0078756F">
        <w:rPr>
          <w:sz w:val="16"/>
          <w:szCs w:val="16"/>
        </w:rPr>
        <w:t xml:space="preserve">  0.0</w:t>
      </w:r>
      <w:r>
        <w:rPr>
          <w:sz w:val="16"/>
          <w:szCs w:val="16"/>
        </w:rPr>
        <w:t>1</w:t>
      </w:r>
    </w:p>
    <w:p w14:paraId="496807EE" w14:textId="77777777" w:rsidR="00727CEB" w:rsidRPr="0078756F" w:rsidRDefault="00727CEB" w:rsidP="00727CEB">
      <w:pPr>
        <w:rPr>
          <w:sz w:val="16"/>
          <w:szCs w:val="16"/>
        </w:rPr>
      </w:pPr>
      <w:r w:rsidRPr="0078756F">
        <w:rPr>
          <w:sz w:val="16"/>
          <w:szCs w:val="16"/>
        </w:rPr>
        <w:t>***significant at p</w:t>
      </w:r>
      <w:r w:rsidRPr="005A23DA">
        <w:rPr>
          <w:sz w:val="16"/>
          <w:szCs w:val="16"/>
        </w:rPr>
        <w:t xml:space="preserve"> </w:t>
      </w:r>
      <w:r w:rsidRPr="005A23DA">
        <w:rPr>
          <w:sz w:val="16"/>
          <w:szCs w:val="16"/>
        </w:rPr>
        <w:sym w:font="Symbol" w:char="F0A3"/>
      </w:r>
      <w:r w:rsidRPr="0078756F">
        <w:rPr>
          <w:sz w:val="16"/>
          <w:szCs w:val="16"/>
        </w:rPr>
        <w:t xml:space="preserve"> 0.001</w:t>
      </w:r>
    </w:p>
    <w:p w14:paraId="6F0D8B7E" w14:textId="77777777" w:rsidR="00F33BEF" w:rsidRDefault="00F33BEF" w:rsidP="002F5999">
      <w:pPr>
        <w:rPr>
          <w:rFonts w:ascii="Times New Roman" w:hAnsi="Times New Roman" w:cs="Times New Roman"/>
        </w:rPr>
      </w:pPr>
    </w:p>
    <w:p w14:paraId="1FCCEE35" w14:textId="1B6605E9" w:rsidR="004A1808" w:rsidRDefault="004A1808" w:rsidP="002F5999">
      <w:pPr>
        <w:rPr>
          <w:rFonts w:ascii="Times New Roman" w:hAnsi="Times New Roman" w:cs="Times New Roman"/>
          <w:i/>
          <w:iCs/>
        </w:rPr>
      </w:pPr>
      <w:r w:rsidRPr="004A1808">
        <w:rPr>
          <w:rFonts w:ascii="Times New Roman" w:hAnsi="Times New Roman" w:cs="Times New Roman"/>
          <w:i/>
          <w:iCs/>
        </w:rPr>
        <w:t>Confounders</w:t>
      </w:r>
    </w:p>
    <w:p w14:paraId="5B795652" w14:textId="48B4E01B" w:rsidR="004A1808" w:rsidRPr="004A1808" w:rsidRDefault="004A1808" w:rsidP="002F5999">
      <w:pPr>
        <w:rPr>
          <w:rFonts w:ascii="Times New Roman" w:hAnsi="Times New Roman" w:cs="Times New Roman"/>
        </w:rPr>
      </w:pPr>
      <w:r>
        <w:rPr>
          <w:rFonts w:ascii="Times New Roman" w:hAnsi="Times New Roman" w:cs="Times New Roman"/>
          <w:i/>
          <w:iCs/>
        </w:rPr>
        <w:tab/>
      </w:r>
      <w:r w:rsidR="00405ECD">
        <w:rPr>
          <w:rFonts w:ascii="Times New Roman" w:hAnsi="Times New Roman" w:cs="Times New Roman"/>
        </w:rPr>
        <w:t>All our remaining covariates - previous TB treatment, concurrent HIV, sex, residence, occupation, education, and being unhoused – were</w:t>
      </w:r>
      <w:r w:rsidR="00D92CFD">
        <w:rPr>
          <w:rFonts w:ascii="Times New Roman" w:hAnsi="Times New Roman" w:cs="Times New Roman"/>
        </w:rPr>
        <w:t xml:space="preserve"> also</w:t>
      </w:r>
      <w:r w:rsidR="00405ECD">
        <w:rPr>
          <w:rFonts w:ascii="Times New Roman" w:hAnsi="Times New Roman" w:cs="Times New Roman"/>
        </w:rPr>
        <w:t xml:space="preserve"> found to be individually associated with MDR-TB. </w:t>
      </w:r>
      <w:r w:rsidR="001665BD">
        <w:rPr>
          <w:rFonts w:ascii="Times New Roman" w:hAnsi="Times New Roman" w:cs="Times New Roman"/>
        </w:rPr>
        <w:t>Upon testing a model with all these confounders, we retained all but education due to its loss of significance in the presence of other factors and its negligible effect on the overall models’ fit</w:t>
      </w:r>
      <w:r w:rsidR="008618F1">
        <w:rPr>
          <w:rFonts w:ascii="Times New Roman" w:hAnsi="Times New Roman" w:cs="Times New Roman"/>
        </w:rPr>
        <w:t>, if not slight improvement with its removal</w:t>
      </w:r>
      <w:r w:rsidR="001665BD">
        <w:rPr>
          <w:rFonts w:ascii="Times New Roman" w:hAnsi="Times New Roman" w:cs="Times New Roman"/>
        </w:rPr>
        <w:t xml:space="preserve">. </w:t>
      </w:r>
      <w:r w:rsidR="008366DC">
        <w:rPr>
          <w:rFonts w:ascii="Times New Roman" w:hAnsi="Times New Roman" w:cs="Times New Roman"/>
        </w:rPr>
        <w:t xml:space="preserve">Our final model predicting MDR-TB included detention adjusting for previous TB treatment, concurrent HIV, sex, residence, occupation, and being unhoused. </w:t>
      </w:r>
    </w:p>
    <w:p w14:paraId="1DE47B31" w14:textId="77777777" w:rsidR="004A1808" w:rsidRDefault="004A1808" w:rsidP="002F5999">
      <w:pPr>
        <w:rPr>
          <w:rFonts w:ascii="Times New Roman" w:hAnsi="Times New Roman" w:cs="Times New Roman"/>
        </w:rPr>
      </w:pPr>
    </w:p>
    <w:p w14:paraId="687E3C54" w14:textId="45A9A5EE" w:rsidR="005952DC" w:rsidRDefault="005952DC" w:rsidP="002F5999">
      <w:pPr>
        <w:rPr>
          <w:rFonts w:ascii="Times New Roman" w:hAnsi="Times New Roman" w:cs="Times New Roman"/>
          <w:i/>
          <w:iCs/>
        </w:rPr>
      </w:pPr>
      <w:r>
        <w:rPr>
          <w:rFonts w:ascii="Times New Roman" w:hAnsi="Times New Roman" w:cs="Times New Roman"/>
          <w:i/>
          <w:iCs/>
        </w:rPr>
        <w:t>Detention and MDR-TB</w:t>
      </w:r>
    </w:p>
    <w:p w14:paraId="3C3F920A" w14:textId="2720BAF2" w:rsidR="005952DC" w:rsidRPr="005952DC" w:rsidRDefault="005952DC" w:rsidP="002F5999">
      <w:pPr>
        <w:rPr>
          <w:rFonts w:ascii="Times New Roman" w:hAnsi="Times New Roman" w:cs="Times New Roman"/>
        </w:rPr>
      </w:pPr>
      <w:r>
        <w:rPr>
          <w:rFonts w:ascii="Times New Roman" w:hAnsi="Times New Roman" w:cs="Times New Roman"/>
        </w:rPr>
        <w:tab/>
      </w:r>
      <w:r w:rsidR="004A1808">
        <w:rPr>
          <w:rFonts w:ascii="Times New Roman" w:hAnsi="Times New Roman" w:cs="Times New Roman"/>
        </w:rPr>
        <w:t>Our crude model estimates that patients with a history of detention have 3.108 times the odds of developing MDR-TB compared to patients without a history of detention</w:t>
      </w:r>
      <w:r w:rsidR="00BA459A">
        <w:rPr>
          <w:rFonts w:ascii="Times New Roman" w:hAnsi="Times New Roman" w:cs="Times New Roman"/>
        </w:rPr>
        <w:t xml:space="preserve"> (Table 2)</w:t>
      </w:r>
      <w:r w:rsidR="004A1808">
        <w:rPr>
          <w:rFonts w:ascii="Times New Roman" w:hAnsi="Times New Roman" w:cs="Times New Roman"/>
        </w:rPr>
        <w:t xml:space="preserve">. </w:t>
      </w:r>
      <w:r w:rsidR="007336BC">
        <w:rPr>
          <w:rFonts w:ascii="Times New Roman" w:hAnsi="Times New Roman" w:cs="Times New Roman"/>
        </w:rPr>
        <w:t xml:space="preserve">Our adjusted model </w:t>
      </w:r>
      <w:r w:rsidR="007A7421">
        <w:rPr>
          <w:rFonts w:ascii="Times New Roman" w:hAnsi="Times New Roman" w:cs="Times New Roman"/>
        </w:rPr>
        <w:t>found</w:t>
      </w:r>
      <w:r w:rsidR="007336BC">
        <w:rPr>
          <w:rFonts w:ascii="Times New Roman" w:hAnsi="Times New Roman" w:cs="Times New Roman"/>
        </w:rPr>
        <w:t xml:space="preserve"> that patients with a history of detention have 1.877 times the odds of developing MDR-TB, adjusted for previous TB treatment, concurrent HIV, sex, residence, occupation, and being unhoused, compared to patients without a history of detention. </w:t>
      </w:r>
    </w:p>
    <w:p w14:paraId="2CDCD507" w14:textId="77777777" w:rsidR="00F33BEF" w:rsidRPr="00441887" w:rsidRDefault="00F33BEF" w:rsidP="002F5999">
      <w:pPr>
        <w:rPr>
          <w:rFonts w:ascii="Times New Roman" w:hAnsi="Times New Roman" w:cs="Times New Roman"/>
        </w:rPr>
      </w:pPr>
    </w:p>
    <w:p w14:paraId="39CBDD08" w14:textId="77777777" w:rsidR="00441887" w:rsidRPr="00441887" w:rsidRDefault="00441887" w:rsidP="00441887">
      <w:pPr>
        <w:rPr>
          <w:sz w:val="28"/>
          <w:szCs w:val="28"/>
        </w:rPr>
      </w:pPr>
      <w:r w:rsidRPr="00441887">
        <w:rPr>
          <w:b/>
          <w:bCs/>
          <w:sz w:val="28"/>
          <w:szCs w:val="28"/>
        </w:rPr>
        <w:t>Table 2.</w:t>
      </w:r>
      <w:r w:rsidRPr="00441887">
        <w:rPr>
          <w:sz w:val="28"/>
          <w:szCs w:val="28"/>
        </w:rPr>
        <w:t xml:space="preserve"> Adjusted multivariable logistic regression model predicting MDR-TB with detention, adjusting for confounders.</w:t>
      </w:r>
    </w:p>
    <w:tbl>
      <w:tblPr>
        <w:tblStyle w:val="TableGrid"/>
        <w:tblW w:w="9180" w:type="dxa"/>
        <w:tblInd w:w="-5" w:type="dxa"/>
        <w:tblLook w:val="04A0" w:firstRow="1" w:lastRow="0" w:firstColumn="1" w:lastColumn="0" w:noHBand="0" w:noVBand="1"/>
      </w:tblPr>
      <w:tblGrid>
        <w:gridCol w:w="3420"/>
        <w:gridCol w:w="3870"/>
        <w:gridCol w:w="1890"/>
      </w:tblGrid>
      <w:tr w:rsidR="00441887" w14:paraId="4CEA28E1" w14:textId="77777777" w:rsidTr="00246FBA">
        <w:tc>
          <w:tcPr>
            <w:tcW w:w="3420" w:type="dxa"/>
            <w:tcBorders>
              <w:bottom w:val="single" w:sz="4" w:space="0" w:color="auto"/>
            </w:tcBorders>
          </w:tcPr>
          <w:p w14:paraId="5CEB5A77" w14:textId="77777777" w:rsidR="00441887" w:rsidRPr="00B37256" w:rsidRDefault="00441887" w:rsidP="00246FBA"/>
          <w:p w14:paraId="4BFA69E9" w14:textId="77777777" w:rsidR="00441887" w:rsidRPr="00B37256" w:rsidRDefault="00441887" w:rsidP="00246FBA">
            <w:pPr>
              <w:jc w:val="center"/>
            </w:pPr>
          </w:p>
        </w:tc>
        <w:tc>
          <w:tcPr>
            <w:tcW w:w="3870" w:type="dxa"/>
            <w:tcBorders>
              <w:bottom w:val="single" w:sz="4" w:space="0" w:color="auto"/>
            </w:tcBorders>
          </w:tcPr>
          <w:p w14:paraId="60BDF1F3" w14:textId="77777777" w:rsidR="00441887" w:rsidRPr="00FA7A45" w:rsidRDefault="00441887" w:rsidP="00246FBA">
            <w:pPr>
              <w:jc w:val="center"/>
              <w:rPr>
                <w:b/>
                <w:bCs/>
              </w:rPr>
            </w:pPr>
            <w:r w:rsidRPr="00FA7A45">
              <w:rPr>
                <w:b/>
                <w:bCs/>
              </w:rPr>
              <w:t>OR (95% CI)</w:t>
            </w:r>
          </w:p>
        </w:tc>
        <w:tc>
          <w:tcPr>
            <w:tcW w:w="1890" w:type="dxa"/>
            <w:tcBorders>
              <w:bottom w:val="single" w:sz="4" w:space="0" w:color="auto"/>
            </w:tcBorders>
          </w:tcPr>
          <w:p w14:paraId="71F7DD1A" w14:textId="77777777" w:rsidR="00441887" w:rsidRPr="00FA7A45" w:rsidRDefault="00441887" w:rsidP="00246FBA">
            <w:pPr>
              <w:jc w:val="center"/>
              <w:rPr>
                <w:b/>
                <w:bCs/>
              </w:rPr>
            </w:pPr>
            <w:r w:rsidRPr="00FA7A45">
              <w:rPr>
                <w:b/>
                <w:bCs/>
              </w:rPr>
              <w:t>P-value</w:t>
            </w:r>
          </w:p>
        </w:tc>
      </w:tr>
      <w:tr w:rsidR="00441887" w14:paraId="7ED5A15E" w14:textId="77777777" w:rsidTr="00246FBA">
        <w:tc>
          <w:tcPr>
            <w:tcW w:w="9180" w:type="dxa"/>
            <w:gridSpan w:val="3"/>
            <w:tcBorders>
              <w:top w:val="nil"/>
              <w:bottom w:val="nil"/>
            </w:tcBorders>
          </w:tcPr>
          <w:p w14:paraId="4E2F1215" w14:textId="77777777" w:rsidR="00441887" w:rsidRPr="00FA7A45" w:rsidRDefault="00441887" w:rsidP="00246FBA">
            <w:pPr>
              <w:rPr>
                <w:b/>
                <w:bCs/>
                <w:u w:val="single"/>
              </w:rPr>
            </w:pPr>
            <w:r w:rsidRPr="00FA7A45">
              <w:rPr>
                <w:b/>
                <w:bCs/>
                <w:u w:val="single"/>
              </w:rPr>
              <w:t>Crude Model</w:t>
            </w:r>
          </w:p>
        </w:tc>
      </w:tr>
      <w:tr w:rsidR="00441887" w14:paraId="6441074A" w14:textId="77777777" w:rsidTr="00246FBA">
        <w:tc>
          <w:tcPr>
            <w:tcW w:w="9180" w:type="dxa"/>
            <w:gridSpan w:val="3"/>
            <w:tcBorders>
              <w:top w:val="nil"/>
              <w:bottom w:val="single" w:sz="4" w:space="0" w:color="auto"/>
            </w:tcBorders>
          </w:tcPr>
          <w:p w14:paraId="649C8902" w14:textId="77777777" w:rsidR="00441887" w:rsidRPr="00B37256" w:rsidRDefault="00441887" w:rsidP="00246FBA">
            <w:r w:rsidRPr="00B37256">
              <w:lastRenderedPageBreak/>
              <w:t xml:space="preserve">Model </w:t>
            </w:r>
            <w:r w:rsidRPr="00B37256">
              <w:sym w:font="Symbol" w:char="F063"/>
            </w:r>
            <w:r w:rsidRPr="00B37256">
              <w:rPr>
                <w:vertAlign w:val="superscript"/>
              </w:rPr>
              <w:t>2</w:t>
            </w:r>
            <w:r w:rsidRPr="00B37256">
              <w:t xml:space="preserve"> = </w:t>
            </w:r>
            <w:r>
              <w:t>277.5661</w:t>
            </w:r>
            <w:r w:rsidRPr="00B37256">
              <w:t xml:space="preserve"> </w:t>
            </w:r>
            <w:r>
              <w:t>(</w:t>
            </w:r>
            <w:r w:rsidRPr="00B37256">
              <w:t xml:space="preserve">1 </w:t>
            </w:r>
            <w:proofErr w:type="spellStart"/>
            <w:r w:rsidRPr="00B37256">
              <w:t>df</w:t>
            </w:r>
            <w:proofErr w:type="spellEnd"/>
            <w:r>
              <w:t xml:space="preserve">, N=8718), </w:t>
            </w:r>
            <w:r w:rsidRPr="00B37256">
              <w:t>p-value &lt; 0.0001</w:t>
            </w:r>
          </w:p>
        </w:tc>
      </w:tr>
      <w:tr w:rsidR="00441887" w14:paraId="7F333DC0" w14:textId="77777777" w:rsidTr="00246FBA">
        <w:tc>
          <w:tcPr>
            <w:tcW w:w="3420" w:type="dxa"/>
            <w:tcBorders>
              <w:top w:val="nil"/>
              <w:bottom w:val="nil"/>
            </w:tcBorders>
          </w:tcPr>
          <w:p w14:paraId="2DC17B80" w14:textId="77777777" w:rsidR="00441887" w:rsidRPr="00FA7A45" w:rsidRDefault="00441887" w:rsidP="00246FBA">
            <w:pPr>
              <w:rPr>
                <w:b/>
                <w:bCs/>
              </w:rPr>
            </w:pPr>
            <w:r w:rsidRPr="00FA7A45">
              <w:rPr>
                <w:b/>
                <w:bCs/>
              </w:rPr>
              <w:t>Detention</w:t>
            </w:r>
          </w:p>
        </w:tc>
        <w:tc>
          <w:tcPr>
            <w:tcW w:w="3870" w:type="dxa"/>
            <w:tcBorders>
              <w:top w:val="nil"/>
              <w:bottom w:val="nil"/>
            </w:tcBorders>
          </w:tcPr>
          <w:p w14:paraId="72AB9A44" w14:textId="77777777" w:rsidR="00441887" w:rsidRPr="00B37256" w:rsidRDefault="00441887" w:rsidP="00246FBA">
            <w:pPr>
              <w:jc w:val="center"/>
            </w:pPr>
          </w:p>
        </w:tc>
        <w:tc>
          <w:tcPr>
            <w:tcW w:w="1890" w:type="dxa"/>
            <w:tcBorders>
              <w:top w:val="nil"/>
              <w:bottom w:val="nil"/>
            </w:tcBorders>
          </w:tcPr>
          <w:p w14:paraId="3C4A0875" w14:textId="77777777" w:rsidR="00441887" w:rsidRPr="00B37256" w:rsidRDefault="00441887" w:rsidP="00246FBA">
            <w:pPr>
              <w:jc w:val="center"/>
            </w:pPr>
          </w:p>
        </w:tc>
      </w:tr>
      <w:tr w:rsidR="00441887" w14:paraId="363A50BA" w14:textId="77777777" w:rsidTr="00246FBA">
        <w:tc>
          <w:tcPr>
            <w:tcW w:w="3420" w:type="dxa"/>
            <w:tcBorders>
              <w:top w:val="nil"/>
              <w:bottom w:val="single" w:sz="4" w:space="0" w:color="auto"/>
            </w:tcBorders>
          </w:tcPr>
          <w:p w14:paraId="6BD4F95D" w14:textId="77777777" w:rsidR="00441887" w:rsidRPr="00B37256" w:rsidRDefault="00441887" w:rsidP="00246FBA">
            <w:r w:rsidRPr="00B37256">
              <w:t xml:space="preserve">   Yes</w:t>
            </w:r>
          </w:p>
          <w:p w14:paraId="646F667C" w14:textId="77777777" w:rsidR="00441887" w:rsidRPr="00FA7A45" w:rsidRDefault="00441887" w:rsidP="00246FBA">
            <w:pPr>
              <w:rPr>
                <w:b/>
                <w:bCs/>
              </w:rPr>
            </w:pPr>
            <w:r w:rsidRPr="00B37256">
              <w:t xml:space="preserve">   No</w:t>
            </w:r>
          </w:p>
        </w:tc>
        <w:tc>
          <w:tcPr>
            <w:tcW w:w="3870" w:type="dxa"/>
            <w:tcBorders>
              <w:top w:val="nil"/>
              <w:bottom w:val="single" w:sz="4" w:space="0" w:color="auto"/>
            </w:tcBorders>
          </w:tcPr>
          <w:p w14:paraId="20BB8D13" w14:textId="77777777" w:rsidR="00441887" w:rsidRDefault="00441887" w:rsidP="00246FBA">
            <w:pPr>
              <w:jc w:val="center"/>
            </w:pPr>
            <w:r w:rsidRPr="00B37256">
              <w:t xml:space="preserve">3.108 (2.661, 3.424) </w:t>
            </w:r>
          </w:p>
          <w:p w14:paraId="561FC634" w14:textId="77777777" w:rsidR="00441887" w:rsidRPr="00B37256" w:rsidRDefault="00441887" w:rsidP="00246FBA">
            <w:pPr>
              <w:jc w:val="center"/>
            </w:pPr>
            <w:r w:rsidRPr="00B37256">
              <w:t>Reference</w:t>
            </w:r>
          </w:p>
        </w:tc>
        <w:tc>
          <w:tcPr>
            <w:tcW w:w="1890" w:type="dxa"/>
            <w:tcBorders>
              <w:top w:val="nil"/>
              <w:bottom w:val="single" w:sz="4" w:space="0" w:color="auto"/>
            </w:tcBorders>
          </w:tcPr>
          <w:p w14:paraId="1C038A7D" w14:textId="77777777" w:rsidR="00441887" w:rsidRPr="00B37256" w:rsidRDefault="00441887" w:rsidP="00246FBA">
            <w:pPr>
              <w:jc w:val="center"/>
            </w:pPr>
            <w:r w:rsidRPr="00B37256">
              <w:t>P &lt; 0.0001</w:t>
            </w:r>
          </w:p>
          <w:p w14:paraId="4EE4AFD5" w14:textId="77777777" w:rsidR="00441887" w:rsidRPr="00B37256" w:rsidRDefault="00441887" w:rsidP="00246FBA">
            <w:pPr>
              <w:jc w:val="center"/>
            </w:pPr>
            <w:r w:rsidRPr="00B37256">
              <w:t>Reference</w:t>
            </w:r>
          </w:p>
        </w:tc>
      </w:tr>
      <w:tr w:rsidR="00441887" w14:paraId="530BCBC7" w14:textId="77777777" w:rsidTr="00246FBA">
        <w:tc>
          <w:tcPr>
            <w:tcW w:w="9180" w:type="dxa"/>
            <w:gridSpan w:val="3"/>
            <w:tcBorders>
              <w:bottom w:val="nil"/>
            </w:tcBorders>
          </w:tcPr>
          <w:p w14:paraId="7637BAF2" w14:textId="77777777" w:rsidR="00441887" w:rsidRPr="00B37256" w:rsidRDefault="00441887" w:rsidP="00246FBA">
            <w:r w:rsidRPr="00FA7A45">
              <w:rPr>
                <w:b/>
                <w:bCs/>
                <w:u w:val="single"/>
              </w:rPr>
              <w:t>Adjusted model</w:t>
            </w:r>
          </w:p>
        </w:tc>
      </w:tr>
      <w:tr w:rsidR="00441887" w14:paraId="2BA39B64" w14:textId="77777777" w:rsidTr="00246FBA">
        <w:tc>
          <w:tcPr>
            <w:tcW w:w="9180" w:type="dxa"/>
            <w:gridSpan w:val="3"/>
            <w:tcBorders>
              <w:top w:val="nil"/>
              <w:bottom w:val="single" w:sz="4" w:space="0" w:color="auto"/>
            </w:tcBorders>
          </w:tcPr>
          <w:p w14:paraId="0695607F" w14:textId="77777777" w:rsidR="00441887" w:rsidRPr="00FA7A45" w:rsidRDefault="00441887" w:rsidP="00246FBA">
            <w:pPr>
              <w:rPr>
                <w:b/>
                <w:bCs/>
              </w:rPr>
            </w:pPr>
            <w:r w:rsidRPr="00B37256">
              <w:t xml:space="preserve">Model </w:t>
            </w:r>
            <w:r w:rsidRPr="00B37256">
              <w:sym w:font="Symbol" w:char="F063"/>
            </w:r>
            <w:r w:rsidRPr="00B37256">
              <w:rPr>
                <w:vertAlign w:val="superscript"/>
              </w:rPr>
              <w:t>2</w:t>
            </w:r>
            <w:r w:rsidRPr="00B37256">
              <w:t xml:space="preserve"> = 993.6623 </w:t>
            </w:r>
            <w:r>
              <w:t>(</w:t>
            </w:r>
            <w:r w:rsidRPr="00B37256">
              <w:t xml:space="preserve">14 </w:t>
            </w:r>
            <w:proofErr w:type="spellStart"/>
            <w:r w:rsidRPr="00B37256">
              <w:t>df</w:t>
            </w:r>
            <w:proofErr w:type="spellEnd"/>
            <w:r>
              <w:t xml:space="preserve">, N=8718), </w:t>
            </w:r>
            <w:r w:rsidRPr="00B37256">
              <w:t>p-value &lt; 0.0001</w:t>
            </w:r>
          </w:p>
        </w:tc>
      </w:tr>
      <w:tr w:rsidR="00441887" w14:paraId="7ABFFEC3" w14:textId="77777777" w:rsidTr="00246FBA">
        <w:tc>
          <w:tcPr>
            <w:tcW w:w="3420" w:type="dxa"/>
            <w:tcBorders>
              <w:top w:val="nil"/>
              <w:bottom w:val="nil"/>
            </w:tcBorders>
          </w:tcPr>
          <w:p w14:paraId="3E8D0818" w14:textId="77777777" w:rsidR="00441887" w:rsidRPr="00B37256" w:rsidRDefault="00441887" w:rsidP="00246FBA">
            <w:r w:rsidRPr="00FA7A45">
              <w:rPr>
                <w:b/>
                <w:bCs/>
              </w:rPr>
              <w:t>Detention</w:t>
            </w:r>
          </w:p>
        </w:tc>
        <w:tc>
          <w:tcPr>
            <w:tcW w:w="3870" w:type="dxa"/>
            <w:tcBorders>
              <w:top w:val="nil"/>
              <w:bottom w:val="nil"/>
            </w:tcBorders>
          </w:tcPr>
          <w:p w14:paraId="437C6679" w14:textId="77777777" w:rsidR="00441887" w:rsidRPr="00B37256" w:rsidRDefault="00441887" w:rsidP="00246FBA"/>
        </w:tc>
        <w:tc>
          <w:tcPr>
            <w:tcW w:w="1890" w:type="dxa"/>
            <w:tcBorders>
              <w:top w:val="nil"/>
              <w:bottom w:val="nil"/>
            </w:tcBorders>
          </w:tcPr>
          <w:p w14:paraId="1673FD10" w14:textId="77777777" w:rsidR="00441887" w:rsidRPr="00B37256" w:rsidRDefault="00441887" w:rsidP="00246FBA"/>
        </w:tc>
      </w:tr>
      <w:tr w:rsidR="00441887" w14:paraId="1A3120E4" w14:textId="77777777" w:rsidTr="00246FBA">
        <w:tc>
          <w:tcPr>
            <w:tcW w:w="3420" w:type="dxa"/>
            <w:tcBorders>
              <w:top w:val="nil"/>
              <w:bottom w:val="nil"/>
            </w:tcBorders>
          </w:tcPr>
          <w:p w14:paraId="329D88A2" w14:textId="77777777" w:rsidR="00441887" w:rsidRPr="00B37256" w:rsidRDefault="00441887" w:rsidP="00246FBA">
            <w:r w:rsidRPr="00B37256">
              <w:t xml:space="preserve">   Yes</w:t>
            </w:r>
          </w:p>
          <w:p w14:paraId="608F8A30" w14:textId="77777777" w:rsidR="00441887" w:rsidRPr="00FA7A45" w:rsidRDefault="00441887" w:rsidP="00246FBA">
            <w:pPr>
              <w:rPr>
                <w:b/>
                <w:bCs/>
              </w:rPr>
            </w:pPr>
            <w:r w:rsidRPr="00B37256">
              <w:t xml:space="preserve">   No</w:t>
            </w:r>
          </w:p>
        </w:tc>
        <w:tc>
          <w:tcPr>
            <w:tcW w:w="3870" w:type="dxa"/>
            <w:tcBorders>
              <w:top w:val="nil"/>
              <w:bottom w:val="nil"/>
            </w:tcBorders>
          </w:tcPr>
          <w:p w14:paraId="7DB53D62" w14:textId="77777777" w:rsidR="00441887" w:rsidRDefault="00441887" w:rsidP="00246FBA">
            <w:pPr>
              <w:jc w:val="center"/>
            </w:pPr>
            <w:r>
              <w:t>1.877</w:t>
            </w:r>
            <w:r w:rsidRPr="00B37256">
              <w:t xml:space="preserve"> (</w:t>
            </w:r>
            <w:r>
              <w:t>1.626</w:t>
            </w:r>
            <w:r w:rsidRPr="00B37256">
              <w:t xml:space="preserve">, </w:t>
            </w:r>
            <w:r>
              <w:t>2.167</w:t>
            </w:r>
            <w:r w:rsidRPr="00B37256">
              <w:t>)</w:t>
            </w:r>
          </w:p>
          <w:p w14:paraId="2D00D2A9" w14:textId="77777777" w:rsidR="00441887" w:rsidRPr="00B37256" w:rsidRDefault="00441887" w:rsidP="00246FBA">
            <w:pPr>
              <w:jc w:val="center"/>
            </w:pPr>
            <w:r w:rsidRPr="00B37256">
              <w:t>Reference</w:t>
            </w:r>
          </w:p>
        </w:tc>
        <w:tc>
          <w:tcPr>
            <w:tcW w:w="1890" w:type="dxa"/>
            <w:tcBorders>
              <w:top w:val="nil"/>
              <w:bottom w:val="nil"/>
            </w:tcBorders>
          </w:tcPr>
          <w:p w14:paraId="139E7331" w14:textId="77777777" w:rsidR="00441887" w:rsidRPr="00B37256" w:rsidRDefault="00441887" w:rsidP="00246FBA">
            <w:pPr>
              <w:jc w:val="center"/>
            </w:pPr>
            <w:r w:rsidRPr="00B37256">
              <w:t>P &lt; 0.0001</w:t>
            </w:r>
          </w:p>
          <w:p w14:paraId="40B5D174" w14:textId="77777777" w:rsidR="00441887" w:rsidRDefault="00441887" w:rsidP="00246FBA">
            <w:pPr>
              <w:jc w:val="center"/>
            </w:pPr>
            <w:r w:rsidRPr="00B37256">
              <w:t>Reference</w:t>
            </w:r>
          </w:p>
        </w:tc>
      </w:tr>
      <w:tr w:rsidR="00441887" w14:paraId="22F8E4C4" w14:textId="77777777" w:rsidTr="00246FBA">
        <w:tc>
          <w:tcPr>
            <w:tcW w:w="3420" w:type="dxa"/>
            <w:tcBorders>
              <w:top w:val="nil"/>
              <w:bottom w:val="nil"/>
            </w:tcBorders>
          </w:tcPr>
          <w:p w14:paraId="69C784D2" w14:textId="77777777" w:rsidR="00441887" w:rsidRPr="00FA7A45" w:rsidRDefault="00441887" w:rsidP="00246FBA">
            <w:pPr>
              <w:rPr>
                <w:b/>
                <w:bCs/>
              </w:rPr>
            </w:pPr>
            <w:r w:rsidRPr="00FA7A45">
              <w:rPr>
                <w:b/>
                <w:bCs/>
              </w:rPr>
              <w:t>Had previous TB treatment</w:t>
            </w:r>
          </w:p>
        </w:tc>
        <w:tc>
          <w:tcPr>
            <w:tcW w:w="3870" w:type="dxa"/>
            <w:tcBorders>
              <w:top w:val="nil"/>
              <w:bottom w:val="nil"/>
            </w:tcBorders>
          </w:tcPr>
          <w:p w14:paraId="263F5CC2" w14:textId="77777777" w:rsidR="00441887" w:rsidRPr="00B37256" w:rsidRDefault="00441887" w:rsidP="00246FBA">
            <w:pPr>
              <w:jc w:val="center"/>
            </w:pPr>
          </w:p>
        </w:tc>
        <w:tc>
          <w:tcPr>
            <w:tcW w:w="1890" w:type="dxa"/>
            <w:tcBorders>
              <w:top w:val="nil"/>
              <w:bottom w:val="nil"/>
            </w:tcBorders>
          </w:tcPr>
          <w:p w14:paraId="67D64A9A" w14:textId="77777777" w:rsidR="00441887" w:rsidRPr="00B37256" w:rsidRDefault="00441887" w:rsidP="00246FBA">
            <w:pPr>
              <w:jc w:val="center"/>
            </w:pPr>
          </w:p>
        </w:tc>
      </w:tr>
      <w:tr w:rsidR="00441887" w14:paraId="2F1D625D" w14:textId="77777777" w:rsidTr="00246FBA">
        <w:tc>
          <w:tcPr>
            <w:tcW w:w="3420" w:type="dxa"/>
            <w:tcBorders>
              <w:top w:val="nil"/>
              <w:bottom w:val="nil"/>
            </w:tcBorders>
          </w:tcPr>
          <w:p w14:paraId="416CFF7B" w14:textId="77777777" w:rsidR="00441887" w:rsidRPr="00B37256" w:rsidRDefault="00441887" w:rsidP="00246FBA">
            <w:r w:rsidRPr="00B37256">
              <w:t xml:space="preserve">   Yes</w:t>
            </w:r>
          </w:p>
          <w:p w14:paraId="0D91E814" w14:textId="77777777" w:rsidR="00441887" w:rsidRPr="00B37256" w:rsidRDefault="00441887" w:rsidP="00246FBA">
            <w:r w:rsidRPr="00B37256">
              <w:t xml:space="preserve">   No</w:t>
            </w:r>
          </w:p>
        </w:tc>
        <w:tc>
          <w:tcPr>
            <w:tcW w:w="3870" w:type="dxa"/>
            <w:tcBorders>
              <w:top w:val="nil"/>
              <w:bottom w:val="nil"/>
            </w:tcBorders>
          </w:tcPr>
          <w:p w14:paraId="31810B4D" w14:textId="77777777" w:rsidR="00441887" w:rsidRPr="00B37256" w:rsidRDefault="00441887" w:rsidP="00246FBA">
            <w:pPr>
              <w:jc w:val="center"/>
            </w:pPr>
            <w:r w:rsidRPr="00B37256">
              <w:t>3.8</w:t>
            </w:r>
            <w:r>
              <w:t>80</w:t>
            </w:r>
            <w:r w:rsidRPr="00B37256">
              <w:t xml:space="preserve"> (3.4</w:t>
            </w:r>
            <w:r>
              <w:t>62</w:t>
            </w:r>
            <w:r w:rsidRPr="00B37256">
              <w:t>, 4.3</w:t>
            </w:r>
            <w:r>
              <w:t>48</w:t>
            </w:r>
            <w:r w:rsidRPr="00B37256">
              <w:t>)</w:t>
            </w:r>
          </w:p>
          <w:p w14:paraId="3E9B601D" w14:textId="77777777" w:rsidR="00441887" w:rsidRPr="00B37256" w:rsidRDefault="00441887" w:rsidP="00246FBA">
            <w:pPr>
              <w:jc w:val="center"/>
            </w:pPr>
            <w:r w:rsidRPr="00B37256">
              <w:t>Reference</w:t>
            </w:r>
          </w:p>
        </w:tc>
        <w:tc>
          <w:tcPr>
            <w:tcW w:w="1890" w:type="dxa"/>
            <w:tcBorders>
              <w:top w:val="nil"/>
              <w:bottom w:val="nil"/>
            </w:tcBorders>
          </w:tcPr>
          <w:p w14:paraId="69C31BE3" w14:textId="77777777" w:rsidR="00441887" w:rsidRPr="00B37256" w:rsidRDefault="00441887" w:rsidP="00246FBA">
            <w:pPr>
              <w:jc w:val="center"/>
            </w:pPr>
            <w:r w:rsidRPr="00B37256">
              <w:t>P &lt; 0.0001</w:t>
            </w:r>
          </w:p>
          <w:p w14:paraId="7D11CE1E" w14:textId="77777777" w:rsidR="00441887" w:rsidRPr="00B37256" w:rsidRDefault="00441887" w:rsidP="00246FBA">
            <w:pPr>
              <w:jc w:val="center"/>
            </w:pPr>
            <w:r w:rsidRPr="00B37256">
              <w:t>Reference</w:t>
            </w:r>
          </w:p>
        </w:tc>
      </w:tr>
      <w:tr w:rsidR="00441887" w14:paraId="19F9273D" w14:textId="77777777" w:rsidTr="00246FBA">
        <w:tc>
          <w:tcPr>
            <w:tcW w:w="3420" w:type="dxa"/>
            <w:tcBorders>
              <w:top w:val="nil"/>
              <w:bottom w:val="nil"/>
            </w:tcBorders>
          </w:tcPr>
          <w:p w14:paraId="1553613B" w14:textId="77777777" w:rsidR="00441887" w:rsidRPr="00FA7A45" w:rsidRDefault="00441887" w:rsidP="00246FBA">
            <w:pPr>
              <w:rPr>
                <w:b/>
                <w:bCs/>
              </w:rPr>
            </w:pPr>
            <w:r w:rsidRPr="00FA7A45">
              <w:rPr>
                <w:b/>
                <w:bCs/>
              </w:rPr>
              <w:t>Concurrent HIV</w:t>
            </w:r>
          </w:p>
        </w:tc>
        <w:tc>
          <w:tcPr>
            <w:tcW w:w="3870" w:type="dxa"/>
            <w:tcBorders>
              <w:top w:val="nil"/>
              <w:bottom w:val="nil"/>
            </w:tcBorders>
          </w:tcPr>
          <w:p w14:paraId="3AC5C6F0" w14:textId="77777777" w:rsidR="00441887" w:rsidRPr="00B37256" w:rsidRDefault="00441887" w:rsidP="00246FBA">
            <w:pPr>
              <w:jc w:val="center"/>
            </w:pPr>
          </w:p>
        </w:tc>
        <w:tc>
          <w:tcPr>
            <w:tcW w:w="1890" w:type="dxa"/>
            <w:tcBorders>
              <w:top w:val="nil"/>
              <w:bottom w:val="nil"/>
            </w:tcBorders>
          </w:tcPr>
          <w:p w14:paraId="506DA8FF" w14:textId="77777777" w:rsidR="00441887" w:rsidRPr="00B37256" w:rsidRDefault="00441887" w:rsidP="00246FBA">
            <w:pPr>
              <w:jc w:val="center"/>
            </w:pPr>
          </w:p>
        </w:tc>
      </w:tr>
      <w:tr w:rsidR="00441887" w14:paraId="63FCE743" w14:textId="77777777" w:rsidTr="00246FBA">
        <w:tc>
          <w:tcPr>
            <w:tcW w:w="3420" w:type="dxa"/>
            <w:tcBorders>
              <w:top w:val="nil"/>
              <w:bottom w:val="nil"/>
            </w:tcBorders>
          </w:tcPr>
          <w:p w14:paraId="06631885" w14:textId="77777777" w:rsidR="00441887" w:rsidRPr="00B37256" w:rsidRDefault="00441887" w:rsidP="00246FBA">
            <w:r w:rsidRPr="00B37256">
              <w:t xml:space="preserve">   Yes</w:t>
            </w:r>
          </w:p>
          <w:p w14:paraId="22B05320" w14:textId="77777777" w:rsidR="00441887" w:rsidRPr="00B37256" w:rsidRDefault="00441887" w:rsidP="00246FBA">
            <w:r w:rsidRPr="00B37256">
              <w:t xml:space="preserve">   No</w:t>
            </w:r>
          </w:p>
        </w:tc>
        <w:tc>
          <w:tcPr>
            <w:tcW w:w="3870" w:type="dxa"/>
            <w:tcBorders>
              <w:top w:val="nil"/>
              <w:bottom w:val="nil"/>
            </w:tcBorders>
          </w:tcPr>
          <w:p w14:paraId="6171BDED" w14:textId="77777777" w:rsidR="00441887" w:rsidRPr="00B37256" w:rsidRDefault="00441887" w:rsidP="00246FBA">
            <w:pPr>
              <w:jc w:val="center"/>
            </w:pPr>
            <w:r w:rsidRPr="00B37256">
              <w:t>1.5</w:t>
            </w:r>
            <w:r>
              <w:t>51</w:t>
            </w:r>
            <w:r w:rsidRPr="00B37256">
              <w:t xml:space="preserve"> (1.</w:t>
            </w:r>
            <w:r>
              <w:t>258</w:t>
            </w:r>
            <w:r w:rsidRPr="00B37256">
              <w:t>, 1.</w:t>
            </w:r>
            <w:r>
              <w:t>911</w:t>
            </w:r>
            <w:r w:rsidRPr="00B37256">
              <w:t>)</w:t>
            </w:r>
          </w:p>
          <w:p w14:paraId="63901BFD" w14:textId="77777777" w:rsidR="00441887" w:rsidRPr="00B37256" w:rsidRDefault="00441887" w:rsidP="00246FBA">
            <w:pPr>
              <w:jc w:val="center"/>
            </w:pPr>
            <w:r w:rsidRPr="00B37256">
              <w:t>Reference</w:t>
            </w:r>
          </w:p>
        </w:tc>
        <w:tc>
          <w:tcPr>
            <w:tcW w:w="1890" w:type="dxa"/>
            <w:tcBorders>
              <w:top w:val="nil"/>
              <w:bottom w:val="nil"/>
            </w:tcBorders>
          </w:tcPr>
          <w:p w14:paraId="2A8EB285" w14:textId="77777777" w:rsidR="00441887" w:rsidRPr="00B37256" w:rsidRDefault="00441887" w:rsidP="00246FBA">
            <w:pPr>
              <w:jc w:val="center"/>
            </w:pPr>
            <w:r w:rsidRPr="00B37256">
              <w:t>P &lt; 0.0001</w:t>
            </w:r>
          </w:p>
          <w:p w14:paraId="3F636A97" w14:textId="77777777" w:rsidR="00441887" w:rsidRPr="00B37256" w:rsidRDefault="00441887" w:rsidP="00246FBA">
            <w:pPr>
              <w:jc w:val="center"/>
            </w:pPr>
            <w:r w:rsidRPr="00B37256">
              <w:t>Reference</w:t>
            </w:r>
          </w:p>
        </w:tc>
      </w:tr>
      <w:tr w:rsidR="00441887" w14:paraId="431C7E6E" w14:textId="77777777" w:rsidTr="00246FBA">
        <w:tc>
          <w:tcPr>
            <w:tcW w:w="3420" w:type="dxa"/>
            <w:tcBorders>
              <w:top w:val="nil"/>
              <w:bottom w:val="nil"/>
            </w:tcBorders>
          </w:tcPr>
          <w:p w14:paraId="7840EF52" w14:textId="77777777" w:rsidR="00441887" w:rsidRPr="00FA7A45" w:rsidRDefault="00441887" w:rsidP="00246FBA">
            <w:pPr>
              <w:rPr>
                <w:b/>
                <w:bCs/>
              </w:rPr>
            </w:pPr>
            <w:r w:rsidRPr="00FA7A45">
              <w:rPr>
                <w:b/>
                <w:bCs/>
              </w:rPr>
              <w:t>Sex</w:t>
            </w:r>
          </w:p>
        </w:tc>
        <w:tc>
          <w:tcPr>
            <w:tcW w:w="3870" w:type="dxa"/>
            <w:tcBorders>
              <w:top w:val="nil"/>
              <w:bottom w:val="nil"/>
            </w:tcBorders>
          </w:tcPr>
          <w:p w14:paraId="6E2A11E6" w14:textId="77777777" w:rsidR="00441887" w:rsidRPr="00B37256" w:rsidRDefault="00441887" w:rsidP="00246FBA">
            <w:pPr>
              <w:jc w:val="center"/>
            </w:pPr>
          </w:p>
        </w:tc>
        <w:tc>
          <w:tcPr>
            <w:tcW w:w="1890" w:type="dxa"/>
            <w:tcBorders>
              <w:top w:val="nil"/>
              <w:bottom w:val="nil"/>
            </w:tcBorders>
          </w:tcPr>
          <w:p w14:paraId="5EFDA129" w14:textId="77777777" w:rsidR="00441887" w:rsidRPr="00B37256" w:rsidRDefault="00441887" w:rsidP="00246FBA">
            <w:pPr>
              <w:jc w:val="center"/>
            </w:pPr>
          </w:p>
        </w:tc>
      </w:tr>
      <w:tr w:rsidR="00441887" w14:paraId="2DA9A923" w14:textId="77777777" w:rsidTr="00246FBA">
        <w:tc>
          <w:tcPr>
            <w:tcW w:w="3420" w:type="dxa"/>
            <w:tcBorders>
              <w:top w:val="nil"/>
              <w:bottom w:val="nil"/>
            </w:tcBorders>
          </w:tcPr>
          <w:p w14:paraId="372B2850" w14:textId="77777777" w:rsidR="00441887" w:rsidRPr="00B37256" w:rsidRDefault="00441887" w:rsidP="00246FBA">
            <w:r w:rsidRPr="00B37256">
              <w:t xml:space="preserve">   Female</w:t>
            </w:r>
          </w:p>
          <w:p w14:paraId="0DB6638D" w14:textId="77777777" w:rsidR="00441887" w:rsidRPr="00B37256" w:rsidRDefault="00441887" w:rsidP="00246FBA">
            <w:r w:rsidRPr="00B37256">
              <w:t xml:space="preserve">   Male</w:t>
            </w:r>
          </w:p>
        </w:tc>
        <w:tc>
          <w:tcPr>
            <w:tcW w:w="3870" w:type="dxa"/>
            <w:tcBorders>
              <w:top w:val="nil"/>
              <w:bottom w:val="nil"/>
            </w:tcBorders>
          </w:tcPr>
          <w:p w14:paraId="2915CD93" w14:textId="77777777" w:rsidR="00441887" w:rsidRPr="00B37256" w:rsidRDefault="00441887" w:rsidP="00246FBA">
            <w:pPr>
              <w:jc w:val="center"/>
            </w:pPr>
            <w:r w:rsidRPr="00B37256">
              <w:t>0.86</w:t>
            </w:r>
            <w:r>
              <w:t>6</w:t>
            </w:r>
            <w:r w:rsidRPr="00B37256">
              <w:t xml:space="preserve"> (0.75</w:t>
            </w:r>
            <w:r>
              <w:t>4</w:t>
            </w:r>
            <w:r w:rsidRPr="00B37256">
              <w:t>, 0.99</w:t>
            </w:r>
            <w:r>
              <w:t>4</w:t>
            </w:r>
            <w:r w:rsidRPr="00B37256">
              <w:t>)</w:t>
            </w:r>
          </w:p>
          <w:p w14:paraId="447C4077" w14:textId="77777777" w:rsidR="00441887" w:rsidRPr="00B37256" w:rsidRDefault="00441887" w:rsidP="00246FBA">
            <w:pPr>
              <w:jc w:val="center"/>
            </w:pPr>
            <w:r w:rsidRPr="00B37256">
              <w:t>Reference</w:t>
            </w:r>
          </w:p>
        </w:tc>
        <w:tc>
          <w:tcPr>
            <w:tcW w:w="1890" w:type="dxa"/>
            <w:tcBorders>
              <w:top w:val="nil"/>
              <w:bottom w:val="nil"/>
            </w:tcBorders>
          </w:tcPr>
          <w:p w14:paraId="6DC1FAAE" w14:textId="77777777" w:rsidR="00441887" w:rsidRPr="00B37256" w:rsidRDefault="00441887" w:rsidP="00246FBA">
            <w:pPr>
              <w:jc w:val="center"/>
            </w:pPr>
            <w:r w:rsidRPr="00B37256">
              <w:t>P=0.04</w:t>
            </w:r>
            <w:r>
              <w:t>09</w:t>
            </w:r>
          </w:p>
          <w:p w14:paraId="45BAE32A" w14:textId="77777777" w:rsidR="00441887" w:rsidRPr="00B37256" w:rsidRDefault="00441887" w:rsidP="00246FBA">
            <w:pPr>
              <w:jc w:val="center"/>
            </w:pPr>
            <w:r w:rsidRPr="00B37256">
              <w:t>Reference</w:t>
            </w:r>
          </w:p>
        </w:tc>
      </w:tr>
      <w:tr w:rsidR="00441887" w14:paraId="0E8D3051" w14:textId="77777777" w:rsidTr="00246FBA">
        <w:tc>
          <w:tcPr>
            <w:tcW w:w="3420" w:type="dxa"/>
            <w:tcBorders>
              <w:top w:val="nil"/>
              <w:bottom w:val="nil"/>
            </w:tcBorders>
          </w:tcPr>
          <w:p w14:paraId="60CA6640" w14:textId="77777777" w:rsidR="00441887" w:rsidRPr="00FA7A45" w:rsidRDefault="00441887" w:rsidP="00246FBA">
            <w:pPr>
              <w:rPr>
                <w:b/>
                <w:bCs/>
              </w:rPr>
            </w:pPr>
            <w:r w:rsidRPr="00FA7A45">
              <w:rPr>
                <w:b/>
                <w:bCs/>
              </w:rPr>
              <w:t>Residence</w:t>
            </w:r>
          </w:p>
        </w:tc>
        <w:tc>
          <w:tcPr>
            <w:tcW w:w="3870" w:type="dxa"/>
            <w:tcBorders>
              <w:top w:val="nil"/>
              <w:bottom w:val="nil"/>
            </w:tcBorders>
          </w:tcPr>
          <w:p w14:paraId="4FC18A7A" w14:textId="77777777" w:rsidR="00441887" w:rsidRPr="00B37256" w:rsidRDefault="00441887" w:rsidP="00246FBA">
            <w:pPr>
              <w:jc w:val="center"/>
            </w:pPr>
          </w:p>
        </w:tc>
        <w:tc>
          <w:tcPr>
            <w:tcW w:w="1890" w:type="dxa"/>
            <w:tcBorders>
              <w:top w:val="nil"/>
              <w:bottom w:val="nil"/>
            </w:tcBorders>
          </w:tcPr>
          <w:p w14:paraId="4EEA535F" w14:textId="77777777" w:rsidR="00441887" w:rsidRPr="00B37256" w:rsidRDefault="00441887" w:rsidP="00246FBA">
            <w:pPr>
              <w:jc w:val="center"/>
            </w:pPr>
          </w:p>
        </w:tc>
      </w:tr>
      <w:tr w:rsidR="00441887" w14:paraId="373FEB77" w14:textId="77777777" w:rsidTr="00246FBA">
        <w:tc>
          <w:tcPr>
            <w:tcW w:w="3420" w:type="dxa"/>
            <w:tcBorders>
              <w:top w:val="nil"/>
              <w:bottom w:val="nil"/>
            </w:tcBorders>
          </w:tcPr>
          <w:p w14:paraId="59834DDE" w14:textId="77777777" w:rsidR="00441887" w:rsidRPr="00B37256" w:rsidRDefault="00441887" w:rsidP="00246FBA">
            <w:r w:rsidRPr="00B37256">
              <w:t xml:space="preserve">   Urban</w:t>
            </w:r>
          </w:p>
          <w:p w14:paraId="1D4F3191" w14:textId="77777777" w:rsidR="00441887" w:rsidRPr="00B37256" w:rsidRDefault="00441887" w:rsidP="00246FBA">
            <w:r w:rsidRPr="00B37256">
              <w:t xml:space="preserve">   Rural</w:t>
            </w:r>
          </w:p>
        </w:tc>
        <w:tc>
          <w:tcPr>
            <w:tcW w:w="3870" w:type="dxa"/>
            <w:tcBorders>
              <w:top w:val="nil"/>
              <w:bottom w:val="nil"/>
            </w:tcBorders>
          </w:tcPr>
          <w:p w14:paraId="022D3B15" w14:textId="77777777" w:rsidR="00441887" w:rsidRPr="00B37256" w:rsidRDefault="00441887" w:rsidP="00246FBA">
            <w:pPr>
              <w:jc w:val="center"/>
            </w:pPr>
            <w:r w:rsidRPr="00B37256">
              <w:t>1.2</w:t>
            </w:r>
            <w:r>
              <w:t>71</w:t>
            </w:r>
            <w:r w:rsidRPr="00B37256">
              <w:t xml:space="preserve"> (1.13</w:t>
            </w:r>
            <w:r>
              <w:t>5</w:t>
            </w:r>
            <w:r w:rsidRPr="00B37256">
              <w:t>, 1.4</w:t>
            </w:r>
            <w:r>
              <w:t>23</w:t>
            </w:r>
            <w:r w:rsidRPr="00B37256">
              <w:t>)</w:t>
            </w:r>
          </w:p>
          <w:p w14:paraId="1C4038F9" w14:textId="77777777" w:rsidR="00441887" w:rsidRPr="00B37256" w:rsidRDefault="00441887" w:rsidP="00246FBA">
            <w:pPr>
              <w:jc w:val="center"/>
            </w:pPr>
            <w:r w:rsidRPr="00B37256">
              <w:t>Reference</w:t>
            </w:r>
          </w:p>
        </w:tc>
        <w:tc>
          <w:tcPr>
            <w:tcW w:w="1890" w:type="dxa"/>
            <w:tcBorders>
              <w:top w:val="nil"/>
              <w:bottom w:val="nil"/>
            </w:tcBorders>
          </w:tcPr>
          <w:p w14:paraId="66D65F9B" w14:textId="77777777" w:rsidR="00441887" w:rsidRPr="00B37256" w:rsidRDefault="00441887" w:rsidP="00246FBA">
            <w:pPr>
              <w:jc w:val="center"/>
            </w:pPr>
            <w:r w:rsidRPr="00B37256">
              <w:t>P &lt; 0.0001</w:t>
            </w:r>
          </w:p>
          <w:p w14:paraId="491EA229" w14:textId="77777777" w:rsidR="00441887" w:rsidRPr="00B37256" w:rsidRDefault="00441887" w:rsidP="00246FBA">
            <w:pPr>
              <w:jc w:val="center"/>
            </w:pPr>
            <w:r w:rsidRPr="00B37256">
              <w:t>Reference</w:t>
            </w:r>
          </w:p>
        </w:tc>
      </w:tr>
      <w:tr w:rsidR="00441887" w14:paraId="7A3A3694" w14:textId="77777777" w:rsidTr="00246FBA">
        <w:tc>
          <w:tcPr>
            <w:tcW w:w="3420" w:type="dxa"/>
            <w:tcBorders>
              <w:top w:val="nil"/>
              <w:bottom w:val="nil"/>
            </w:tcBorders>
          </w:tcPr>
          <w:p w14:paraId="2A3915A4" w14:textId="77777777" w:rsidR="00441887" w:rsidRPr="00FA7A45" w:rsidRDefault="00441887" w:rsidP="00246FBA">
            <w:pPr>
              <w:rPr>
                <w:b/>
                <w:bCs/>
              </w:rPr>
            </w:pPr>
            <w:r w:rsidRPr="00FA7A45">
              <w:rPr>
                <w:b/>
                <w:bCs/>
              </w:rPr>
              <w:t>Occupation</w:t>
            </w:r>
          </w:p>
        </w:tc>
        <w:tc>
          <w:tcPr>
            <w:tcW w:w="3870" w:type="dxa"/>
            <w:tcBorders>
              <w:top w:val="nil"/>
              <w:bottom w:val="nil"/>
            </w:tcBorders>
          </w:tcPr>
          <w:p w14:paraId="6AFFED26" w14:textId="77777777" w:rsidR="00441887" w:rsidRPr="00B37256" w:rsidRDefault="00441887" w:rsidP="00246FBA">
            <w:pPr>
              <w:jc w:val="center"/>
            </w:pPr>
            <w:r w:rsidRPr="00B37256">
              <w:t>-</w:t>
            </w:r>
          </w:p>
        </w:tc>
        <w:tc>
          <w:tcPr>
            <w:tcW w:w="1890" w:type="dxa"/>
            <w:tcBorders>
              <w:top w:val="nil"/>
              <w:bottom w:val="nil"/>
            </w:tcBorders>
          </w:tcPr>
          <w:p w14:paraId="7739A9F6" w14:textId="77777777" w:rsidR="00441887" w:rsidRPr="00B37256" w:rsidRDefault="00441887" w:rsidP="00246FBA">
            <w:pPr>
              <w:jc w:val="center"/>
            </w:pPr>
            <w:r w:rsidRPr="00B37256">
              <w:t>P &lt; 0.0001</w:t>
            </w:r>
          </w:p>
        </w:tc>
      </w:tr>
      <w:tr w:rsidR="00441887" w14:paraId="7591C708" w14:textId="77777777" w:rsidTr="00246FBA">
        <w:tc>
          <w:tcPr>
            <w:tcW w:w="3420" w:type="dxa"/>
            <w:tcBorders>
              <w:top w:val="nil"/>
              <w:bottom w:val="nil"/>
            </w:tcBorders>
          </w:tcPr>
          <w:p w14:paraId="264CC17B" w14:textId="77777777" w:rsidR="00441887" w:rsidRPr="00B37256" w:rsidRDefault="00441887" w:rsidP="00246FBA">
            <w:r w:rsidRPr="00B37256">
              <w:t xml:space="preserve">   Employed</w:t>
            </w:r>
          </w:p>
          <w:p w14:paraId="69A74CF2" w14:textId="77777777" w:rsidR="00441887" w:rsidRPr="00B37256" w:rsidRDefault="00441887" w:rsidP="00246FBA">
            <w:r w:rsidRPr="00B37256">
              <w:t xml:space="preserve">   Disabled</w:t>
            </w:r>
          </w:p>
          <w:p w14:paraId="523FC1C5" w14:textId="77777777" w:rsidR="00441887" w:rsidRPr="00B37256" w:rsidRDefault="00441887" w:rsidP="00246FBA">
            <w:r w:rsidRPr="00B37256">
              <w:t xml:space="preserve">   Retired</w:t>
            </w:r>
          </w:p>
          <w:p w14:paraId="72F984F2" w14:textId="77777777" w:rsidR="00441887" w:rsidRPr="00B37256" w:rsidRDefault="00441887" w:rsidP="00246FBA">
            <w:r w:rsidRPr="00B37256">
              <w:t xml:space="preserve">   Student</w:t>
            </w:r>
          </w:p>
          <w:p w14:paraId="696E24B5" w14:textId="77777777" w:rsidR="00441887" w:rsidRPr="00B37256" w:rsidRDefault="00441887" w:rsidP="00246FBA">
            <w:r w:rsidRPr="00B37256">
              <w:t xml:space="preserve">   Unemployed</w:t>
            </w:r>
          </w:p>
        </w:tc>
        <w:tc>
          <w:tcPr>
            <w:tcW w:w="3870" w:type="dxa"/>
            <w:tcBorders>
              <w:top w:val="nil"/>
              <w:bottom w:val="nil"/>
            </w:tcBorders>
          </w:tcPr>
          <w:p w14:paraId="41832A11" w14:textId="77777777" w:rsidR="00441887" w:rsidRPr="00B37256" w:rsidRDefault="00441887" w:rsidP="00246FBA">
            <w:pPr>
              <w:jc w:val="center"/>
            </w:pPr>
            <w:r w:rsidRPr="00B37256">
              <w:t>0.8</w:t>
            </w:r>
            <w:r>
              <w:t>14</w:t>
            </w:r>
            <w:r w:rsidRPr="00B37256">
              <w:t xml:space="preserve"> (0.6</w:t>
            </w:r>
            <w:r>
              <w:t>91</w:t>
            </w:r>
            <w:r w:rsidRPr="00B37256">
              <w:t>, 0.95</w:t>
            </w:r>
            <w:r>
              <w:t>8</w:t>
            </w:r>
            <w:r w:rsidRPr="00B37256">
              <w:t>)</w:t>
            </w:r>
          </w:p>
          <w:p w14:paraId="5FF1A0BF" w14:textId="77777777" w:rsidR="00441887" w:rsidRPr="00B37256" w:rsidRDefault="00441887" w:rsidP="00246FBA">
            <w:pPr>
              <w:jc w:val="center"/>
            </w:pPr>
            <w:r w:rsidRPr="00B37256">
              <w:t>1.00</w:t>
            </w:r>
            <w:r>
              <w:t>3</w:t>
            </w:r>
            <w:r w:rsidRPr="00B37256">
              <w:t xml:space="preserve"> (0.8</w:t>
            </w:r>
            <w:r>
              <w:t>36</w:t>
            </w:r>
            <w:r w:rsidRPr="00B37256">
              <w:t>, 1.2</w:t>
            </w:r>
            <w:r>
              <w:t>04</w:t>
            </w:r>
            <w:r w:rsidRPr="00B37256">
              <w:t>)</w:t>
            </w:r>
          </w:p>
          <w:p w14:paraId="53B09FAB" w14:textId="77777777" w:rsidR="00441887" w:rsidRPr="00B37256" w:rsidRDefault="00441887" w:rsidP="00246FBA">
            <w:pPr>
              <w:jc w:val="center"/>
            </w:pPr>
            <w:r w:rsidRPr="00B37256">
              <w:t>0.46</w:t>
            </w:r>
            <w:r>
              <w:t>6</w:t>
            </w:r>
            <w:r w:rsidRPr="00B37256">
              <w:t xml:space="preserve"> (0.3</w:t>
            </w:r>
            <w:r>
              <w:t>51</w:t>
            </w:r>
            <w:r w:rsidRPr="00B37256">
              <w:t>, 0.61</w:t>
            </w:r>
            <w:r>
              <w:t>7</w:t>
            </w:r>
            <w:r w:rsidRPr="00B37256">
              <w:t>)</w:t>
            </w:r>
          </w:p>
          <w:p w14:paraId="39EA4C9F" w14:textId="77777777" w:rsidR="00441887" w:rsidRPr="00B37256" w:rsidRDefault="00441887" w:rsidP="00246FBA">
            <w:pPr>
              <w:jc w:val="center"/>
            </w:pPr>
            <w:r w:rsidRPr="00B37256">
              <w:t>0.94</w:t>
            </w:r>
            <w:r>
              <w:t>3</w:t>
            </w:r>
            <w:r w:rsidRPr="00B37256">
              <w:t xml:space="preserve"> (0.706, 1.2</w:t>
            </w:r>
            <w:r>
              <w:t>59</w:t>
            </w:r>
            <w:r w:rsidRPr="00B37256">
              <w:t>)</w:t>
            </w:r>
          </w:p>
          <w:p w14:paraId="6C8A4002" w14:textId="77777777" w:rsidR="00441887" w:rsidRPr="00B37256" w:rsidRDefault="00441887" w:rsidP="00246FBA">
            <w:pPr>
              <w:jc w:val="center"/>
            </w:pPr>
            <w:r w:rsidRPr="00B37256">
              <w:t>Reference</w:t>
            </w:r>
          </w:p>
        </w:tc>
        <w:tc>
          <w:tcPr>
            <w:tcW w:w="1890" w:type="dxa"/>
            <w:tcBorders>
              <w:top w:val="nil"/>
              <w:bottom w:val="nil"/>
            </w:tcBorders>
          </w:tcPr>
          <w:p w14:paraId="0EC67B2D" w14:textId="77777777" w:rsidR="00441887" w:rsidRPr="00B37256" w:rsidRDefault="00441887" w:rsidP="00246FBA">
            <w:pPr>
              <w:jc w:val="center"/>
            </w:pPr>
            <w:r w:rsidRPr="00B37256">
              <w:t>P=0.01</w:t>
            </w:r>
            <w:r>
              <w:t>35</w:t>
            </w:r>
          </w:p>
          <w:p w14:paraId="6F7016EE" w14:textId="77777777" w:rsidR="00441887" w:rsidRPr="00B37256" w:rsidRDefault="00441887" w:rsidP="00246FBA">
            <w:pPr>
              <w:jc w:val="center"/>
            </w:pPr>
            <w:r w:rsidRPr="00B37256">
              <w:t>P=0.9</w:t>
            </w:r>
            <w:r>
              <w:t>726</w:t>
            </w:r>
          </w:p>
          <w:p w14:paraId="3A2CA165" w14:textId="77777777" w:rsidR="00441887" w:rsidRPr="00B37256" w:rsidRDefault="00441887" w:rsidP="00246FBA">
            <w:pPr>
              <w:jc w:val="center"/>
            </w:pPr>
            <w:r w:rsidRPr="00B37256">
              <w:t>P &lt; 0.0001</w:t>
            </w:r>
          </w:p>
          <w:p w14:paraId="5D38801F" w14:textId="77777777" w:rsidR="00441887" w:rsidRPr="00B37256" w:rsidRDefault="00441887" w:rsidP="00246FBA">
            <w:pPr>
              <w:jc w:val="center"/>
            </w:pPr>
            <w:r w:rsidRPr="00B37256">
              <w:t>P=0.</w:t>
            </w:r>
            <w:r>
              <w:t>6889</w:t>
            </w:r>
          </w:p>
          <w:p w14:paraId="5B981CB2" w14:textId="77777777" w:rsidR="00441887" w:rsidRPr="00B37256" w:rsidRDefault="00441887" w:rsidP="00246FBA">
            <w:pPr>
              <w:jc w:val="center"/>
            </w:pPr>
            <w:r w:rsidRPr="00B37256">
              <w:t>Reference</w:t>
            </w:r>
          </w:p>
        </w:tc>
      </w:tr>
      <w:tr w:rsidR="00441887" w14:paraId="7BE25410" w14:textId="77777777" w:rsidTr="00246FBA">
        <w:tc>
          <w:tcPr>
            <w:tcW w:w="3420" w:type="dxa"/>
            <w:tcBorders>
              <w:top w:val="nil"/>
              <w:bottom w:val="nil"/>
            </w:tcBorders>
          </w:tcPr>
          <w:p w14:paraId="748D6D19" w14:textId="77777777" w:rsidR="00441887" w:rsidRPr="00FA7A45" w:rsidRDefault="00441887" w:rsidP="00246FBA">
            <w:pPr>
              <w:rPr>
                <w:b/>
                <w:bCs/>
              </w:rPr>
            </w:pPr>
            <w:r>
              <w:rPr>
                <w:b/>
                <w:bCs/>
              </w:rPr>
              <w:t>Unhoused</w:t>
            </w:r>
          </w:p>
        </w:tc>
        <w:tc>
          <w:tcPr>
            <w:tcW w:w="3870" w:type="dxa"/>
            <w:tcBorders>
              <w:top w:val="nil"/>
              <w:bottom w:val="nil"/>
            </w:tcBorders>
          </w:tcPr>
          <w:p w14:paraId="709F4733" w14:textId="77777777" w:rsidR="00441887" w:rsidRPr="00B37256" w:rsidRDefault="00441887" w:rsidP="00246FBA">
            <w:pPr>
              <w:jc w:val="center"/>
            </w:pPr>
          </w:p>
        </w:tc>
        <w:tc>
          <w:tcPr>
            <w:tcW w:w="1890" w:type="dxa"/>
            <w:tcBorders>
              <w:top w:val="nil"/>
              <w:bottom w:val="nil"/>
            </w:tcBorders>
          </w:tcPr>
          <w:p w14:paraId="297B57C1" w14:textId="77777777" w:rsidR="00441887" w:rsidRPr="00B37256" w:rsidRDefault="00441887" w:rsidP="00246FBA">
            <w:pPr>
              <w:jc w:val="center"/>
            </w:pPr>
          </w:p>
        </w:tc>
      </w:tr>
      <w:tr w:rsidR="00441887" w14:paraId="0FB1C477" w14:textId="77777777" w:rsidTr="00246FBA">
        <w:tc>
          <w:tcPr>
            <w:tcW w:w="3420" w:type="dxa"/>
            <w:tcBorders>
              <w:top w:val="nil"/>
            </w:tcBorders>
          </w:tcPr>
          <w:p w14:paraId="34BFD88F" w14:textId="77777777" w:rsidR="00441887" w:rsidRPr="00B37256" w:rsidRDefault="00441887" w:rsidP="00246FBA">
            <w:r w:rsidRPr="00B37256">
              <w:t xml:space="preserve">   Yes</w:t>
            </w:r>
          </w:p>
          <w:p w14:paraId="3EE3AB68" w14:textId="77777777" w:rsidR="00441887" w:rsidRPr="00B37256" w:rsidRDefault="00441887" w:rsidP="00246FBA">
            <w:r w:rsidRPr="00B37256">
              <w:t xml:space="preserve">   No</w:t>
            </w:r>
          </w:p>
        </w:tc>
        <w:tc>
          <w:tcPr>
            <w:tcW w:w="3870" w:type="dxa"/>
            <w:tcBorders>
              <w:top w:val="nil"/>
            </w:tcBorders>
          </w:tcPr>
          <w:p w14:paraId="3F339D3B" w14:textId="77777777" w:rsidR="00441887" w:rsidRPr="00B37256" w:rsidRDefault="00441887" w:rsidP="00246FBA">
            <w:pPr>
              <w:jc w:val="center"/>
            </w:pPr>
            <w:r w:rsidRPr="00B37256">
              <w:t>1.</w:t>
            </w:r>
            <w:r>
              <w:t>344</w:t>
            </w:r>
            <w:r w:rsidRPr="00B37256">
              <w:t xml:space="preserve"> (1.0</w:t>
            </w:r>
            <w:r>
              <w:t>80</w:t>
            </w:r>
            <w:r w:rsidRPr="00B37256">
              <w:t>, 1.67</w:t>
            </w:r>
            <w:r>
              <w:t>2</w:t>
            </w:r>
            <w:r w:rsidRPr="00B37256">
              <w:t>)</w:t>
            </w:r>
          </w:p>
          <w:p w14:paraId="3A23C237" w14:textId="77777777" w:rsidR="00441887" w:rsidRPr="00B37256" w:rsidRDefault="00441887" w:rsidP="00246FBA">
            <w:pPr>
              <w:jc w:val="center"/>
            </w:pPr>
            <w:r w:rsidRPr="00B37256">
              <w:t>Reference</w:t>
            </w:r>
          </w:p>
        </w:tc>
        <w:tc>
          <w:tcPr>
            <w:tcW w:w="1890" w:type="dxa"/>
            <w:tcBorders>
              <w:top w:val="nil"/>
            </w:tcBorders>
          </w:tcPr>
          <w:p w14:paraId="08DE9366" w14:textId="77777777" w:rsidR="00441887" w:rsidRPr="00B37256" w:rsidRDefault="00441887" w:rsidP="00246FBA">
            <w:pPr>
              <w:jc w:val="center"/>
            </w:pPr>
            <w:r w:rsidRPr="00B37256">
              <w:t>P=0.00</w:t>
            </w:r>
            <w:r>
              <w:t>80</w:t>
            </w:r>
          </w:p>
          <w:p w14:paraId="5DC9543E" w14:textId="77777777" w:rsidR="00441887" w:rsidRPr="00B37256" w:rsidRDefault="00441887" w:rsidP="00246FBA">
            <w:pPr>
              <w:jc w:val="center"/>
            </w:pPr>
            <w:r w:rsidRPr="00B37256">
              <w:t>Reference</w:t>
            </w:r>
          </w:p>
        </w:tc>
      </w:tr>
    </w:tbl>
    <w:p w14:paraId="4F206560" w14:textId="0ABA6C63" w:rsidR="00E27416" w:rsidRPr="00F15D04" w:rsidRDefault="00E27416" w:rsidP="002F5999">
      <w:pPr>
        <w:rPr>
          <w:rFonts w:ascii="Times New Roman" w:hAnsi="Times New Roman" w:cs="Times New Roman"/>
          <w:b/>
          <w:bCs/>
          <w:sz w:val="28"/>
          <w:szCs w:val="28"/>
        </w:rPr>
      </w:pPr>
      <w:r>
        <w:rPr>
          <w:rFonts w:ascii="Times New Roman" w:hAnsi="Times New Roman" w:cs="Times New Roman"/>
        </w:rPr>
        <w:br/>
      </w:r>
      <w:r w:rsidRPr="00F15D04">
        <w:rPr>
          <w:rFonts w:ascii="Times New Roman" w:hAnsi="Times New Roman" w:cs="Times New Roman"/>
          <w:b/>
          <w:bCs/>
          <w:sz w:val="28"/>
          <w:szCs w:val="28"/>
        </w:rPr>
        <w:t>Discussion</w:t>
      </w:r>
    </w:p>
    <w:p w14:paraId="2F731B64" w14:textId="77777777" w:rsidR="00847890" w:rsidRDefault="00F15D04" w:rsidP="002F5999">
      <w:pPr>
        <w:rPr>
          <w:rFonts w:ascii="Times New Roman" w:hAnsi="Times New Roman" w:cs="Times New Roman"/>
        </w:rPr>
      </w:pPr>
      <w:r>
        <w:rPr>
          <w:rFonts w:ascii="Times New Roman" w:hAnsi="Times New Roman" w:cs="Times New Roman"/>
        </w:rPr>
        <w:tab/>
      </w:r>
      <w:r w:rsidR="0001290B">
        <w:rPr>
          <w:rFonts w:ascii="Times New Roman" w:hAnsi="Times New Roman" w:cs="Times New Roman"/>
        </w:rPr>
        <w:t>Our study demonstrates that there is a strong</w:t>
      </w:r>
      <w:r w:rsidR="00E22D17">
        <w:rPr>
          <w:rFonts w:ascii="Times New Roman" w:hAnsi="Times New Roman" w:cs="Times New Roman"/>
        </w:rPr>
        <w:t xml:space="preserve"> and harmful</w:t>
      </w:r>
      <w:r w:rsidR="0001290B">
        <w:rPr>
          <w:rFonts w:ascii="Times New Roman" w:hAnsi="Times New Roman" w:cs="Times New Roman"/>
        </w:rPr>
        <w:t xml:space="preserve"> relationship between </w:t>
      </w:r>
      <w:r w:rsidR="00E22D17">
        <w:rPr>
          <w:rFonts w:ascii="Times New Roman" w:hAnsi="Times New Roman" w:cs="Times New Roman"/>
        </w:rPr>
        <w:t xml:space="preserve">history of </w:t>
      </w:r>
      <w:r w:rsidR="0001290B">
        <w:rPr>
          <w:rFonts w:ascii="Times New Roman" w:hAnsi="Times New Roman" w:cs="Times New Roman"/>
        </w:rPr>
        <w:t>detention and MDR-TB even when adjusted for confounders such as, previous TB treatment, concurrent HIV infection, sex, residence, occupation, and houselessness.</w:t>
      </w:r>
      <w:r w:rsidR="00C50C80">
        <w:rPr>
          <w:rFonts w:ascii="Times New Roman" w:hAnsi="Times New Roman" w:cs="Times New Roman"/>
        </w:rPr>
        <w:t xml:space="preserve"> </w:t>
      </w:r>
      <w:r w:rsidR="00220A6B">
        <w:rPr>
          <w:rFonts w:ascii="Times New Roman" w:hAnsi="Times New Roman" w:cs="Times New Roman"/>
        </w:rPr>
        <w:t>In our sample, a staggering one-fifth of TB cases were MDR-TB cases (21.21%)</w:t>
      </w:r>
      <w:r w:rsidR="001530A4">
        <w:rPr>
          <w:rFonts w:ascii="Times New Roman" w:hAnsi="Times New Roman" w:cs="Times New Roman"/>
        </w:rPr>
        <w:t xml:space="preserve">, but </w:t>
      </w:r>
      <w:r w:rsidR="00220A6B">
        <w:rPr>
          <w:rFonts w:ascii="Times New Roman" w:hAnsi="Times New Roman" w:cs="Times New Roman"/>
        </w:rPr>
        <w:t xml:space="preserve">when we looked at our sample with a history of detention that proportion almost doubles (39.80%). </w:t>
      </w:r>
    </w:p>
    <w:p w14:paraId="77776C78" w14:textId="00329462" w:rsidR="00E27416" w:rsidRPr="009A52FA" w:rsidRDefault="001530A4" w:rsidP="00847890">
      <w:pPr>
        <w:ind w:firstLine="720"/>
        <w:rPr>
          <w:rFonts w:ascii="Times New Roman" w:hAnsi="Times New Roman" w:cs="Times New Roman"/>
        </w:rPr>
      </w:pPr>
      <w:r>
        <w:rPr>
          <w:rFonts w:ascii="Times New Roman" w:hAnsi="Times New Roman" w:cs="Times New Roman"/>
        </w:rPr>
        <w:t>Our findings contribute to the literature that prisons in post-Soviet countries, including Moldovan prisons, experience a large burden of MDR-TB</w:t>
      </w:r>
      <w:r w:rsidR="005F28E0">
        <w:rPr>
          <w:rFonts w:ascii="Times New Roman" w:hAnsi="Times New Roman" w:cs="Times New Roman"/>
        </w:rPr>
        <w:t>.</w:t>
      </w:r>
      <w:r w:rsidR="005F28E0">
        <w:rPr>
          <w:rFonts w:ascii="Times New Roman" w:hAnsi="Times New Roman" w:cs="Times New Roman"/>
          <w:vertAlign w:val="superscript"/>
        </w:rPr>
        <w:t xml:space="preserve">1-3 </w:t>
      </w:r>
      <w:r w:rsidR="003A1BB1">
        <w:rPr>
          <w:rFonts w:ascii="Times New Roman" w:hAnsi="Times New Roman" w:cs="Times New Roman"/>
        </w:rPr>
        <w:t xml:space="preserve">Identifying high risk populations will allow policy makers to better prioritize resources and strengthen TB diagnostics and treatment initiation in populations most in need. Jenkins et al. (2013) suggests that there is a substantial burden of drug resistance in Moldovan prisons and found that the high MDR-TB prevalence in prison can actually disproportionately contribute to local TB rates in the civilian sector. </w:t>
      </w:r>
      <w:r w:rsidR="00A369A4">
        <w:rPr>
          <w:rFonts w:ascii="Times New Roman" w:hAnsi="Times New Roman" w:cs="Times New Roman"/>
        </w:rPr>
        <w:t xml:space="preserve">MDR-TB is not confined to prison walls and in order to prevent community transmission of MDR-TB, which is more costly to treat than DS-TB, we must directly address MDR-TB in prisons and improve </w:t>
      </w:r>
      <w:r w:rsidR="00251C9E">
        <w:rPr>
          <w:rFonts w:ascii="Times New Roman" w:hAnsi="Times New Roman" w:cs="Times New Roman"/>
        </w:rPr>
        <w:t xml:space="preserve">timely </w:t>
      </w:r>
      <w:r w:rsidR="00A369A4">
        <w:rPr>
          <w:rFonts w:ascii="Times New Roman" w:hAnsi="Times New Roman" w:cs="Times New Roman"/>
        </w:rPr>
        <w:t>diagnostic</w:t>
      </w:r>
      <w:r w:rsidR="00EA09DB">
        <w:rPr>
          <w:rFonts w:ascii="Times New Roman" w:hAnsi="Times New Roman" w:cs="Times New Roman"/>
        </w:rPr>
        <w:t xml:space="preserve">, </w:t>
      </w:r>
      <w:r w:rsidR="00A369A4">
        <w:rPr>
          <w:rFonts w:ascii="Times New Roman" w:hAnsi="Times New Roman" w:cs="Times New Roman"/>
        </w:rPr>
        <w:t>treatment</w:t>
      </w:r>
      <w:r w:rsidR="00EA09DB">
        <w:rPr>
          <w:rFonts w:ascii="Times New Roman" w:hAnsi="Times New Roman" w:cs="Times New Roman"/>
        </w:rPr>
        <w:t>, and control policies, as well</w:t>
      </w:r>
      <w:r w:rsidR="00251C9E">
        <w:rPr>
          <w:rFonts w:ascii="Times New Roman" w:hAnsi="Times New Roman" w:cs="Times New Roman"/>
        </w:rPr>
        <w:t xml:space="preserve"> access to healthcare overall</w:t>
      </w:r>
      <w:r w:rsidR="009A52FA">
        <w:rPr>
          <w:rFonts w:ascii="Times New Roman" w:hAnsi="Times New Roman" w:cs="Times New Roman"/>
        </w:rPr>
        <w:t>.</w:t>
      </w:r>
      <w:r w:rsidR="00EA09DB">
        <w:rPr>
          <w:rFonts w:ascii="Times New Roman" w:hAnsi="Times New Roman" w:cs="Times New Roman"/>
          <w:vertAlign w:val="superscript"/>
        </w:rPr>
        <w:t>3</w:t>
      </w:r>
      <w:r w:rsidR="009A52FA">
        <w:rPr>
          <w:rFonts w:ascii="Times New Roman" w:hAnsi="Times New Roman" w:cs="Times New Roman"/>
        </w:rPr>
        <w:t xml:space="preserve"> </w:t>
      </w:r>
      <w:r w:rsidR="001B3440">
        <w:rPr>
          <w:rFonts w:ascii="Times New Roman" w:hAnsi="Times New Roman" w:cs="Times New Roman"/>
        </w:rPr>
        <w:t xml:space="preserve">Ensuring incarcerated people are able to complete the full regimen of </w:t>
      </w:r>
      <w:r w:rsidR="001B3440">
        <w:rPr>
          <w:rFonts w:ascii="Times New Roman" w:hAnsi="Times New Roman" w:cs="Times New Roman"/>
        </w:rPr>
        <w:lastRenderedPageBreak/>
        <w:t>treatment before their release back into the community is also vitally important so as to not transmit TB into the community as well as to prevent the development of drug resistance.</w:t>
      </w:r>
      <w:r w:rsidR="001B3440">
        <w:rPr>
          <w:rFonts w:ascii="Times New Roman" w:hAnsi="Times New Roman" w:cs="Times New Roman"/>
          <w:vertAlign w:val="superscript"/>
        </w:rPr>
        <w:t>1,3</w:t>
      </w:r>
      <w:r w:rsidR="001B3440">
        <w:rPr>
          <w:rFonts w:ascii="Times New Roman" w:hAnsi="Times New Roman" w:cs="Times New Roman"/>
        </w:rPr>
        <w:t xml:space="preserve"> </w:t>
      </w:r>
      <w:r w:rsidR="009A52FA">
        <w:rPr>
          <w:rFonts w:ascii="Times New Roman" w:hAnsi="Times New Roman" w:cs="Times New Roman"/>
        </w:rPr>
        <w:t>Additionally, it is equally important to implement policies to address overcrowding, poor ventilation quality, and malnutrition to curb the transmission on TB within prisons and decrease incidence.</w:t>
      </w:r>
      <w:r w:rsidR="009A52FA">
        <w:rPr>
          <w:rFonts w:ascii="Times New Roman" w:hAnsi="Times New Roman" w:cs="Times New Roman"/>
          <w:vertAlign w:val="superscript"/>
        </w:rPr>
        <w:t>1</w:t>
      </w:r>
      <w:r w:rsidR="009A52FA">
        <w:rPr>
          <w:rFonts w:ascii="Times New Roman" w:hAnsi="Times New Roman" w:cs="Times New Roman"/>
        </w:rPr>
        <w:t xml:space="preserve"> </w:t>
      </w:r>
    </w:p>
    <w:p w14:paraId="13D38015" w14:textId="77777777" w:rsidR="00E83C6F" w:rsidRDefault="00E83C6F" w:rsidP="002F5999">
      <w:pPr>
        <w:rPr>
          <w:rFonts w:ascii="Times New Roman" w:hAnsi="Times New Roman" w:cs="Times New Roman"/>
        </w:rPr>
      </w:pPr>
    </w:p>
    <w:p w14:paraId="0305168D" w14:textId="1C63DA50" w:rsidR="00E83C6F" w:rsidRDefault="00E83C6F" w:rsidP="002F5999">
      <w:pPr>
        <w:rPr>
          <w:rFonts w:ascii="Times New Roman" w:hAnsi="Times New Roman" w:cs="Times New Roman"/>
          <w:i/>
          <w:iCs/>
        </w:rPr>
      </w:pPr>
      <w:r w:rsidRPr="00E83C6F">
        <w:rPr>
          <w:rFonts w:ascii="Times New Roman" w:hAnsi="Times New Roman" w:cs="Times New Roman"/>
          <w:i/>
          <w:iCs/>
        </w:rPr>
        <w:t>Limitations</w:t>
      </w:r>
    </w:p>
    <w:p w14:paraId="044431A5" w14:textId="6F6C1DA7" w:rsidR="008D7E9F" w:rsidRDefault="00D56956" w:rsidP="00D56956">
      <w:pPr>
        <w:ind w:firstLine="720"/>
        <w:rPr>
          <w:rFonts w:ascii="Times New Roman" w:hAnsi="Times New Roman" w:cs="Times New Roman"/>
        </w:rPr>
      </w:pPr>
      <w:r>
        <w:rPr>
          <w:rFonts w:ascii="Times New Roman" w:hAnsi="Times New Roman" w:cs="Times New Roman"/>
        </w:rPr>
        <w:t>This study was a general investigation of MDR-TB cases in Moldova and therefore d</w:t>
      </w:r>
      <w:r w:rsidR="008D7E9F">
        <w:rPr>
          <w:rFonts w:ascii="Times New Roman" w:hAnsi="Times New Roman" w:cs="Times New Roman"/>
        </w:rPr>
        <w:t xml:space="preserve">id not differentiate between </w:t>
      </w:r>
      <w:r>
        <w:rPr>
          <w:rFonts w:ascii="Times New Roman" w:hAnsi="Times New Roman" w:cs="Times New Roman"/>
        </w:rPr>
        <w:t>newly</w:t>
      </w:r>
      <w:r w:rsidR="008D7E9F">
        <w:rPr>
          <w:rFonts w:ascii="Times New Roman" w:hAnsi="Times New Roman" w:cs="Times New Roman"/>
        </w:rPr>
        <w:t xml:space="preserve"> developed MDR-TB</w:t>
      </w:r>
      <w:r w:rsidR="009A6CEA">
        <w:rPr>
          <w:rFonts w:ascii="Times New Roman" w:hAnsi="Times New Roman" w:cs="Times New Roman"/>
        </w:rPr>
        <w:t xml:space="preserve"> from DS-TB cases</w:t>
      </w:r>
      <w:r w:rsidR="008D7E9F">
        <w:rPr>
          <w:rFonts w:ascii="Times New Roman" w:hAnsi="Times New Roman" w:cs="Times New Roman"/>
        </w:rPr>
        <w:t xml:space="preserve"> and </w:t>
      </w:r>
      <w:r>
        <w:rPr>
          <w:rFonts w:ascii="Times New Roman" w:hAnsi="Times New Roman" w:cs="Times New Roman"/>
        </w:rPr>
        <w:t xml:space="preserve">cases that were drug-resistant </w:t>
      </w:r>
      <w:r w:rsidR="008D7E9F">
        <w:rPr>
          <w:rFonts w:ascii="Times New Roman" w:hAnsi="Times New Roman" w:cs="Times New Roman"/>
        </w:rPr>
        <w:t>at onset.</w:t>
      </w:r>
      <w:r w:rsidR="00B103D8">
        <w:rPr>
          <w:rFonts w:ascii="Times New Roman" w:hAnsi="Times New Roman" w:cs="Times New Roman"/>
        </w:rPr>
        <w:t xml:space="preserve"> As a result, our findings cannot be used to draw conclusions on the level of community transmission of MDR-TB strains</w:t>
      </w:r>
      <w:r w:rsidR="00722AD6">
        <w:rPr>
          <w:rFonts w:ascii="Times New Roman" w:hAnsi="Times New Roman" w:cs="Times New Roman"/>
        </w:rPr>
        <w:t>, as opposed to MDR-TB cases that developed throughout treatment</w:t>
      </w:r>
      <w:r w:rsidR="001947CD">
        <w:rPr>
          <w:rFonts w:ascii="Times New Roman" w:hAnsi="Times New Roman" w:cs="Times New Roman"/>
        </w:rPr>
        <w:t xml:space="preserve"> for DS-TB cases.</w:t>
      </w:r>
      <w:r w:rsidR="009A6CEA">
        <w:rPr>
          <w:rFonts w:ascii="Times New Roman" w:hAnsi="Times New Roman" w:cs="Times New Roman"/>
        </w:rPr>
        <w:t xml:space="preserve"> This distinction between newly developed MDR-TB and MDR-TB at onset would provide further context to the TB epidemic and indicate a more accurate picture of the burden on disease in Moldova.</w:t>
      </w:r>
      <w:r w:rsidR="00241E80">
        <w:rPr>
          <w:rFonts w:ascii="Times New Roman" w:hAnsi="Times New Roman" w:cs="Times New Roman"/>
        </w:rPr>
        <w:t xml:space="preserve"> Jenkins et al. (2013), however, did conduct research using similar Moldova data and found that 23.5% of new cases were MDR-TB and concluded that community transmission of drug resistant strains is a main driver of this epidemic between 2007-2010.</w:t>
      </w:r>
      <w:r w:rsidR="00F37FD6">
        <w:rPr>
          <w:rFonts w:ascii="Times New Roman" w:hAnsi="Times New Roman" w:cs="Times New Roman"/>
        </w:rPr>
        <w:t xml:space="preserve"> Additional research in this area would benefit our understanding and management of the epidemic.</w:t>
      </w:r>
    </w:p>
    <w:p w14:paraId="21585399" w14:textId="3A0491BC" w:rsidR="00D80F38" w:rsidRPr="008D7E9F" w:rsidRDefault="00D80F38" w:rsidP="00D56956">
      <w:pPr>
        <w:ind w:firstLine="720"/>
        <w:rPr>
          <w:rFonts w:ascii="Times New Roman" w:hAnsi="Times New Roman" w:cs="Times New Roman"/>
        </w:rPr>
      </w:pPr>
      <w:r>
        <w:rPr>
          <w:rFonts w:ascii="Times New Roman" w:hAnsi="Times New Roman" w:cs="Times New Roman"/>
        </w:rPr>
        <w:t xml:space="preserve">Our findings were also limited in our information regarding the nature of patients’ detention history. More detailed data on length of detention, number of individual instances of detention, how far removed was a patients’ last contact with detention facilities, type of facility, etc. would have helped develop a </w:t>
      </w:r>
      <w:r w:rsidR="007E2B49">
        <w:rPr>
          <w:rFonts w:ascii="Times New Roman" w:hAnsi="Times New Roman" w:cs="Times New Roman"/>
        </w:rPr>
        <w:t xml:space="preserve">more robust </w:t>
      </w:r>
      <w:r w:rsidR="00ED54D5">
        <w:rPr>
          <w:rFonts w:ascii="Times New Roman" w:hAnsi="Times New Roman" w:cs="Times New Roman"/>
        </w:rPr>
        <w:t>understanding of the impact of detention history on MDR-TB.</w:t>
      </w:r>
    </w:p>
    <w:p w14:paraId="1B82DF38" w14:textId="77777777" w:rsidR="00F15D04" w:rsidRDefault="00F15D04" w:rsidP="002F5999">
      <w:pPr>
        <w:rPr>
          <w:rFonts w:ascii="Times New Roman" w:hAnsi="Times New Roman" w:cs="Times New Roman"/>
        </w:rPr>
      </w:pPr>
    </w:p>
    <w:p w14:paraId="1B003558" w14:textId="100D64EC" w:rsidR="00E27416" w:rsidRDefault="00E27416" w:rsidP="002F5999">
      <w:pPr>
        <w:rPr>
          <w:rFonts w:ascii="Times New Roman" w:hAnsi="Times New Roman" w:cs="Times New Roman"/>
          <w:b/>
          <w:bCs/>
          <w:sz w:val="28"/>
          <w:szCs w:val="28"/>
        </w:rPr>
      </w:pPr>
      <w:r w:rsidRPr="00F15D04">
        <w:rPr>
          <w:rFonts w:ascii="Times New Roman" w:hAnsi="Times New Roman" w:cs="Times New Roman"/>
          <w:b/>
          <w:bCs/>
          <w:sz w:val="28"/>
          <w:szCs w:val="28"/>
        </w:rPr>
        <w:t>Conclusion</w:t>
      </w:r>
    </w:p>
    <w:p w14:paraId="40CD670F" w14:textId="2C407A24" w:rsidR="00413E07" w:rsidRPr="004E1815" w:rsidRDefault="00413E07" w:rsidP="002F5999">
      <w:pPr>
        <w:rPr>
          <w:rFonts w:ascii="Times New Roman" w:hAnsi="Times New Roman" w:cs="Times New Roman"/>
        </w:rPr>
      </w:pPr>
      <w:r>
        <w:rPr>
          <w:rFonts w:ascii="Times New Roman" w:hAnsi="Times New Roman" w:cs="Times New Roman"/>
          <w:sz w:val="28"/>
          <w:szCs w:val="28"/>
        </w:rPr>
        <w:tab/>
      </w:r>
      <w:r w:rsidR="004E1815">
        <w:rPr>
          <w:rFonts w:ascii="Times New Roman" w:hAnsi="Times New Roman" w:cs="Times New Roman"/>
        </w:rPr>
        <w:t>MDR-TB is a pressing infectious disease public health threat that comes with high costs</w:t>
      </w:r>
      <w:r w:rsidR="00F33537">
        <w:rPr>
          <w:rFonts w:ascii="Times New Roman" w:hAnsi="Times New Roman" w:cs="Times New Roman"/>
        </w:rPr>
        <w:t xml:space="preserve"> for</w:t>
      </w:r>
      <w:r w:rsidR="004E1815">
        <w:rPr>
          <w:rFonts w:ascii="Times New Roman" w:hAnsi="Times New Roman" w:cs="Times New Roman"/>
        </w:rPr>
        <w:t xml:space="preserve"> human life</w:t>
      </w:r>
      <w:r w:rsidR="002B1781">
        <w:rPr>
          <w:rFonts w:ascii="Times New Roman" w:hAnsi="Times New Roman" w:cs="Times New Roman"/>
        </w:rPr>
        <w:t>,</w:t>
      </w:r>
      <w:r w:rsidR="00F33537">
        <w:rPr>
          <w:rFonts w:ascii="Times New Roman" w:hAnsi="Times New Roman" w:cs="Times New Roman"/>
        </w:rPr>
        <w:t xml:space="preserve"> in addition to a large</w:t>
      </w:r>
      <w:r w:rsidR="004E1815">
        <w:rPr>
          <w:rFonts w:ascii="Times New Roman" w:hAnsi="Times New Roman" w:cs="Times New Roman"/>
        </w:rPr>
        <w:t xml:space="preserve"> economic burden. </w:t>
      </w:r>
      <w:r w:rsidR="001203C9">
        <w:rPr>
          <w:rFonts w:ascii="Times New Roman" w:hAnsi="Times New Roman" w:cs="Times New Roman"/>
        </w:rPr>
        <w:t xml:space="preserve">MDR-TB also </w:t>
      </w:r>
      <w:r w:rsidR="002A237D">
        <w:rPr>
          <w:rFonts w:ascii="Times New Roman" w:hAnsi="Times New Roman" w:cs="Times New Roman"/>
        </w:rPr>
        <w:t>sheds light on</w:t>
      </w:r>
      <w:r w:rsidR="001203C9">
        <w:rPr>
          <w:rFonts w:ascii="Times New Roman" w:hAnsi="Times New Roman" w:cs="Times New Roman"/>
        </w:rPr>
        <w:t xml:space="preserve"> the inhumane conditions of prisons plagues with overcrowding, malnutrition, and poor ventilation systems that harm human health beyond TB. </w:t>
      </w:r>
      <w:r w:rsidR="00C26D8F">
        <w:rPr>
          <w:rFonts w:ascii="Times New Roman" w:hAnsi="Times New Roman" w:cs="Times New Roman"/>
        </w:rPr>
        <w:t>It is imperative that resources and efforts begin to be diverted to assessing and improving the current state of prisons and the incarceration system, in addition to improving timely and quality TB diagnosis and treatment as a cost-effective way to curb incidence and death due to TB, generally and within prisons, and prevent transmission to local communities</w:t>
      </w:r>
      <w:r w:rsidR="00C710C1">
        <w:rPr>
          <w:rFonts w:ascii="Times New Roman" w:hAnsi="Times New Roman" w:cs="Times New Roman"/>
        </w:rPr>
        <w:t xml:space="preserve">. </w:t>
      </w:r>
      <w:r w:rsidR="005D4688">
        <w:rPr>
          <w:rFonts w:ascii="Times New Roman" w:hAnsi="Times New Roman" w:cs="Times New Roman"/>
        </w:rPr>
        <w:t>Large economic costs due to unfettered TB proliferation and death can be circumvented</w:t>
      </w:r>
      <w:r w:rsidR="001B019D">
        <w:rPr>
          <w:rFonts w:ascii="Times New Roman" w:hAnsi="Times New Roman" w:cs="Times New Roman"/>
        </w:rPr>
        <w:t xml:space="preserve"> in the long-term</w:t>
      </w:r>
      <w:r w:rsidR="005D4688">
        <w:rPr>
          <w:rFonts w:ascii="Times New Roman" w:hAnsi="Times New Roman" w:cs="Times New Roman"/>
        </w:rPr>
        <w:t xml:space="preserve"> by investment in early diagnosis and treatment</w:t>
      </w:r>
      <w:r w:rsidR="001B019D">
        <w:rPr>
          <w:rFonts w:ascii="Times New Roman" w:hAnsi="Times New Roman" w:cs="Times New Roman"/>
        </w:rPr>
        <w:t>.</w:t>
      </w:r>
      <w:r w:rsidR="00630A71">
        <w:rPr>
          <w:rFonts w:ascii="Times New Roman" w:hAnsi="Times New Roman" w:cs="Times New Roman"/>
        </w:rPr>
        <w:t xml:space="preserve"> This study contributes to the literature urging policy makers to focus on this </w:t>
      </w:r>
      <w:proofErr w:type="gramStart"/>
      <w:r w:rsidR="00630A71">
        <w:rPr>
          <w:rFonts w:ascii="Times New Roman" w:hAnsi="Times New Roman" w:cs="Times New Roman"/>
        </w:rPr>
        <w:t>high risk</w:t>
      </w:r>
      <w:proofErr w:type="gramEnd"/>
      <w:r w:rsidR="00630A71">
        <w:rPr>
          <w:rFonts w:ascii="Times New Roman" w:hAnsi="Times New Roman" w:cs="Times New Roman"/>
        </w:rPr>
        <w:t xml:space="preserve"> population as a pivotal component of Moldova’s TB control program.</w:t>
      </w:r>
    </w:p>
    <w:p w14:paraId="17B386E7" w14:textId="77777777" w:rsidR="002F5999" w:rsidRDefault="002F5999" w:rsidP="002F5999">
      <w:pPr>
        <w:rPr>
          <w:rFonts w:ascii="Times New Roman" w:hAnsi="Times New Roman" w:cs="Times New Roman"/>
        </w:rPr>
      </w:pPr>
    </w:p>
    <w:p w14:paraId="5CE1DE99" w14:textId="77777777" w:rsidR="00261CA3" w:rsidRDefault="00261CA3">
      <w:pPr>
        <w:rPr>
          <w:rFonts w:ascii="Times New Roman" w:hAnsi="Times New Roman" w:cs="Times New Roman"/>
          <w:b/>
          <w:bCs/>
        </w:rPr>
      </w:pPr>
      <w:r>
        <w:rPr>
          <w:rFonts w:ascii="Times New Roman" w:hAnsi="Times New Roman" w:cs="Times New Roman"/>
          <w:b/>
          <w:bCs/>
        </w:rPr>
        <w:br w:type="page"/>
      </w:r>
    </w:p>
    <w:p w14:paraId="5D4B0D1B" w14:textId="5CA5BA1D" w:rsidR="002F5999" w:rsidRPr="00EB5D8A" w:rsidRDefault="002F5999" w:rsidP="002F5999">
      <w:pPr>
        <w:rPr>
          <w:rFonts w:ascii="Times New Roman" w:hAnsi="Times New Roman" w:cs="Times New Roman"/>
          <w:b/>
          <w:bCs/>
        </w:rPr>
      </w:pPr>
      <w:r w:rsidRPr="00EB5D8A">
        <w:rPr>
          <w:rFonts w:ascii="Times New Roman" w:hAnsi="Times New Roman" w:cs="Times New Roman"/>
          <w:b/>
          <w:bCs/>
        </w:rPr>
        <w:lastRenderedPageBreak/>
        <w:t>References</w:t>
      </w:r>
    </w:p>
    <w:p w14:paraId="23429FB3" w14:textId="77777777" w:rsidR="002F5999" w:rsidRDefault="002F5999" w:rsidP="002F5999">
      <w:pPr>
        <w:pStyle w:val="ListParagraph"/>
        <w:numPr>
          <w:ilvl w:val="0"/>
          <w:numId w:val="3"/>
        </w:numPr>
        <w:rPr>
          <w:rFonts w:ascii="Times New Roman" w:hAnsi="Times New Roman" w:cs="Times New Roman"/>
        </w:rPr>
      </w:pPr>
      <w:proofErr w:type="spellStart"/>
      <w:r w:rsidRPr="00FD1422">
        <w:rPr>
          <w:rFonts w:ascii="Times New Roman" w:hAnsi="Times New Roman" w:cs="Times New Roman"/>
        </w:rPr>
        <w:t>Droznin</w:t>
      </w:r>
      <w:proofErr w:type="spellEnd"/>
      <w:r w:rsidRPr="00FD1422">
        <w:rPr>
          <w:rFonts w:ascii="Times New Roman" w:hAnsi="Times New Roman" w:cs="Times New Roman"/>
        </w:rPr>
        <w:t xml:space="preserve">, M., Johnson, A., &amp; Johnson, A. M. (2017). Multidrug resistant tuberculosis in prisons located in former Soviet countries: A systematic review. </w:t>
      </w:r>
      <w:proofErr w:type="spellStart"/>
      <w:r w:rsidRPr="00FD1422">
        <w:rPr>
          <w:rFonts w:ascii="Times New Roman" w:hAnsi="Times New Roman" w:cs="Times New Roman"/>
          <w:i/>
          <w:iCs/>
        </w:rPr>
        <w:t>PLoS</w:t>
      </w:r>
      <w:proofErr w:type="spellEnd"/>
      <w:r w:rsidRPr="00FD1422">
        <w:rPr>
          <w:rFonts w:ascii="Times New Roman" w:hAnsi="Times New Roman" w:cs="Times New Roman"/>
          <w:i/>
          <w:iCs/>
        </w:rPr>
        <w:t xml:space="preserve"> One, 12</w:t>
      </w:r>
      <w:r w:rsidRPr="00FD1422">
        <w:rPr>
          <w:rFonts w:ascii="Times New Roman" w:hAnsi="Times New Roman" w:cs="Times New Roman"/>
        </w:rPr>
        <w:t>(3), e0174373.</w:t>
      </w:r>
    </w:p>
    <w:p w14:paraId="4DF5562A" w14:textId="77777777" w:rsidR="002F5999" w:rsidRDefault="002F5999" w:rsidP="002F5999">
      <w:pPr>
        <w:pStyle w:val="ListParagraph"/>
        <w:numPr>
          <w:ilvl w:val="0"/>
          <w:numId w:val="3"/>
        </w:numPr>
        <w:rPr>
          <w:rFonts w:ascii="Times New Roman" w:hAnsi="Times New Roman" w:cs="Times New Roman"/>
        </w:rPr>
      </w:pPr>
      <w:r w:rsidRPr="00EB5D8A">
        <w:rPr>
          <w:rFonts w:ascii="Times New Roman" w:hAnsi="Times New Roman" w:cs="Times New Roman"/>
        </w:rPr>
        <w:t xml:space="preserve">Jenkins, H. E., </w:t>
      </w:r>
      <w:proofErr w:type="spellStart"/>
      <w:r w:rsidRPr="00EB5D8A">
        <w:rPr>
          <w:rFonts w:ascii="Times New Roman" w:hAnsi="Times New Roman" w:cs="Times New Roman"/>
        </w:rPr>
        <w:t>Plesca</w:t>
      </w:r>
      <w:proofErr w:type="spellEnd"/>
      <w:r w:rsidRPr="00EB5D8A">
        <w:rPr>
          <w:rFonts w:ascii="Times New Roman" w:hAnsi="Times New Roman" w:cs="Times New Roman"/>
        </w:rPr>
        <w:t xml:space="preserve">, V., Ciobanu, A., </w:t>
      </w:r>
      <w:proofErr w:type="spellStart"/>
      <w:r w:rsidRPr="00EB5D8A">
        <w:rPr>
          <w:rFonts w:ascii="Times New Roman" w:hAnsi="Times New Roman" w:cs="Times New Roman"/>
        </w:rPr>
        <w:t>Crudu</w:t>
      </w:r>
      <w:proofErr w:type="spellEnd"/>
      <w:r w:rsidRPr="00EB5D8A">
        <w:rPr>
          <w:rFonts w:ascii="Times New Roman" w:hAnsi="Times New Roman" w:cs="Times New Roman"/>
        </w:rPr>
        <w:t xml:space="preserve">, V., </w:t>
      </w:r>
      <w:proofErr w:type="spellStart"/>
      <w:r w:rsidRPr="00EB5D8A">
        <w:rPr>
          <w:rFonts w:ascii="Times New Roman" w:hAnsi="Times New Roman" w:cs="Times New Roman"/>
        </w:rPr>
        <w:t>Galusca</w:t>
      </w:r>
      <w:proofErr w:type="spellEnd"/>
      <w:r w:rsidRPr="00EB5D8A">
        <w:rPr>
          <w:rFonts w:ascii="Times New Roman" w:hAnsi="Times New Roman" w:cs="Times New Roman"/>
        </w:rPr>
        <w:t xml:space="preserve">, I., </w:t>
      </w:r>
      <w:proofErr w:type="spellStart"/>
      <w:r w:rsidRPr="00EB5D8A">
        <w:rPr>
          <w:rFonts w:ascii="Times New Roman" w:hAnsi="Times New Roman" w:cs="Times New Roman"/>
        </w:rPr>
        <w:t>Soltan</w:t>
      </w:r>
      <w:proofErr w:type="spellEnd"/>
      <w:r w:rsidRPr="00EB5D8A">
        <w:rPr>
          <w:rFonts w:ascii="Times New Roman" w:hAnsi="Times New Roman" w:cs="Times New Roman"/>
        </w:rPr>
        <w:t xml:space="preserve">, V., ... &amp; Cohen, T. (2013). Assessing spatial heterogeneity of multidrug-resistant tuberculosis in a high-burden country. </w:t>
      </w:r>
      <w:r w:rsidRPr="00EB5D8A">
        <w:rPr>
          <w:rFonts w:ascii="Times New Roman" w:hAnsi="Times New Roman" w:cs="Times New Roman"/>
          <w:i/>
          <w:iCs/>
        </w:rPr>
        <w:t>European Respiratory Journal, 42</w:t>
      </w:r>
      <w:r w:rsidRPr="00EB5D8A">
        <w:rPr>
          <w:rFonts w:ascii="Times New Roman" w:hAnsi="Times New Roman" w:cs="Times New Roman"/>
        </w:rPr>
        <w:t>(5), 1291-1301</w:t>
      </w:r>
      <w:r>
        <w:rPr>
          <w:rFonts w:ascii="Times New Roman" w:hAnsi="Times New Roman" w:cs="Times New Roman"/>
        </w:rPr>
        <w:t>.</w:t>
      </w:r>
    </w:p>
    <w:p w14:paraId="3F73F0A7" w14:textId="37D5DC19" w:rsidR="00041712" w:rsidRPr="002D35E9" w:rsidRDefault="00750633" w:rsidP="002D35E9">
      <w:pPr>
        <w:pStyle w:val="ListParagraph"/>
        <w:numPr>
          <w:ilvl w:val="0"/>
          <w:numId w:val="3"/>
        </w:numPr>
        <w:rPr>
          <w:rFonts w:ascii="Times New Roman" w:hAnsi="Times New Roman" w:cs="Times New Roman"/>
        </w:rPr>
      </w:pPr>
      <w:r w:rsidRPr="00750633">
        <w:rPr>
          <w:rFonts w:ascii="Times New Roman" w:hAnsi="Times New Roman" w:cs="Times New Roman"/>
        </w:rPr>
        <w:t xml:space="preserve">Altice, F. L., </w:t>
      </w:r>
      <w:proofErr w:type="spellStart"/>
      <w:r w:rsidRPr="00750633">
        <w:rPr>
          <w:rFonts w:ascii="Times New Roman" w:hAnsi="Times New Roman" w:cs="Times New Roman"/>
        </w:rPr>
        <w:t>Azbel</w:t>
      </w:r>
      <w:proofErr w:type="spellEnd"/>
      <w:r w:rsidRPr="00750633">
        <w:rPr>
          <w:rFonts w:ascii="Times New Roman" w:hAnsi="Times New Roman" w:cs="Times New Roman"/>
        </w:rPr>
        <w:t xml:space="preserve">, L., Stone, J., Brooks-Pollock, E., </w:t>
      </w:r>
      <w:proofErr w:type="spellStart"/>
      <w:r w:rsidRPr="00750633">
        <w:rPr>
          <w:rFonts w:ascii="Times New Roman" w:hAnsi="Times New Roman" w:cs="Times New Roman"/>
        </w:rPr>
        <w:t>Smyrnov</w:t>
      </w:r>
      <w:proofErr w:type="spellEnd"/>
      <w:r w:rsidRPr="00750633">
        <w:rPr>
          <w:rFonts w:ascii="Times New Roman" w:hAnsi="Times New Roman" w:cs="Times New Roman"/>
        </w:rPr>
        <w:t xml:space="preserve">, P., </w:t>
      </w:r>
      <w:proofErr w:type="spellStart"/>
      <w:r w:rsidRPr="00750633">
        <w:rPr>
          <w:rFonts w:ascii="Times New Roman" w:hAnsi="Times New Roman" w:cs="Times New Roman"/>
        </w:rPr>
        <w:t>Dvoriak</w:t>
      </w:r>
      <w:proofErr w:type="spellEnd"/>
      <w:r w:rsidRPr="00750633">
        <w:rPr>
          <w:rFonts w:ascii="Times New Roman" w:hAnsi="Times New Roman" w:cs="Times New Roman"/>
        </w:rPr>
        <w:t>, S., ... &amp; Vickerman, P. (2016). The perfect storm: incarceration and the high-risk environment perpetuating transmission of HIV, hepatitis C virus, and tuberculosis in Eastern Europe and Central Asia. The Lancet, 388(10050), 1228-1248.</w:t>
      </w:r>
    </w:p>
    <w:sectPr w:rsidR="00041712" w:rsidRPr="002D35E9" w:rsidSect="005B3C9C">
      <w:footerReference w:type="even"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0CCF5" w14:textId="77777777" w:rsidR="006933D6" w:rsidRDefault="006933D6" w:rsidP="002F5999">
      <w:r>
        <w:separator/>
      </w:r>
    </w:p>
  </w:endnote>
  <w:endnote w:type="continuationSeparator" w:id="0">
    <w:p w14:paraId="48F41300" w14:textId="77777777" w:rsidR="006933D6" w:rsidRDefault="006933D6" w:rsidP="002F5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8946681"/>
      <w:docPartObj>
        <w:docPartGallery w:val="Page Numbers (Bottom of Page)"/>
        <w:docPartUnique/>
      </w:docPartObj>
    </w:sdtPr>
    <w:sdtContent>
      <w:p w14:paraId="2FC5ED64" w14:textId="2847C683" w:rsidR="002F5999" w:rsidRDefault="002F5999" w:rsidP="00D239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B3C9C">
          <w:rPr>
            <w:rStyle w:val="PageNumber"/>
            <w:noProof/>
          </w:rPr>
          <w:t>2</w:t>
        </w:r>
        <w:r>
          <w:rPr>
            <w:rStyle w:val="PageNumber"/>
          </w:rPr>
          <w:fldChar w:fldCharType="end"/>
        </w:r>
      </w:p>
    </w:sdtContent>
  </w:sdt>
  <w:p w14:paraId="179E523F" w14:textId="77777777" w:rsidR="002F5999" w:rsidRDefault="002F5999" w:rsidP="002F59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0183894"/>
      <w:docPartObj>
        <w:docPartGallery w:val="Page Numbers (Bottom of Page)"/>
        <w:docPartUnique/>
      </w:docPartObj>
    </w:sdtPr>
    <w:sdtContent>
      <w:p w14:paraId="08512A29" w14:textId="4F4C0C38" w:rsidR="002F5999" w:rsidRDefault="002F5999" w:rsidP="00D239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98430D" w14:textId="77777777" w:rsidR="002F5999" w:rsidRDefault="002F5999" w:rsidP="002F59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96FDF" w14:textId="77777777" w:rsidR="006933D6" w:rsidRDefault="006933D6" w:rsidP="002F5999">
      <w:r>
        <w:separator/>
      </w:r>
    </w:p>
  </w:footnote>
  <w:footnote w:type="continuationSeparator" w:id="0">
    <w:p w14:paraId="6EB2272E" w14:textId="77777777" w:rsidR="006933D6" w:rsidRDefault="006933D6" w:rsidP="002F5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0F84"/>
    <w:multiLevelType w:val="hybridMultilevel"/>
    <w:tmpl w:val="C8261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80B8F"/>
    <w:multiLevelType w:val="hybridMultilevel"/>
    <w:tmpl w:val="9690BFD2"/>
    <w:lvl w:ilvl="0" w:tplc="D1868A14">
      <w:start w:val="71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EE6134"/>
    <w:multiLevelType w:val="hybridMultilevel"/>
    <w:tmpl w:val="95E4F428"/>
    <w:lvl w:ilvl="0" w:tplc="2C623206">
      <w:start w:val="71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95504">
    <w:abstractNumId w:val="1"/>
  </w:num>
  <w:num w:numId="2" w16cid:durableId="2118328562">
    <w:abstractNumId w:val="2"/>
  </w:num>
  <w:num w:numId="3" w16cid:durableId="908269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7B"/>
    <w:rsid w:val="0001290B"/>
    <w:rsid w:val="000221B5"/>
    <w:rsid w:val="0002540F"/>
    <w:rsid w:val="00025D68"/>
    <w:rsid w:val="00041712"/>
    <w:rsid w:val="000460F2"/>
    <w:rsid w:val="00046DDC"/>
    <w:rsid w:val="000934F1"/>
    <w:rsid w:val="00094110"/>
    <w:rsid w:val="000E09AC"/>
    <w:rsid w:val="001203C9"/>
    <w:rsid w:val="00123168"/>
    <w:rsid w:val="001530A4"/>
    <w:rsid w:val="001665BD"/>
    <w:rsid w:val="001947CD"/>
    <w:rsid w:val="001963BF"/>
    <w:rsid w:val="001B019D"/>
    <w:rsid w:val="001B3440"/>
    <w:rsid w:val="001B6D63"/>
    <w:rsid w:val="00220A6B"/>
    <w:rsid w:val="00241E80"/>
    <w:rsid w:val="00251C9E"/>
    <w:rsid w:val="00261CA3"/>
    <w:rsid w:val="00271448"/>
    <w:rsid w:val="002A237D"/>
    <w:rsid w:val="002B1781"/>
    <w:rsid w:val="002D35E9"/>
    <w:rsid w:val="002F5999"/>
    <w:rsid w:val="00324DE7"/>
    <w:rsid w:val="00347149"/>
    <w:rsid w:val="003A1BB1"/>
    <w:rsid w:val="003C2BEA"/>
    <w:rsid w:val="003E0BB9"/>
    <w:rsid w:val="00405ECD"/>
    <w:rsid w:val="00413E07"/>
    <w:rsid w:val="00441887"/>
    <w:rsid w:val="00484998"/>
    <w:rsid w:val="004A1808"/>
    <w:rsid w:val="004D1D7F"/>
    <w:rsid w:val="004D6DE7"/>
    <w:rsid w:val="004E1815"/>
    <w:rsid w:val="00511305"/>
    <w:rsid w:val="005325B7"/>
    <w:rsid w:val="00557FE9"/>
    <w:rsid w:val="005952DC"/>
    <w:rsid w:val="005A23DA"/>
    <w:rsid w:val="005B0373"/>
    <w:rsid w:val="005B3C9C"/>
    <w:rsid w:val="005C5B6E"/>
    <w:rsid w:val="005D4688"/>
    <w:rsid w:val="005E1D39"/>
    <w:rsid w:val="005F28E0"/>
    <w:rsid w:val="00625D7B"/>
    <w:rsid w:val="00630A71"/>
    <w:rsid w:val="00632B2B"/>
    <w:rsid w:val="006668BB"/>
    <w:rsid w:val="006673FC"/>
    <w:rsid w:val="0069211B"/>
    <w:rsid w:val="006933D6"/>
    <w:rsid w:val="006A0FAF"/>
    <w:rsid w:val="006A7399"/>
    <w:rsid w:val="006B22CE"/>
    <w:rsid w:val="0070028D"/>
    <w:rsid w:val="00722AD6"/>
    <w:rsid w:val="00727CEB"/>
    <w:rsid w:val="007336BC"/>
    <w:rsid w:val="00750633"/>
    <w:rsid w:val="00785889"/>
    <w:rsid w:val="0078756F"/>
    <w:rsid w:val="007A7421"/>
    <w:rsid w:val="007E2B49"/>
    <w:rsid w:val="00824438"/>
    <w:rsid w:val="008366DC"/>
    <w:rsid w:val="00847890"/>
    <w:rsid w:val="008478EA"/>
    <w:rsid w:val="00854ECB"/>
    <w:rsid w:val="008618F1"/>
    <w:rsid w:val="00876539"/>
    <w:rsid w:val="008D7E9F"/>
    <w:rsid w:val="009335F9"/>
    <w:rsid w:val="00985320"/>
    <w:rsid w:val="009A52FA"/>
    <w:rsid w:val="009A6CEA"/>
    <w:rsid w:val="009B27A3"/>
    <w:rsid w:val="009B2EB9"/>
    <w:rsid w:val="009E3F62"/>
    <w:rsid w:val="009E777C"/>
    <w:rsid w:val="00A269D1"/>
    <w:rsid w:val="00A369A4"/>
    <w:rsid w:val="00A5726A"/>
    <w:rsid w:val="00A82108"/>
    <w:rsid w:val="00A953B4"/>
    <w:rsid w:val="00AE4AB8"/>
    <w:rsid w:val="00AE5B70"/>
    <w:rsid w:val="00B103D8"/>
    <w:rsid w:val="00B37256"/>
    <w:rsid w:val="00B6213E"/>
    <w:rsid w:val="00B665AF"/>
    <w:rsid w:val="00BA2B01"/>
    <w:rsid w:val="00BA459A"/>
    <w:rsid w:val="00BB76F9"/>
    <w:rsid w:val="00BB7873"/>
    <w:rsid w:val="00BF3538"/>
    <w:rsid w:val="00C11EA3"/>
    <w:rsid w:val="00C26D8F"/>
    <w:rsid w:val="00C50C80"/>
    <w:rsid w:val="00C710C1"/>
    <w:rsid w:val="00C95692"/>
    <w:rsid w:val="00CA5E14"/>
    <w:rsid w:val="00CF45DC"/>
    <w:rsid w:val="00D15B5F"/>
    <w:rsid w:val="00D26432"/>
    <w:rsid w:val="00D56956"/>
    <w:rsid w:val="00D57388"/>
    <w:rsid w:val="00D80F38"/>
    <w:rsid w:val="00D8475A"/>
    <w:rsid w:val="00D92CFD"/>
    <w:rsid w:val="00E167C6"/>
    <w:rsid w:val="00E22D17"/>
    <w:rsid w:val="00E27416"/>
    <w:rsid w:val="00E73B5A"/>
    <w:rsid w:val="00E83C6F"/>
    <w:rsid w:val="00E86C73"/>
    <w:rsid w:val="00E874A4"/>
    <w:rsid w:val="00EA09DB"/>
    <w:rsid w:val="00EA41EA"/>
    <w:rsid w:val="00ED54D5"/>
    <w:rsid w:val="00F06FC1"/>
    <w:rsid w:val="00F14BCC"/>
    <w:rsid w:val="00F15D04"/>
    <w:rsid w:val="00F33537"/>
    <w:rsid w:val="00F33BEF"/>
    <w:rsid w:val="00F37FD6"/>
    <w:rsid w:val="00F600B2"/>
    <w:rsid w:val="00F7031E"/>
    <w:rsid w:val="00F71C68"/>
    <w:rsid w:val="00F77D45"/>
    <w:rsid w:val="00F95C88"/>
    <w:rsid w:val="00FA7A45"/>
    <w:rsid w:val="00FC2D18"/>
    <w:rsid w:val="00FD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92CC"/>
  <w15:chartTrackingRefBased/>
  <w15:docId w15:val="{04C161D6-A8B4-2746-9DC2-07926186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5D7B"/>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56F"/>
    <w:pPr>
      <w:ind w:left="720"/>
      <w:contextualSpacing/>
    </w:pPr>
  </w:style>
  <w:style w:type="character" w:styleId="CommentReference">
    <w:name w:val="annotation reference"/>
    <w:basedOn w:val="DefaultParagraphFont"/>
    <w:uiPriority w:val="99"/>
    <w:semiHidden/>
    <w:unhideWhenUsed/>
    <w:rsid w:val="00B37256"/>
    <w:rPr>
      <w:sz w:val="16"/>
      <w:szCs w:val="16"/>
    </w:rPr>
  </w:style>
  <w:style w:type="paragraph" w:styleId="CommentText">
    <w:name w:val="annotation text"/>
    <w:basedOn w:val="Normal"/>
    <w:link w:val="CommentTextChar"/>
    <w:uiPriority w:val="99"/>
    <w:semiHidden/>
    <w:unhideWhenUsed/>
    <w:rsid w:val="00B37256"/>
    <w:rPr>
      <w:sz w:val="20"/>
      <w:szCs w:val="20"/>
    </w:rPr>
  </w:style>
  <w:style w:type="character" w:customStyle="1" w:styleId="CommentTextChar">
    <w:name w:val="Comment Text Char"/>
    <w:basedOn w:val="DefaultParagraphFont"/>
    <w:link w:val="CommentText"/>
    <w:uiPriority w:val="99"/>
    <w:semiHidden/>
    <w:rsid w:val="00B37256"/>
    <w:rPr>
      <w:sz w:val="20"/>
      <w:szCs w:val="20"/>
    </w:rPr>
  </w:style>
  <w:style w:type="paragraph" w:styleId="CommentSubject">
    <w:name w:val="annotation subject"/>
    <w:basedOn w:val="CommentText"/>
    <w:next w:val="CommentText"/>
    <w:link w:val="CommentSubjectChar"/>
    <w:uiPriority w:val="99"/>
    <w:semiHidden/>
    <w:unhideWhenUsed/>
    <w:rsid w:val="00B37256"/>
    <w:rPr>
      <w:b/>
      <w:bCs/>
    </w:rPr>
  </w:style>
  <w:style w:type="character" w:customStyle="1" w:styleId="CommentSubjectChar">
    <w:name w:val="Comment Subject Char"/>
    <w:basedOn w:val="CommentTextChar"/>
    <w:link w:val="CommentSubject"/>
    <w:uiPriority w:val="99"/>
    <w:semiHidden/>
    <w:rsid w:val="00B37256"/>
    <w:rPr>
      <w:b/>
      <w:bCs/>
      <w:sz w:val="20"/>
      <w:szCs w:val="20"/>
    </w:rPr>
  </w:style>
  <w:style w:type="paragraph" w:styleId="Footer">
    <w:name w:val="footer"/>
    <w:basedOn w:val="Normal"/>
    <w:link w:val="FooterChar"/>
    <w:uiPriority w:val="99"/>
    <w:unhideWhenUsed/>
    <w:rsid w:val="002F5999"/>
    <w:pPr>
      <w:tabs>
        <w:tab w:val="center" w:pos="4680"/>
        <w:tab w:val="right" w:pos="9360"/>
      </w:tabs>
    </w:pPr>
  </w:style>
  <w:style w:type="character" w:customStyle="1" w:styleId="FooterChar">
    <w:name w:val="Footer Char"/>
    <w:basedOn w:val="DefaultParagraphFont"/>
    <w:link w:val="Footer"/>
    <w:uiPriority w:val="99"/>
    <w:rsid w:val="002F5999"/>
  </w:style>
  <w:style w:type="character" w:styleId="PageNumber">
    <w:name w:val="page number"/>
    <w:basedOn w:val="DefaultParagraphFont"/>
    <w:uiPriority w:val="99"/>
    <w:semiHidden/>
    <w:unhideWhenUsed/>
    <w:rsid w:val="002F5999"/>
  </w:style>
  <w:style w:type="paragraph" w:styleId="Header">
    <w:name w:val="header"/>
    <w:basedOn w:val="Normal"/>
    <w:link w:val="HeaderChar"/>
    <w:uiPriority w:val="99"/>
    <w:unhideWhenUsed/>
    <w:rsid w:val="005B3C9C"/>
    <w:pPr>
      <w:tabs>
        <w:tab w:val="center" w:pos="4680"/>
        <w:tab w:val="right" w:pos="9360"/>
      </w:tabs>
    </w:pPr>
  </w:style>
  <w:style w:type="character" w:customStyle="1" w:styleId="HeaderChar">
    <w:name w:val="Header Char"/>
    <w:basedOn w:val="DefaultParagraphFont"/>
    <w:link w:val="Header"/>
    <w:uiPriority w:val="99"/>
    <w:rsid w:val="005B3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Le</dc:creator>
  <cp:keywords/>
  <dc:description/>
  <cp:lastModifiedBy>Mi Le</cp:lastModifiedBy>
  <cp:revision>92</cp:revision>
  <dcterms:created xsi:type="dcterms:W3CDTF">2023-04-25T20:11:00Z</dcterms:created>
  <dcterms:modified xsi:type="dcterms:W3CDTF">2023-04-29T00:26:00Z</dcterms:modified>
</cp:coreProperties>
</file>