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F131" w14:textId="77777777" w:rsidR="00573B93" w:rsidRPr="00573B93" w:rsidRDefault="00573B93" w:rsidP="00573B93">
      <w:pPr>
        <w:jc w:val="center"/>
        <w:rPr>
          <w:rFonts w:ascii="Axiforma" w:eastAsiaTheme="majorEastAsia" w:hAnsi="Axiforma" w:cstheme="majorBidi"/>
          <w:spacing w:val="-10"/>
          <w:kern w:val="28"/>
          <w:sz w:val="48"/>
          <w:szCs w:val="48"/>
        </w:rPr>
      </w:pPr>
    </w:p>
    <w:p w14:paraId="65F81D8A" w14:textId="77777777" w:rsidR="00573B93" w:rsidRPr="00573B93" w:rsidRDefault="00573B93" w:rsidP="00573B93">
      <w:pPr>
        <w:jc w:val="center"/>
        <w:rPr>
          <w:rFonts w:ascii="Axiforma" w:eastAsiaTheme="majorEastAsia" w:hAnsi="Axiforma" w:cstheme="majorBidi"/>
          <w:spacing w:val="-10"/>
          <w:kern w:val="28"/>
          <w:sz w:val="48"/>
          <w:szCs w:val="48"/>
        </w:rPr>
      </w:pPr>
    </w:p>
    <w:p w14:paraId="54174A4C" w14:textId="77777777" w:rsidR="00573B93" w:rsidRPr="00573B93" w:rsidRDefault="00573B93" w:rsidP="00573B93">
      <w:pPr>
        <w:jc w:val="center"/>
        <w:rPr>
          <w:rFonts w:ascii="Axiforma" w:eastAsiaTheme="majorEastAsia" w:hAnsi="Axiforma" w:cstheme="majorBidi"/>
          <w:spacing w:val="-10"/>
          <w:kern w:val="28"/>
          <w:sz w:val="48"/>
          <w:szCs w:val="48"/>
        </w:rPr>
      </w:pPr>
    </w:p>
    <w:p w14:paraId="795B56A7" w14:textId="77777777" w:rsidR="00573B93" w:rsidRPr="00573B93" w:rsidRDefault="00573B93" w:rsidP="00573B93">
      <w:pPr>
        <w:jc w:val="center"/>
        <w:rPr>
          <w:rFonts w:ascii="Axiforma" w:eastAsiaTheme="majorEastAsia" w:hAnsi="Axiforma" w:cstheme="majorBidi"/>
          <w:spacing w:val="-10"/>
          <w:kern w:val="28"/>
          <w:sz w:val="48"/>
          <w:szCs w:val="48"/>
        </w:rPr>
      </w:pPr>
    </w:p>
    <w:p w14:paraId="2BE340EF" w14:textId="40184A6A" w:rsidR="002C6304" w:rsidRPr="00573B93" w:rsidRDefault="00573B93" w:rsidP="00573B93">
      <w:pPr>
        <w:jc w:val="center"/>
        <w:rPr>
          <w:rFonts w:ascii="Axiforma" w:eastAsiaTheme="majorEastAsia" w:hAnsi="Axiforma" w:cstheme="majorBidi"/>
          <w:spacing w:val="-10"/>
          <w:kern w:val="28"/>
          <w:sz w:val="48"/>
          <w:szCs w:val="48"/>
        </w:rPr>
      </w:pPr>
      <w:r w:rsidRPr="00573B93">
        <w:rPr>
          <w:rFonts w:ascii="Axiforma" w:eastAsiaTheme="majorEastAsia" w:hAnsi="Axiforma" w:cstheme="majorBidi"/>
          <w:spacing w:val="-10"/>
          <w:kern w:val="28"/>
          <w:sz w:val="48"/>
          <w:szCs w:val="48"/>
        </w:rPr>
        <w:t>Implementarea și</w:t>
      </w:r>
      <w:r w:rsidRPr="00573B93">
        <w:rPr>
          <w:rFonts w:ascii="Axiforma" w:eastAsiaTheme="majorEastAsia" w:hAnsi="Axiforma" w:cstheme="majorBidi"/>
          <w:spacing w:val="-10"/>
          <w:kern w:val="28"/>
          <w:sz w:val="48"/>
          <w:szCs w:val="48"/>
        </w:rPr>
        <w:t xml:space="preserve"> </w:t>
      </w:r>
      <w:r w:rsidRPr="00573B93">
        <w:rPr>
          <w:rFonts w:ascii="Axiforma" w:eastAsiaTheme="majorEastAsia" w:hAnsi="Axiforma" w:cstheme="majorBidi"/>
          <w:spacing w:val="-10"/>
          <w:kern w:val="28"/>
          <w:sz w:val="48"/>
          <w:szCs w:val="48"/>
        </w:rPr>
        <w:t xml:space="preserve">Validarea unui </w:t>
      </w:r>
      <w:r w:rsidRPr="00573B93">
        <w:rPr>
          <w:rFonts w:ascii="Axiforma" w:eastAsiaTheme="majorEastAsia" w:hAnsi="Axiforma" w:cstheme="majorBidi"/>
          <w:spacing w:val="-10"/>
          <w:kern w:val="28"/>
          <w:sz w:val="48"/>
          <w:szCs w:val="48"/>
        </w:rPr>
        <w:t xml:space="preserve"> </w:t>
      </w:r>
      <w:r w:rsidRPr="00573B93">
        <w:rPr>
          <w:rFonts w:ascii="Axiforma" w:eastAsiaTheme="majorEastAsia" w:hAnsi="Axiforma" w:cstheme="majorBidi"/>
          <w:spacing w:val="-10"/>
          <w:kern w:val="28"/>
          <w:sz w:val="48"/>
          <w:szCs w:val="48"/>
        </w:rPr>
        <w:t>Model Box-Jenkins pentru Monitorizarea Continuă a Glucozei</w:t>
      </w:r>
    </w:p>
    <w:p w14:paraId="269764DA" w14:textId="77777777" w:rsidR="00573B93" w:rsidRPr="00573B93" w:rsidRDefault="00573B93" w:rsidP="00573B93">
      <w:pPr>
        <w:jc w:val="center"/>
        <w:rPr>
          <w:rFonts w:ascii="Axiforma" w:eastAsiaTheme="majorEastAsia" w:hAnsi="Axiforma" w:cstheme="majorBidi"/>
          <w:spacing w:val="-10"/>
          <w:kern w:val="28"/>
          <w:sz w:val="48"/>
          <w:szCs w:val="48"/>
        </w:rPr>
      </w:pPr>
    </w:p>
    <w:p w14:paraId="6929A9E6" w14:textId="77777777" w:rsidR="00573B93" w:rsidRPr="00573B93" w:rsidRDefault="00573B93" w:rsidP="00573B93">
      <w:pPr>
        <w:jc w:val="center"/>
        <w:rPr>
          <w:rFonts w:ascii="Axiforma" w:eastAsiaTheme="majorEastAsia" w:hAnsi="Axiforma" w:cstheme="majorBidi"/>
          <w:spacing w:val="-10"/>
          <w:kern w:val="28"/>
          <w:sz w:val="48"/>
          <w:szCs w:val="48"/>
        </w:rPr>
      </w:pPr>
    </w:p>
    <w:p w14:paraId="6D4B6129" w14:textId="77777777" w:rsidR="00573B93" w:rsidRPr="00573B93" w:rsidRDefault="00573B93" w:rsidP="00573B93">
      <w:pPr>
        <w:jc w:val="center"/>
        <w:rPr>
          <w:rFonts w:ascii="Axiforma" w:eastAsiaTheme="majorEastAsia" w:hAnsi="Axiforma" w:cstheme="majorBidi"/>
          <w:spacing w:val="-10"/>
          <w:kern w:val="28"/>
          <w:sz w:val="48"/>
          <w:szCs w:val="48"/>
        </w:rPr>
      </w:pPr>
    </w:p>
    <w:p w14:paraId="1C9A3E7D" w14:textId="77777777" w:rsidR="00573B93" w:rsidRPr="00573B93" w:rsidRDefault="00573B93" w:rsidP="00573B93">
      <w:pPr>
        <w:jc w:val="center"/>
        <w:rPr>
          <w:rFonts w:ascii="Axiforma" w:eastAsiaTheme="majorEastAsia" w:hAnsi="Axiforma" w:cstheme="majorBidi"/>
          <w:spacing w:val="-10"/>
          <w:kern w:val="28"/>
          <w:sz w:val="48"/>
          <w:szCs w:val="48"/>
        </w:rPr>
      </w:pPr>
    </w:p>
    <w:p w14:paraId="39AE5908" w14:textId="77777777" w:rsidR="00573B93" w:rsidRPr="00573B93" w:rsidRDefault="00573B93" w:rsidP="00573B93">
      <w:pPr>
        <w:jc w:val="center"/>
        <w:rPr>
          <w:rFonts w:ascii="Axiforma" w:eastAsiaTheme="majorEastAsia" w:hAnsi="Axiforma" w:cstheme="majorBidi"/>
          <w:spacing w:val="-10"/>
          <w:kern w:val="28"/>
          <w:sz w:val="48"/>
          <w:szCs w:val="48"/>
        </w:rPr>
      </w:pPr>
    </w:p>
    <w:p w14:paraId="49E14735" w14:textId="754FD770" w:rsidR="00573B93" w:rsidRPr="00573B93" w:rsidRDefault="00573B93" w:rsidP="00573B93">
      <w:pPr>
        <w:jc w:val="center"/>
        <w:rPr>
          <w:rFonts w:ascii="Axiforma" w:eastAsiaTheme="majorEastAsia" w:hAnsi="Axiforma" w:cstheme="majorBidi"/>
          <w:spacing w:val="-10"/>
          <w:kern w:val="28"/>
          <w:sz w:val="32"/>
          <w:szCs w:val="32"/>
          <w:lang w:val="ro-MD"/>
        </w:rPr>
      </w:pPr>
      <w:r w:rsidRPr="00573B93">
        <w:rPr>
          <w:rFonts w:ascii="Axiforma" w:eastAsiaTheme="majorEastAsia" w:hAnsi="Axiforma" w:cstheme="majorBidi"/>
          <w:spacing w:val="-10"/>
          <w:kern w:val="28"/>
          <w:sz w:val="32"/>
          <w:szCs w:val="32"/>
        </w:rPr>
        <w:t>C</w:t>
      </w:r>
      <w:r w:rsidRPr="00573B93">
        <w:rPr>
          <w:rFonts w:ascii="Axiforma" w:eastAsiaTheme="majorEastAsia" w:hAnsi="Axiforma" w:cstheme="majorBidi"/>
          <w:spacing w:val="-10"/>
          <w:kern w:val="28"/>
          <w:sz w:val="32"/>
          <w:szCs w:val="32"/>
          <w:lang w:val="ro-MD"/>
        </w:rPr>
        <w:t>ălugăr Mihnea-Gheorghe, subgrupa 2.2</w:t>
      </w:r>
    </w:p>
    <w:p w14:paraId="541ACFC0" w14:textId="692FB735" w:rsidR="00573B93" w:rsidRPr="00573B93" w:rsidRDefault="00573B93" w:rsidP="00451E37">
      <w:pPr>
        <w:pStyle w:val="Subtitle"/>
        <w:rPr>
          <w:rFonts w:ascii="Axiforma" w:hAnsi="Axiforma"/>
          <w:sz w:val="24"/>
          <w:szCs w:val="24"/>
        </w:rPr>
      </w:pPr>
      <w:r w:rsidRPr="00573B93">
        <w:lastRenderedPageBreak/>
        <w:t>1. Introducere</w:t>
      </w:r>
    </w:p>
    <w:p w14:paraId="6FD7CD31" w14:textId="379FBB4B" w:rsidR="00573B93" w:rsidRPr="00573B93" w:rsidRDefault="00573B93" w:rsidP="00573B93">
      <w:pPr>
        <w:rPr>
          <w:rFonts w:ascii="Axiforma" w:hAnsi="Axiforma"/>
        </w:rPr>
      </w:pPr>
      <w:r w:rsidRPr="00573B93">
        <w:rPr>
          <w:rFonts w:ascii="Axiforma" w:hAnsi="Axiforma"/>
          <w:b/>
          <w:bCs/>
        </w:rPr>
        <w:t>Tema abordată</w:t>
      </w:r>
      <w:r w:rsidRPr="00573B93">
        <w:rPr>
          <w:rFonts w:ascii="Axiforma" w:hAnsi="Axiforma"/>
        </w:rPr>
        <w:t>: Prezenta lucrare se concentrează pe identificarea sistemelor biologice complexe, utilizând ca studiu de caz dinamica glucozei în sânge la pacienții cu diabet zaharat de tip 1. Se utilizează setul de date multivariat HUPA-UCM Diabetes Dataset pentru a construi un model matematic de tip Box-Jenkins (BJ).</w:t>
      </w:r>
    </w:p>
    <w:p w14:paraId="0A66FAD7" w14:textId="05E0F767" w:rsidR="00573B93" w:rsidRPr="00573B93" w:rsidRDefault="00573B93" w:rsidP="00573B93">
      <w:pPr>
        <w:rPr>
          <w:rFonts w:ascii="Axiforma" w:hAnsi="Axiforma"/>
        </w:rPr>
      </w:pPr>
      <w:r w:rsidRPr="00573B93">
        <w:rPr>
          <w:rFonts w:ascii="Axiforma" w:hAnsi="Axiforma"/>
          <w:b/>
          <w:bCs/>
        </w:rPr>
        <w:t>Scopul proiectului</w:t>
      </w:r>
      <w:r w:rsidRPr="00573B93">
        <w:rPr>
          <w:rFonts w:ascii="Axiforma" w:hAnsi="Axiforma"/>
        </w:rPr>
        <w:t>: Obiectivul principal este dezvoltarea și validarea unui model predictiv capabil să estimeze nivelul glicemiei pe un orizont de timp de 60 de minute. Din punct de vedere tehnic, proiectul urmărește optimizarea structurii polinomiale pentru a elimina decalajul temporal (eroarea de fază) și pentru a asigura independența stochastică a reziduurilor.</w:t>
      </w:r>
    </w:p>
    <w:p w14:paraId="109192E2" w14:textId="5AC404CB" w:rsidR="00573B93" w:rsidRDefault="00573B93" w:rsidP="00573B93">
      <w:pPr>
        <w:rPr>
          <w:rFonts w:ascii="Axiforma" w:hAnsi="Axiforma"/>
        </w:rPr>
      </w:pPr>
      <w:r w:rsidRPr="00573B93">
        <w:rPr>
          <w:rFonts w:ascii="Axiforma" w:hAnsi="Axiforma"/>
          <w:b/>
          <w:bCs/>
        </w:rPr>
        <w:t>Importanța lucrării</w:t>
      </w:r>
      <w:r w:rsidRPr="00573B93">
        <w:rPr>
          <w:rFonts w:ascii="Axiforma" w:hAnsi="Axiforma"/>
        </w:rPr>
        <w:t>: Anticiparea variațiilor glicemice este critică pentru prevenirea episoadelor de hipoglicemie și hiperglicemie. Integrarea datelor provenite de la senzori purtabili (ritm cardiac, pași, calorii) în modele matematice permite o gestionare proactivă a afecțiunii, reducând riscurile pe termen lung și oferind un suport decizional digital pentru pacienți.</w:t>
      </w:r>
    </w:p>
    <w:p w14:paraId="09EB6BDC" w14:textId="77777777" w:rsidR="00451E37" w:rsidRDefault="00451E37" w:rsidP="00573B93">
      <w:pPr>
        <w:rPr>
          <w:rFonts w:ascii="Axiforma" w:hAnsi="Axiforma"/>
        </w:rPr>
      </w:pPr>
    </w:p>
    <w:p w14:paraId="5D72CF33" w14:textId="2795987C" w:rsidR="00451E37" w:rsidRDefault="00451E37" w:rsidP="00451E37">
      <w:pPr>
        <w:pStyle w:val="Subtitle"/>
      </w:pPr>
      <w:r w:rsidRPr="00451E37">
        <w:t>2. Dezvoltare Teoretică</w:t>
      </w:r>
    </w:p>
    <w:p w14:paraId="0353B6EF" w14:textId="41CF21DD" w:rsidR="00365B45" w:rsidRPr="00451E37" w:rsidRDefault="00365B45" w:rsidP="00365B45">
      <w:pPr>
        <w:rPr>
          <w:rFonts w:ascii="Axiforma" w:hAnsi="Axiforma"/>
          <w:lang w:val="ro-MD"/>
        </w:rPr>
      </w:pPr>
      <w:r w:rsidRPr="0075519B">
        <w:rPr>
          <w:rFonts w:ascii="Axiforma" w:hAnsi="Axiforma"/>
          <w:b/>
          <w:bCs/>
        </w:rPr>
        <w:t>2.0 Fundament</w:t>
      </w:r>
      <w:r>
        <w:rPr>
          <w:rFonts w:ascii="Axiforma" w:hAnsi="Axiforma"/>
        </w:rPr>
        <w:t xml:space="preserve">: </w:t>
      </w:r>
      <w:r w:rsidRPr="009427FB">
        <w:rPr>
          <w:rFonts w:ascii="Axiforma" w:hAnsi="Axiforma"/>
          <w:i/>
          <w:iCs/>
        </w:rPr>
        <w:t>„Abordările moderne presupun modelarea perturb</w:t>
      </w:r>
      <w:r w:rsidRPr="009427FB">
        <w:rPr>
          <w:rFonts w:ascii="Axiforma" w:hAnsi="Axiforma"/>
          <w:i/>
          <w:iCs/>
        </w:rPr>
        <w:t>a</w:t>
      </w:r>
      <w:r w:rsidRPr="009427FB">
        <w:rPr>
          <w:rFonts w:ascii="Axiforma" w:hAnsi="Axiforma"/>
          <w:i/>
          <w:iCs/>
          <w:lang w:val="ro-MD"/>
        </w:rPr>
        <w:t>ț</w:t>
      </w:r>
      <w:r w:rsidRPr="009427FB">
        <w:rPr>
          <w:rFonts w:ascii="Axiforma" w:hAnsi="Axiforma"/>
          <w:i/>
          <w:iCs/>
        </w:rPr>
        <w:t>iilor ca procese stochastic</w:t>
      </w:r>
      <w:r w:rsidR="009427FB" w:rsidRPr="009427FB">
        <w:rPr>
          <w:rFonts w:ascii="Axiforma" w:hAnsi="Axiforma"/>
          <w:i/>
          <w:iCs/>
        </w:rPr>
        <w:t xml:space="preserve">e </w:t>
      </w:r>
      <w:r w:rsidR="009427FB" w:rsidRPr="009427FB">
        <w:rPr>
          <w:rFonts w:ascii="Axiforma" w:hAnsi="Axiforma"/>
          <w:i/>
          <w:iCs/>
          <w:lang w:val="ro-MD"/>
        </w:rPr>
        <w:t>și exploatarea proprietăților lor.</w:t>
      </w:r>
      <w:r w:rsidRPr="009427FB">
        <w:rPr>
          <w:rFonts w:ascii="Axiforma" w:hAnsi="Axiforma" w:cs="Axiforma"/>
          <w:i/>
          <w:iCs/>
        </w:rPr>
        <w:t>”</w:t>
      </w:r>
      <w:r w:rsidR="0075519B" w:rsidRPr="009427FB">
        <w:rPr>
          <w:rFonts w:ascii="Axiforma" w:hAnsi="Axiforma" w:cs="Axiforma"/>
          <w:i/>
          <w:iCs/>
        </w:rPr>
        <w:t xml:space="preserve"> [1]</w:t>
      </w:r>
      <w:r w:rsidR="00D30721">
        <w:rPr>
          <w:rFonts w:ascii="Axiforma" w:hAnsi="Axiforma" w:cs="Axiforma"/>
        </w:rPr>
        <w:t xml:space="preserve"> </w:t>
      </w:r>
    </w:p>
    <w:p w14:paraId="11042022" w14:textId="4349F822" w:rsidR="00451E37" w:rsidRDefault="00451E37" w:rsidP="00451E37">
      <w:pPr>
        <w:rPr>
          <w:rFonts w:ascii="Axiforma" w:hAnsi="Axiforma"/>
        </w:rPr>
      </w:pPr>
      <w:r w:rsidRPr="00451E37">
        <w:rPr>
          <w:rFonts w:ascii="Axiforma" w:hAnsi="Axiforma"/>
          <w:b/>
          <w:bCs/>
        </w:rPr>
        <w:t>2.1. Modelarea Stochastică</w:t>
      </w:r>
      <w:r w:rsidR="00D30721">
        <w:rPr>
          <w:rFonts w:ascii="Axiforma" w:hAnsi="Axiforma"/>
        </w:rPr>
        <w:t>:</w:t>
      </w:r>
      <w:r w:rsidRPr="00451E37">
        <w:rPr>
          <w:rFonts w:ascii="Axiforma" w:hAnsi="Axiforma"/>
        </w:rPr>
        <w:t xml:space="preserve"> Conform Cap. 14.1 din suportul de </w:t>
      </w:r>
      <w:r w:rsidR="00D30721">
        <w:rPr>
          <w:rFonts w:ascii="Axiforma" w:hAnsi="Axiforma"/>
        </w:rPr>
        <w:t>laborator</w:t>
      </w:r>
      <w:r w:rsidRPr="00451E37">
        <w:rPr>
          <w:rFonts w:ascii="Axiforma" w:hAnsi="Axiforma"/>
        </w:rPr>
        <w:t xml:space="preserve">, sistemele reale sunt influențate de perturbații modelate ca procese stochastice discrete: </w:t>
      </w:r>
    </w:p>
    <w:p w14:paraId="5B8E806F" w14:textId="4DC8A7AD" w:rsidR="00451E37" w:rsidRPr="00451E37" w:rsidRDefault="00451E37" w:rsidP="00451E37">
      <w:pPr>
        <w:rPr>
          <w:rFonts w:ascii="Axiforma" w:hAnsi="Axiforma"/>
          <w:sz w:val="32"/>
          <w:szCs w:val="32"/>
        </w:rPr>
      </w:pPr>
      <m:oMathPara>
        <m:oMath>
          <m: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=H</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m:t>
                  </m:r>
                </m:sup>
              </m:sSup>
            </m:e>
          </m:d>
          <m:r>
            <w:rPr>
              <w:rFonts w:ascii="Cambria Math" w:hAnsi="Cambria Math"/>
              <w:sz w:val="28"/>
              <w:szCs w:val="28"/>
            </w:rPr>
            <m:t xml:space="preserve"> e</m:t>
          </m:r>
          <m:d>
            <m:dPr>
              <m:ctrlPr>
                <w:rPr>
                  <w:rFonts w:ascii="Cambria Math" w:hAnsi="Cambria Math"/>
                  <w:i/>
                  <w:sz w:val="28"/>
                  <w:szCs w:val="28"/>
                </w:rPr>
              </m:ctrlPr>
            </m:dPr>
            <m:e>
              <m:r>
                <w:rPr>
                  <w:rFonts w:ascii="Cambria Math" w:hAnsi="Cambria Math"/>
                  <w:sz w:val="28"/>
                  <w:szCs w:val="28"/>
                </w:rPr>
                <m:t>t</m:t>
              </m:r>
            </m:e>
          </m:d>
        </m:oMath>
      </m:oMathPara>
    </w:p>
    <w:p w14:paraId="09688A66" w14:textId="77777777" w:rsidR="0075519B" w:rsidRDefault="00451E37" w:rsidP="00451E37">
      <w:pPr>
        <w:rPr>
          <w:rFonts w:ascii="Axiforma" w:hAnsi="Axiforma"/>
        </w:rPr>
      </w:pPr>
      <w:r w:rsidRPr="00451E37">
        <w:rPr>
          <w:rFonts w:ascii="Axiforma" w:hAnsi="Axiforma"/>
          <w:b/>
          <w:bCs/>
        </w:rPr>
        <w:t>2.2. Modelul Box-Jenkins (BJ)</w:t>
      </w:r>
      <w:r w:rsidR="0075519B">
        <w:rPr>
          <w:rFonts w:ascii="Axiforma" w:hAnsi="Axiforma"/>
        </w:rPr>
        <w:t>:</w:t>
      </w:r>
    </w:p>
    <w:p w14:paraId="1E7B0EFA" w14:textId="07CFDD00" w:rsidR="0075519B" w:rsidRPr="009427FB" w:rsidRDefault="0075519B" w:rsidP="00451E37">
      <w:pPr>
        <w:rPr>
          <w:rFonts w:ascii="Axiforma" w:hAnsi="Axiforma"/>
          <w:i/>
          <w:iCs/>
        </w:rPr>
      </w:pPr>
      <w:r w:rsidRPr="009427FB">
        <w:rPr>
          <w:rFonts w:ascii="Axiforma" w:hAnsi="Axiforma"/>
          <w:i/>
          <w:iCs/>
        </w:rPr>
        <w:lastRenderedPageBreak/>
        <w:t>„Structura de tip Box-Jenkins este considerată cea mai flexibilă formă de modelare parametrică, deoarece permite descrierea independentă a dinamicii procesului și a proprietăților statistice ale perturbatoarelor.”</w:t>
      </w:r>
      <w:r w:rsidRPr="009427FB">
        <w:rPr>
          <w:rFonts w:ascii="Axiforma" w:hAnsi="Axiforma"/>
          <w:i/>
          <w:iCs/>
        </w:rPr>
        <w:t xml:space="preserve"> [2]</w:t>
      </w:r>
    </w:p>
    <w:p w14:paraId="6651642F" w14:textId="127F8C53" w:rsidR="00451E37" w:rsidRDefault="0075519B" w:rsidP="00451E37">
      <w:pPr>
        <w:rPr>
          <w:rFonts w:ascii="Axiforma" w:hAnsi="Axiforma"/>
        </w:rPr>
      </w:pPr>
      <w:r>
        <w:rPr>
          <w:rFonts w:ascii="Axiforma" w:hAnsi="Axiforma"/>
        </w:rPr>
        <w:t>Aceasta structur</w:t>
      </w:r>
      <w:r>
        <w:rPr>
          <w:rFonts w:ascii="Axiforma" w:hAnsi="Axiforma"/>
          <w:lang w:val="ro-MD"/>
        </w:rPr>
        <w:t>ă</w:t>
      </w:r>
      <w:r w:rsidR="00451E37" w:rsidRPr="00451E37">
        <w:rPr>
          <w:rFonts w:ascii="Axiforma" w:hAnsi="Axiforma"/>
        </w:rPr>
        <w:t xml:space="preserve"> separă complet dinamica sistemului de cea a zgomotului, fiind definită de relația:</w:t>
      </w:r>
      <w:r w:rsidR="00451E37">
        <w:rPr>
          <w:rFonts w:ascii="Axiforma" w:hAnsi="Axiforma"/>
        </w:rPr>
        <w:t xml:space="preserve"> </w:t>
      </w:r>
    </w:p>
    <w:p w14:paraId="365585B7" w14:textId="14BF23D6" w:rsidR="00451E37" w:rsidRPr="00451E37" w:rsidRDefault="00365B45" w:rsidP="00451E37">
      <w:pPr>
        <w:rPr>
          <w:rFonts w:ascii="Axiforma" w:hAnsi="Axiforma"/>
        </w:rPr>
      </w:pPr>
      <m:oMathPara>
        <m:oMath>
          <m:r>
            <w:rPr>
              <w:rFonts w:ascii="Cambria Math" w:hAnsi="Cambria Math"/>
              <w:sz w:val="28"/>
              <w:szCs w:val="28"/>
            </w:rPr>
            <m:t>y</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B</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m:t>
                      </m:r>
                    </m:sup>
                  </m:sSup>
                </m:e>
              </m:d>
            </m:num>
            <m:den>
              <m:r>
                <w:rPr>
                  <w:rFonts w:ascii="Cambria Math" w:hAnsi="Cambria Math"/>
                  <w:sz w:val="28"/>
                  <w:szCs w:val="28"/>
                </w:rPr>
                <m:t>F</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m:t>
                      </m:r>
                    </m:sup>
                  </m:sSup>
                </m:e>
              </m:d>
            </m:den>
          </m:f>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k</m:t>
                  </m:r>
                </m:sub>
              </m:sSub>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C</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m:t>
                      </m:r>
                    </m:sup>
                  </m:sSup>
                </m:e>
              </m:d>
            </m:num>
            <m:den>
              <m:r>
                <w:rPr>
                  <w:rFonts w:ascii="Cambria Math" w:hAnsi="Cambria Math"/>
                  <w:sz w:val="28"/>
                  <w:szCs w:val="28"/>
                </w:rPr>
                <m:t>D</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-1</m:t>
                      </m:r>
                    </m:sup>
                  </m:sSup>
                </m:e>
              </m:d>
            </m:den>
          </m:f>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t</m:t>
              </m:r>
            </m:e>
          </m:d>
        </m:oMath>
      </m:oMathPara>
    </w:p>
    <w:p w14:paraId="0B99D34B" w14:textId="2204029D" w:rsidR="00451E37" w:rsidRPr="00451E37" w:rsidRDefault="00451E37" w:rsidP="00451E37">
      <w:pPr>
        <w:rPr>
          <w:rFonts w:ascii="Axiforma" w:hAnsi="Axiforma"/>
        </w:rPr>
      </w:pPr>
      <w:r w:rsidRPr="00451E37">
        <w:rPr>
          <w:rFonts w:ascii="Axiforma" w:hAnsi="Axiforma"/>
        </w:rPr>
        <w:t>unde polinoamele B,F modelează procesul determinist, iar C,D modelează perturbarea.</w:t>
      </w:r>
    </w:p>
    <w:p w14:paraId="4FE744DD" w14:textId="7649C3F3" w:rsidR="00365B45" w:rsidRDefault="00451E37" w:rsidP="00451E37">
      <w:pPr>
        <w:rPr>
          <w:rFonts w:ascii="Axiforma" w:hAnsi="Axiforma"/>
        </w:rPr>
      </w:pPr>
      <w:r w:rsidRPr="00451E37">
        <w:rPr>
          <w:rFonts w:ascii="Axiforma" w:hAnsi="Axiforma"/>
        </w:rPr>
        <w:t xml:space="preserve">2.3. Estimarea și Validarea Identificarea parametrilor </w:t>
      </w:r>
      <m:oMath>
        <m:acc>
          <m:accPr>
            <m:ctrlPr>
              <w:rPr>
                <w:rFonts w:ascii="Cambria Math" w:hAnsi="Cambria Math"/>
                <w:sz w:val="28"/>
                <w:szCs w:val="28"/>
              </w:rPr>
            </m:ctrlPr>
          </m:accPr>
          <m:e>
            <m:r>
              <m:rPr>
                <m:sty m:val="p"/>
              </m:rPr>
              <w:rPr>
                <w:rFonts w:ascii="Cambria Math" w:hAnsi="Cambria Math"/>
                <w:sz w:val="28"/>
                <w:szCs w:val="28"/>
              </w:rPr>
              <m:t>θ</m:t>
            </m:r>
          </m:e>
        </m:acc>
      </m:oMath>
      <w:r w:rsidR="00365B45">
        <w:rPr>
          <w:rFonts w:ascii="Axiforma" w:eastAsiaTheme="minorEastAsia" w:hAnsi="Axiforma"/>
        </w:rPr>
        <w:t xml:space="preserve"> </w:t>
      </w:r>
      <w:r w:rsidRPr="00451E37">
        <w:rPr>
          <w:rFonts w:ascii="Axiforma" w:hAnsi="Axiforma"/>
        </w:rPr>
        <w:t>se realizeaz</w:t>
      </w:r>
      <w:r w:rsidRPr="00451E37">
        <w:rPr>
          <w:rFonts w:ascii="Axiforma" w:hAnsi="Axiforma" w:cs="Axiforma"/>
        </w:rPr>
        <w:t>ă</w:t>
      </w:r>
      <w:r w:rsidRPr="00451E37">
        <w:rPr>
          <w:rFonts w:ascii="Axiforma" w:hAnsi="Axiforma"/>
        </w:rPr>
        <w:t xml:space="preserve"> prin metoda CMMP, minimiz</w:t>
      </w:r>
      <w:r w:rsidRPr="00451E37">
        <w:rPr>
          <w:rFonts w:ascii="Axiforma" w:hAnsi="Axiforma" w:cs="Axiforma"/>
        </w:rPr>
        <w:t>â</w:t>
      </w:r>
      <w:r w:rsidRPr="00451E37">
        <w:rPr>
          <w:rFonts w:ascii="Axiforma" w:hAnsi="Axiforma"/>
        </w:rPr>
        <w:t>nd eroarea de predic</w:t>
      </w:r>
      <w:r w:rsidRPr="00451E37">
        <w:rPr>
          <w:rFonts w:ascii="Axiforma" w:hAnsi="Axiforma" w:cs="Axiforma"/>
        </w:rPr>
        <w:t>ț</w:t>
      </w:r>
      <w:r w:rsidRPr="00451E37">
        <w:rPr>
          <w:rFonts w:ascii="Axiforma" w:hAnsi="Axiforma"/>
        </w:rPr>
        <w:t>ie:</w:t>
      </w:r>
    </w:p>
    <w:p w14:paraId="2117DB3B" w14:textId="01A0C520" w:rsidR="00365B45" w:rsidRDefault="00365B45" w:rsidP="00451E37">
      <w:pPr>
        <w:rPr>
          <w:rFonts w:ascii="Axiforma" w:hAnsi="Axiforma"/>
        </w:rPr>
      </w:pPr>
      <m:oMathPara>
        <m:oMath>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θ</m:t>
              </m:r>
            </m:e>
          </m:d>
          <m:r>
            <w:rPr>
              <w:rFonts w:ascii="Cambria Math" w:hAnsi="Cambria Math"/>
              <w:sz w:val="28"/>
              <w:szCs w:val="28"/>
            </w:rPr>
            <m:t>=ϵ</m:t>
          </m:r>
          <m:sSup>
            <m:sSupPr>
              <m:ctrlPr>
                <w:rPr>
                  <w:rFonts w:ascii="Cambria Math" w:hAnsi="Cambria Math"/>
                  <w:i/>
                  <w:sz w:val="28"/>
                  <w:szCs w:val="28"/>
                </w:rPr>
              </m:ctrlPr>
            </m:sSupPr>
            <m:e>
              <m:r>
                <w:rPr>
                  <w:rFonts w:ascii="Cambria Math" w:hAnsi="Cambria Math"/>
                  <w:sz w:val="28"/>
                  <w:szCs w:val="28"/>
                </w:rPr>
                <m:t>ϵ</m:t>
              </m:r>
            </m:e>
            <m:sup>
              <m:r>
                <w:rPr>
                  <w:rFonts w:ascii="Cambria Math" w:hAnsi="Cambria Math"/>
                  <w:sz w:val="28"/>
                  <w:szCs w:val="28"/>
                </w:rPr>
                <m:t>T</m:t>
              </m:r>
            </m:sup>
          </m:sSup>
        </m:oMath>
      </m:oMathPara>
    </w:p>
    <w:p w14:paraId="66D538E4" w14:textId="13774E10" w:rsidR="00451E37" w:rsidRDefault="00451E37" w:rsidP="00451E37">
      <w:pPr>
        <w:rPr>
          <w:rFonts w:ascii="Axiforma" w:hAnsi="Axiforma"/>
        </w:rPr>
      </w:pPr>
      <w:r w:rsidRPr="00451E37">
        <w:rPr>
          <w:rFonts w:ascii="Axiforma" w:hAnsi="Axiforma"/>
        </w:rPr>
        <w:t>Validarea constă în analiza reziduurilor pentru a verifica dacă acestea sunt necorelate (zgomot alb).</w:t>
      </w:r>
    </w:p>
    <w:p w14:paraId="0E44EDF4" w14:textId="77777777" w:rsidR="00D30721" w:rsidRDefault="00D30721" w:rsidP="00451E37">
      <w:pPr>
        <w:rPr>
          <w:rFonts w:ascii="Axiforma" w:hAnsi="Axiforma"/>
        </w:rPr>
      </w:pPr>
    </w:p>
    <w:p w14:paraId="3D557281" w14:textId="3F3E43B1" w:rsidR="00D30721" w:rsidRDefault="00D30721" w:rsidP="00D30721">
      <w:pPr>
        <w:pStyle w:val="Subtitle"/>
        <w:rPr>
          <w:lang w:val="ro-MD"/>
        </w:rPr>
      </w:pPr>
      <w:r>
        <w:t xml:space="preserve">3. </w:t>
      </w:r>
      <w:r w:rsidRPr="00D30721">
        <w:t>Dezvoltare practic</w:t>
      </w:r>
      <w:r>
        <w:rPr>
          <w:lang w:val="ro-MD"/>
        </w:rPr>
        <w:t>ă</w:t>
      </w:r>
    </w:p>
    <w:p w14:paraId="7B0D4D8B" w14:textId="2DA53A62" w:rsidR="00D30721" w:rsidRPr="00D30721" w:rsidRDefault="00D30721" w:rsidP="00D30721">
      <w:pPr>
        <w:rPr>
          <w:rFonts w:ascii="Axiforma" w:hAnsi="Axiforma"/>
        </w:rPr>
      </w:pPr>
      <w:r w:rsidRPr="00D30721">
        <w:rPr>
          <w:rFonts w:ascii="Axiforma" w:hAnsi="Axiforma"/>
        </w:rPr>
        <w:t xml:space="preserve">3.1. Configurarea experimentului și prezentarea datelor Implementarea modelului predictiv a fost realizată în mediul MATLAB, utilizând </w:t>
      </w:r>
      <w:r w:rsidRPr="00D30721">
        <w:rPr>
          <w:rFonts w:ascii="Axiforma" w:hAnsi="Axiforma"/>
          <w:i/>
          <w:iCs/>
        </w:rPr>
        <w:t>System Identification Toolbox</w:t>
      </w:r>
      <w:r w:rsidRPr="00D30721">
        <w:rPr>
          <w:rFonts w:ascii="Axiforma" w:hAnsi="Axiforma"/>
        </w:rPr>
        <w:t xml:space="preserve">. Studiul de caz se bazează pe setul de date </w:t>
      </w:r>
      <w:hyperlink r:id="rId6" w:history="1">
        <w:r w:rsidRPr="00D30721">
          <w:rPr>
            <w:rStyle w:val="Hyperlink"/>
            <w:rFonts w:ascii="Axiforma" w:hAnsi="Axiforma"/>
          </w:rPr>
          <w:t>HUPA-UCM Diabetes Dataset</w:t>
        </w:r>
      </w:hyperlink>
      <w:r w:rsidRPr="00D30721">
        <w:rPr>
          <w:rFonts w:ascii="Axiforma" w:hAnsi="Axiforma"/>
        </w:rPr>
        <w:t>, care cuprinde înregistrări fiziologice multivariate colectate de la pacienți cu diabet zaharat de tip 1 prin intermediul senzorilor de monitorizare continuă a glicemiei (CGM) și a dispozitivelor purtabile.</w:t>
      </w:r>
    </w:p>
    <w:p w14:paraId="4864D411" w14:textId="77777777" w:rsidR="00D30721" w:rsidRPr="00D30721" w:rsidRDefault="00D30721" w:rsidP="00D30721">
      <w:pPr>
        <w:rPr>
          <w:rFonts w:ascii="Axiforma" w:hAnsi="Axiforma"/>
        </w:rPr>
      </w:pPr>
      <w:r w:rsidRPr="00D30721">
        <w:rPr>
          <w:rFonts w:ascii="Axiforma" w:hAnsi="Axiforma"/>
        </w:rPr>
        <w:t>Obiectivul principal constă în identificarea unei structuri de tip Box-Jenkins care să coreleze următoarele variabile:</w:t>
      </w:r>
    </w:p>
    <w:p w14:paraId="5F2872B4" w14:textId="38426F55" w:rsidR="00D30721" w:rsidRPr="00D30721" w:rsidRDefault="00D30721" w:rsidP="00D30721">
      <w:pPr>
        <w:numPr>
          <w:ilvl w:val="0"/>
          <w:numId w:val="2"/>
        </w:numPr>
        <w:rPr>
          <w:rFonts w:ascii="Axiforma" w:hAnsi="Axiforma"/>
        </w:rPr>
      </w:pPr>
      <w:r w:rsidRPr="00D30721">
        <w:rPr>
          <w:rFonts w:ascii="Axiforma" w:hAnsi="Axiforma"/>
        </w:rPr>
        <w:t xml:space="preserve">Ieșirea sistemului </w:t>
      </w:r>
      <w:r>
        <w:rPr>
          <w:rFonts w:ascii="Axiforma" w:hAnsi="Axiforma"/>
        </w:rPr>
        <w:t>y(t)</w:t>
      </w:r>
      <w:r w:rsidRPr="00D30721">
        <w:rPr>
          <w:rFonts w:ascii="Axiforma" w:hAnsi="Axiforma"/>
        </w:rPr>
        <w:t>: Nivelul de glucoză în sânge (mg/dL).</w:t>
      </w:r>
    </w:p>
    <w:p w14:paraId="2DC55E20" w14:textId="5582DA5D" w:rsidR="00D30721" w:rsidRPr="00D30721" w:rsidRDefault="00D30721" w:rsidP="00D30721">
      <w:pPr>
        <w:numPr>
          <w:ilvl w:val="0"/>
          <w:numId w:val="2"/>
        </w:numPr>
        <w:rPr>
          <w:rFonts w:ascii="Axiforma" w:hAnsi="Axiforma"/>
        </w:rPr>
      </w:pPr>
      <w:r w:rsidRPr="00D30721">
        <w:rPr>
          <w:rFonts w:ascii="Axiforma" w:hAnsi="Axiforma"/>
        </w:rPr>
        <w:lastRenderedPageBreak/>
        <w:t xml:space="preserve">Intrările sistemului </w:t>
      </w:r>
      <w:r>
        <w:rPr>
          <w:rFonts w:ascii="Axiforma" w:hAnsi="Axiforma"/>
        </w:rPr>
        <w:t>u(t)</w:t>
      </w:r>
      <w:r w:rsidRPr="00D30721">
        <w:rPr>
          <w:rFonts w:ascii="Axiforma" w:hAnsi="Axiforma"/>
        </w:rPr>
        <w:t>: Ritmul cardiac (Heart Rate), Rata bazală de insulină (Basal Rate), Consumul caloric (Calories) și numărul de pași (Steps).</w:t>
      </w:r>
    </w:p>
    <w:p w14:paraId="07B8B956" w14:textId="5DAB3B68" w:rsidR="00D30721" w:rsidRPr="00D30721" w:rsidRDefault="00D30721" w:rsidP="00D30721">
      <w:pPr>
        <w:rPr>
          <w:rFonts w:ascii="Axiforma" w:hAnsi="Axiforma"/>
        </w:rPr>
      </w:pPr>
      <w:r w:rsidRPr="00D30721">
        <w:rPr>
          <w:rFonts w:ascii="Axiforma" w:hAnsi="Axiforma"/>
          <w:b/>
          <w:bCs/>
        </w:rPr>
        <w:t>3.2. Preprocesarea datelor experimentale</w:t>
      </w:r>
      <w:r w:rsidR="009E0078">
        <w:rPr>
          <w:rFonts w:ascii="Axiforma" w:hAnsi="Axiforma"/>
          <w:b/>
          <w:bCs/>
        </w:rPr>
        <w:t>:</w:t>
      </w:r>
      <w:r w:rsidRPr="00D30721">
        <w:rPr>
          <w:rFonts w:ascii="Axiforma" w:hAnsi="Axiforma"/>
        </w:rPr>
        <w:t xml:space="preserve"> Pentru a asigura o identificare corectă și a evita fenomenele de instabilitate numerică sau overfitting, datele au fost supuse următoarelor operațiuni de prelucrare:</w:t>
      </w:r>
    </w:p>
    <w:p w14:paraId="54AAC533" w14:textId="77777777" w:rsidR="00D30721" w:rsidRPr="00D30721" w:rsidRDefault="00D30721" w:rsidP="00D30721">
      <w:pPr>
        <w:numPr>
          <w:ilvl w:val="0"/>
          <w:numId w:val="3"/>
        </w:numPr>
        <w:rPr>
          <w:rFonts w:ascii="Axiforma" w:hAnsi="Axiforma"/>
        </w:rPr>
      </w:pPr>
      <w:r w:rsidRPr="00D30721">
        <w:rPr>
          <w:rFonts w:ascii="Axiforma" w:hAnsi="Axiforma"/>
          <w:b/>
          <w:bCs/>
        </w:rPr>
        <w:t>Filtrarea semnalului</w:t>
      </w:r>
      <w:r w:rsidRPr="00D30721">
        <w:rPr>
          <w:rFonts w:ascii="Axiforma" w:hAnsi="Axiforma"/>
        </w:rPr>
        <w:t>: S-a utilizat funcția smoothdata (filtru de medie alunecătoare) pentru a elimina zgomotul de înaltă frecvență generat de senzorul de glucoză, prevenind astfel modelarea eronată a artefactelor de măsură.</w:t>
      </w:r>
    </w:p>
    <w:p w14:paraId="365C0EC5" w14:textId="77777777" w:rsidR="00D30721" w:rsidRPr="00D30721" w:rsidRDefault="00D30721" w:rsidP="00D30721">
      <w:pPr>
        <w:numPr>
          <w:ilvl w:val="0"/>
          <w:numId w:val="3"/>
        </w:numPr>
        <w:rPr>
          <w:rFonts w:ascii="Axiforma" w:hAnsi="Axiforma"/>
        </w:rPr>
      </w:pPr>
      <w:r w:rsidRPr="00D30721">
        <w:rPr>
          <w:rFonts w:ascii="Axiforma" w:hAnsi="Axiforma"/>
          <w:b/>
          <w:bCs/>
        </w:rPr>
        <w:t>Centrarea datelor</w:t>
      </w:r>
      <w:r w:rsidRPr="00D30721">
        <w:rPr>
          <w:rFonts w:ascii="Axiforma" w:hAnsi="Axiforma"/>
        </w:rPr>
        <w:t>: Aplicarea funcției detrend pentru a elimina mediile și trendurile liniare, aducând seriile temporale într-o formă staționară, necesară estimării parametrilor polinoamelor de zgomot.</w:t>
      </w:r>
    </w:p>
    <w:p w14:paraId="2FDCDD8B" w14:textId="631C01AF" w:rsidR="0018708C" w:rsidRDefault="00D30721" w:rsidP="0018708C">
      <w:pPr>
        <w:numPr>
          <w:ilvl w:val="0"/>
          <w:numId w:val="3"/>
        </w:numPr>
        <w:rPr>
          <w:rFonts w:ascii="Axiforma" w:hAnsi="Axiforma"/>
        </w:rPr>
      </w:pPr>
      <w:r w:rsidRPr="00D30721">
        <w:rPr>
          <w:rFonts w:ascii="Axiforma" w:hAnsi="Axiforma"/>
          <w:b/>
          <w:bCs/>
        </w:rPr>
        <w:t>Eșantionarea</w:t>
      </w:r>
      <w:r w:rsidRPr="00D30721">
        <w:rPr>
          <w:rFonts w:ascii="Axiforma" w:hAnsi="Axiforma"/>
        </w:rPr>
        <w:t>: Datele au fost prelucrate la un interval de eșantionare</w:t>
      </w:r>
      <w:r w:rsidR="0018708C">
        <w:rPr>
          <w:rFonts w:ascii="Axiforma" w:hAnsi="Axiforma"/>
        </w:rPr>
        <w:t xml:space="preserve"> </w:t>
      </w:r>
      <w:r w:rsidR="0018708C" w:rsidRPr="0018708C">
        <w:rPr>
          <w:rFonts w:ascii="Axiforma" w:hAnsi="Axiforma"/>
        </w:rPr>
        <w:t>T</w:t>
      </w:r>
      <w:r w:rsidR="0018708C" w:rsidRPr="0018708C">
        <w:rPr>
          <w:rFonts w:ascii="Axiforma" w:hAnsi="Axiforma"/>
          <w:vertAlign w:val="subscript"/>
        </w:rPr>
        <w:t>s</w:t>
      </w:r>
      <w:r w:rsidR="0018708C" w:rsidRPr="0018708C">
        <w:rPr>
          <w:rFonts w:ascii="Axiforma" w:hAnsi="Axiforma"/>
        </w:rPr>
        <w:t xml:space="preserve">= 300 </w:t>
      </w:r>
      <w:r w:rsidRPr="00D30721">
        <w:rPr>
          <w:rFonts w:ascii="Axiforma" w:hAnsi="Axiforma"/>
        </w:rPr>
        <w:t>secunde (5 minute), corespunzător frecvenței de raportare a senzorilor medicali.</w:t>
      </w:r>
    </w:p>
    <w:p w14:paraId="376F178C" w14:textId="77777777" w:rsidR="0018708C" w:rsidRPr="0018708C" w:rsidRDefault="0018708C" w:rsidP="0018708C">
      <w:pPr>
        <w:rPr>
          <w:rFonts w:ascii="Axiforma" w:hAnsi="Axiforma"/>
        </w:rPr>
      </w:pPr>
      <w:r w:rsidRPr="0018708C">
        <w:rPr>
          <w:rFonts w:ascii="Axiforma" w:hAnsi="Axiforma"/>
          <w:b/>
          <w:bCs/>
        </w:rPr>
        <w:t>3.3. Identificarea modelului Box-Jenkins</w:t>
      </w:r>
      <w:r w:rsidRPr="0018708C">
        <w:rPr>
          <w:rFonts w:ascii="Axiforma" w:hAnsi="Axiforma"/>
        </w:rPr>
        <w:t xml:space="preserve"> Procesul de identificare a fost realizat prin parcurgerea următoarelor etape:</w:t>
      </w:r>
    </w:p>
    <w:p w14:paraId="3BE73937" w14:textId="77777777" w:rsidR="0018708C" w:rsidRPr="0018708C" w:rsidRDefault="0018708C" w:rsidP="0018708C">
      <w:pPr>
        <w:numPr>
          <w:ilvl w:val="0"/>
          <w:numId w:val="4"/>
        </w:numPr>
        <w:rPr>
          <w:rFonts w:ascii="Axiforma" w:hAnsi="Axiforma"/>
        </w:rPr>
      </w:pPr>
      <w:r w:rsidRPr="0018708C">
        <w:rPr>
          <w:rFonts w:ascii="Axiforma" w:hAnsi="Axiforma"/>
          <w:b/>
          <w:bCs/>
        </w:rPr>
        <w:t>Divizarea datelor:</w:t>
      </w:r>
      <w:r w:rsidRPr="0018708C">
        <w:rPr>
          <w:rFonts w:ascii="Axiforma" w:hAnsi="Axiforma"/>
        </w:rPr>
        <w:t xml:space="preserve"> Setul de date a fost segmentat în date de identificare (70%) și date de validare (30%).</w:t>
      </w:r>
    </w:p>
    <w:p w14:paraId="308AC747" w14:textId="2C6D563A" w:rsidR="0018708C" w:rsidRPr="0018708C" w:rsidRDefault="0018708C" w:rsidP="0018708C">
      <w:pPr>
        <w:numPr>
          <w:ilvl w:val="0"/>
          <w:numId w:val="4"/>
        </w:numPr>
        <w:rPr>
          <w:rFonts w:ascii="Axiforma" w:hAnsi="Axiforma"/>
        </w:rPr>
      </w:pPr>
      <w:r w:rsidRPr="0018708C">
        <w:rPr>
          <w:rFonts w:ascii="Axiforma" w:hAnsi="Axiforma"/>
          <w:b/>
          <w:bCs/>
        </w:rPr>
        <w:t xml:space="preserve">Determinarea întârzierilor </w:t>
      </w:r>
      <w:r>
        <w:rPr>
          <w:rFonts w:ascii="Axiforma" w:hAnsi="Axiforma"/>
          <w:b/>
          <w:bCs/>
        </w:rPr>
        <w:t>n</w:t>
      </w:r>
      <w:r>
        <w:rPr>
          <w:rFonts w:ascii="Axiforma" w:hAnsi="Axiforma"/>
          <w:b/>
          <w:bCs/>
          <w:vertAlign w:val="subscript"/>
        </w:rPr>
        <w:t>k</w:t>
      </w:r>
      <w:r>
        <w:rPr>
          <w:rFonts w:ascii="Axiforma" w:hAnsi="Axiforma"/>
          <w:b/>
          <w:bCs/>
        </w:rPr>
        <w:t xml:space="preserve"> </w:t>
      </w:r>
      <w:r w:rsidRPr="0018708C">
        <w:rPr>
          <w:rFonts w:ascii="Axiforma" w:hAnsi="Axiforma"/>
          <w:b/>
          <w:bCs/>
        </w:rPr>
        <w:t>:</w:t>
      </w:r>
      <w:r w:rsidRPr="0018708C">
        <w:rPr>
          <w:rFonts w:ascii="Axiforma" w:hAnsi="Axiforma"/>
        </w:rPr>
        <w:t xml:space="preserve"> S-a utilizat funcția</w:t>
      </w:r>
      <w:r>
        <w:rPr>
          <w:rFonts w:ascii="Axiforma" w:hAnsi="Axiforma"/>
        </w:rPr>
        <w:t xml:space="preserve"> proprie</w:t>
      </w:r>
      <w:r w:rsidRPr="0018708C">
        <w:rPr>
          <w:rFonts w:ascii="Axiforma" w:hAnsi="Axiforma"/>
        </w:rPr>
        <w:t xml:space="preserve"> </w:t>
      </w:r>
      <w:r w:rsidRPr="0018708C">
        <w:rPr>
          <w:rFonts w:ascii="Axiforma" w:hAnsi="Axiforma"/>
          <w:i/>
          <w:iCs/>
        </w:rPr>
        <w:t xml:space="preserve">CorCalculator </w:t>
      </w:r>
      <w:r w:rsidRPr="0018708C">
        <w:rPr>
          <w:rFonts w:ascii="Axiforma" w:hAnsi="Axiforma"/>
        </w:rPr>
        <w:t>pentru a analiza corelația încrucișată între fiecare intrare și ieșire, stabilind lag-ul optim pentru fiecare canal.</w:t>
      </w:r>
    </w:p>
    <w:p w14:paraId="570BAF88" w14:textId="4B81BA2C" w:rsidR="0018708C" w:rsidRPr="0018708C" w:rsidRDefault="0018708C" w:rsidP="0018708C">
      <w:pPr>
        <w:numPr>
          <w:ilvl w:val="0"/>
          <w:numId w:val="4"/>
        </w:numPr>
        <w:rPr>
          <w:rFonts w:ascii="Axiforma" w:hAnsi="Axiforma"/>
        </w:rPr>
      </w:pPr>
      <w:r w:rsidRPr="0018708C">
        <w:rPr>
          <w:rFonts w:ascii="Axiforma" w:hAnsi="Axiforma"/>
          <w:b/>
          <w:bCs/>
        </w:rPr>
        <w:t>Configurarea ordinelor:</w:t>
      </w:r>
      <w:r w:rsidRPr="0018708C">
        <w:rPr>
          <w:rFonts w:ascii="Axiforma" w:hAnsi="Axiforma"/>
        </w:rPr>
        <w:t xml:space="preserve"> S-au selectat ordinele polinoamelor</w:t>
      </w:r>
      <w:r>
        <w:rPr>
          <w:rFonts w:ascii="Axiforma" w:hAnsi="Axiforma"/>
        </w:rPr>
        <w:t>. Având în vedere complexitatea proceselor biologice am optat pentru un ordin mare al acestora.</w:t>
      </w:r>
    </w:p>
    <w:p w14:paraId="7659CBD8" w14:textId="7746A3E9" w:rsidR="0018708C" w:rsidRPr="0018708C" w:rsidRDefault="0018708C" w:rsidP="0018708C">
      <w:pPr>
        <w:numPr>
          <w:ilvl w:val="0"/>
          <w:numId w:val="4"/>
        </w:numPr>
        <w:rPr>
          <w:rFonts w:ascii="Axiforma" w:hAnsi="Axiforma"/>
        </w:rPr>
      </w:pPr>
      <w:r w:rsidRPr="0018708C">
        <w:rPr>
          <w:rFonts w:ascii="Axiforma" w:hAnsi="Axiforma"/>
          <w:b/>
          <w:bCs/>
        </w:rPr>
        <w:lastRenderedPageBreak/>
        <w:t>Estimarea parametrilor:</w:t>
      </w:r>
      <w:r w:rsidRPr="0018708C">
        <w:rPr>
          <w:rFonts w:ascii="Axiforma" w:hAnsi="Axiforma"/>
        </w:rPr>
        <w:t xml:space="preserve"> Utilizarea funcției </w:t>
      </w:r>
      <w:r w:rsidRPr="0018708C">
        <w:rPr>
          <w:rFonts w:ascii="Axiforma" w:hAnsi="Axiforma"/>
          <w:i/>
          <w:iCs/>
        </w:rPr>
        <w:t>bj</w:t>
      </w:r>
      <w:r w:rsidRPr="0018708C">
        <w:rPr>
          <w:rFonts w:ascii="Axiforma" w:hAnsi="Axiforma"/>
        </w:rPr>
        <w:t xml:space="preserve"> cu opțiunea Focus: </w:t>
      </w:r>
      <w:r w:rsidRPr="0018708C">
        <w:rPr>
          <w:rFonts w:ascii="Axiforma" w:hAnsi="Axiforma"/>
          <w:i/>
          <w:iCs/>
        </w:rPr>
        <w:t>prediction</w:t>
      </w:r>
      <w:r w:rsidRPr="0018708C">
        <w:rPr>
          <w:rFonts w:ascii="Axiforma" w:hAnsi="Axiforma"/>
        </w:rPr>
        <w:t xml:space="preserve"> și aplicarea regularizării </w:t>
      </w:r>
      <w:r>
        <w:rPr>
          <w:rFonts w:ascii="Axiforma" w:hAnsi="Axiforma"/>
        </w:rPr>
        <w:t>(</w:t>
      </w:r>
      <w:r w:rsidRPr="0018708C">
        <w:rPr>
          <w:rFonts w:ascii="Cambria" w:hAnsi="Cambria" w:cs="Cambria"/>
          <w:b/>
          <w:bCs/>
        </w:rPr>
        <w:t>λ</w:t>
      </w:r>
      <w:r>
        <w:rPr>
          <w:rFonts w:ascii="Axiforma" w:hAnsi="Axiforma"/>
        </w:rPr>
        <w:t>) p</w:t>
      </w:r>
      <w:r w:rsidRPr="0018708C">
        <w:rPr>
          <w:rFonts w:ascii="Axiforma" w:hAnsi="Axiforma"/>
        </w:rPr>
        <w:t>entru a asigura stabilitatea numerică a vectorului de parametri .</w:t>
      </w:r>
    </w:p>
    <w:p w14:paraId="6DEE1CB2" w14:textId="009674CE" w:rsidR="0018708C" w:rsidRPr="0018708C" w:rsidRDefault="0018708C" w:rsidP="0018708C">
      <w:pPr>
        <w:rPr>
          <w:rFonts w:ascii="Axiforma" w:hAnsi="Axiforma"/>
        </w:rPr>
      </w:pPr>
      <w:r w:rsidRPr="0018708C">
        <w:rPr>
          <w:rFonts w:ascii="Axiforma" w:hAnsi="Axiforma"/>
          <w:b/>
          <w:bCs/>
        </w:rPr>
        <w:t>3.4. Analiza rezultatelor și validarea modelului</w:t>
      </w:r>
      <w:r w:rsidRPr="0018708C">
        <w:rPr>
          <w:rFonts w:ascii="Axiforma" w:hAnsi="Axiforma"/>
        </w:rPr>
        <w:t xml:space="preserve"> Validarea a fost efectuată pe setul de date neutilizat la antrenare, urmărind două criterii fundamentale:</w:t>
      </w:r>
    </w:p>
    <w:p w14:paraId="62CFC2FC" w14:textId="5E064646" w:rsidR="0018708C" w:rsidRDefault="0075519B" w:rsidP="0018708C">
      <w:pPr>
        <w:numPr>
          <w:ilvl w:val="0"/>
          <w:numId w:val="5"/>
        </w:numPr>
        <w:rPr>
          <w:rFonts w:ascii="Axiforma" w:hAnsi="Axiforma"/>
        </w:rPr>
      </w:pPr>
      <w:r w:rsidRPr="009E0078">
        <w:rPr>
          <w:rFonts w:ascii="Axiforma" w:hAnsi="Axiforma"/>
        </w:rPr>
        <w:drawing>
          <wp:anchor distT="0" distB="0" distL="114300" distR="114300" simplePos="0" relativeHeight="251658240" behindDoc="0" locked="0" layoutInCell="1" allowOverlap="1" wp14:anchorId="2162A502" wp14:editId="32E77979">
            <wp:simplePos x="0" y="0"/>
            <wp:positionH relativeFrom="margin">
              <wp:posOffset>866775</wp:posOffset>
            </wp:positionH>
            <wp:positionV relativeFrom="paragraph">
              <wp:posOffset>1216660</wp:posOffset>
            </wp:positionV>
            <wp:extent cx="4457700" cy="2769870"/>
            <wp:effectExtent l="0" t="0" r="0" b="0"/>
            <wp:wrapSquare wrapText="bothSides"/>
            <wp:docPr id="210638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86195" name=""/>
                    <pic:cNvPicPr/>
                  </pic:nvPicPr>
                  <pic:blipFill>
                    <a:blip r:embed="rId7">
                      <a:extLst>
                        <a:ext uri="{28A0092B-C50C-407E-A947-70E740481C1C}">
                          <a14:useLocalDpi xmlns:a14="http://schemas.microsoft.com/office/drawing/2010/main" val="0"/>
                        </a:ext>
                      </a:extLst>
                    </a:blip>
                    <a:stretch>
                      <a:fillRect/>
                    </a:stretch>
                  </pic:blipFill>
                  <pic:spPr>
                    <a:xfrm>
                      <a:off x="0" y="0"/>
                      <a:ext cx="4457700" cy="2769870"/>
                    </a:xfrm>
                    <a:prstGeom prst="rect">
                      <a:avLst/>
                    </a:prstGeom>
                  </pic:spPr>
                </pic:pic>
              </a:graphicData>
            </a:graphic>
            <wp14:sizeRelH relativeFrom="margin">
              <wp14:pctWidth>0</wp14:pctWidth>
            </wp14:sizeRelH>
            <wp14:sizeRelV relativeFrom="margin">
              <wp14:pctHeight>0</wp14:pctHeight>
            </wp14:sizeRelV>
          </wp:anchor>
        </w:drawing>
      </w:r>
      <w:r w:rsidR="0018708C" w:rsidRPr="0018708C">
        <w:rPr>
          <w:rFonts w:ascii="Axiforma" w:hAnsi="Axiforma"/>
          <w:b/>
          <w:bCs/>
        </w:rPr>
        <w:t>Indicatorul de Fit (Precizia):</w:t>
      </w:r>
      <w:r w:rsidR="0018708C" w:rsidRPr="0018708C">
        <w:rPr>
          <w:rFonts w:ascii="Axiforma" w:hAnsi="Axiforma"/>
        </w:rPr>
        <w:t xml:space="preserve"> Evaluarea performanței prin funcția compare, vizând un orizont de predicție de 12 pași (60 de minute). S-a urmărit minimizarea decalajului de fază între ieșirea modelului și datele reale.</w:t>
      </w:r>
    </w:p>
    <w:p w14:paraId="5883FA1D" w14:textId="30162E98" w:rsidR="009E0078" w:rsidRDefault="009E0078" w:rsidP="009E0078">
      <w:pPr>
        <w:ind w:left="720"/>
        <w:rPr>
          <w:rFonts w:ascii="Axiforma" w:hAnsi="Axiforma"/>
        </w:rPr>
      </w:pPr>
      <w:r>
        <w:rPr>
          <w:noProof/>
        </w:rPr>
        <mc:AlternateContent>
          <mc:Choice Requires="wps">
            <w:drawing>
              <wp:anchor distT="0" distB="0" distL="114300" distR="114300" simplePos="0" relativeHeight="251660288" behindDoc="0" locked="0" layoutInCell="1" allowOverlap="1" wp14:anchorId="4373B92C" wp14:editId="0CE1DF7B">
                <wp:simplePos x="0" y="0"/>
                <wp:positionH relativeFrom="column">
                  <wp:posOffset>956310</wp:posOffset>
                </wp:positionH>
                <wp:positionV relativeFrom="paragraph">
                  <wp:posOffset>2828925</wp:posOffset>
                </wp:positionV>
                <wp:extent cx="4457700" cy="635"/>
                <wp:effectExtent l="0" t="0" r="0" b="0"/>
                <wp:wrapSquare wrapText="bothSides"/>
                <wp:docPr id="982833235" name="Text Box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6D9A6EF1" w14:textId="49C93EC7" w:rsidR="009E0078" w:rsidRPr="00496C07" w:rsidRDefault="009E0078" w:rsidP="009E0078">
                            <w:pPr>
                              <w:pStyle w:val="Caption"/>
                              <w:jc w:val="center"/>
                              <w:rPr>
                                <w:rFonts w:ascii="Axiforma" w:hAnsi="Axiforma"/>
                              </w:rPr>
                            </w:pPr>
                            <w:r>
                              <w:t xml:space="preserve">Figura </w:t>
                            </w:r>
                            <w:r>
                              <w:fldChar w:fldCharType="begin"/>
                            </w:r>
                            <w:r>
                              <w:instrText xml:space="preserve"> SEQ Figura \* ARABIC </w:instrText>
                            </w:r>
                            <w:r>
                              <w:fldChar w:fldCharType="separate"/>
                            </w:r>
                            <w:r>
                              <w:rPr>
                                <w:noProof/>
                              </w:rPr>
                              <w:t>1</w:t>
                            </w:r>
                            <w:r>
                              <w:fldChar w:fldCharType="end"/>
                            </w:r>
                            <w:r>
                              <w:t xml:space="preserve"> Rezultatul predicției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73B92C" id="_x0000_t202" coordsize="21600,21600" o:spt="202" path="m,l,21600r21600,l21600,xe">
                <v:stroke joinstyle="miter"/>
                <v:path gradientshapeok="t" o:connecttype="rect"/>
              </v:shapetype>
              <v:shape id="Text Box 1" o:spid="_x0000_s1026" type="#_x0000_t202" style="position:absolute;left:0;text-align:left;margin-left:75.3pt;margin-top:222.75pt;width:35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" stroked="f">
                <v:textbox style="mso-fit-shape-to-text:t" inset="0,0,0,0">
                  <w:txbxContent>
                    <w:p w14:paraId="6D9A6EF1" w14:textId="49C93EC7" w:rsidR="009E0078" w:rsidRPr="00496C07" w:rsidRDefault="009E0078" w:rsidP="009E0078">
                      <w:pPr>
                        <w:pStyle w:val="Caption"/>
                        <w:jc w:val="center"/>
                        <w:rPr>
                          <w:rFonts w:ascii="Axiforma" w:hAnsi="Axiforma"/>
                        </w:rPr>
                      </w:pPr>
                      <w:r>
                        <w:t xml:space="preserve">Figura </w:t>
                      </w:r>
                      <w:r>
                        <w:fldChar w:fldCharType="begin"/>
                      </w:r>
                      <w:r>
                        <w:instrText xml:space="preserve"> SEQ Figura \* ARABIC </w:instrText>
                      </w:r>
                      <w:r>
                        <w:fldChar w:fldCharType="separate"/>
                      </w:r>
                      <w:r>
                        <w:rPr>
                          <w:noProof/>
                        </w:rPr>
                        <w:t>1</w:t>
                      </w:r>
                      <w:r>
                        <w:fldChar w:fldCharType="end"/>
                      </w:r>
                      <w:r>
                        <w:t xml:space="preserve"> Rezultatul predicției</w:t>
                      </w:r>
                    </w:p>
                  </w:txbxContent>
                </v:textbox>
                <w10:wrap type="square"/>
              </v:shape>
            </w:pict>
          </mc:Fallback>
        </mc:AlternateContent>
      </w:r>
    </w:p>
    <w:p w14:paraId="7639430A" w14:textId="270AE919" w:rsidR="009E0078" w:rsidRDefault="009E0078" w:rsidP="009E0078">
      <w:pPr>
        <w:ind w:left="720"/>
        <w:rPr>
          <w:rFonts w:ascii="Axiforma" w:hAnsi="Axiforma"/>
        </w:rPr>
      </w:pPr>
    </w:p>
    <w:p w14:paraId="2BC62C5B" w14:textId="232D9E06" w:rsidR="009E0078" w:rsidRDefault="009E0078" w:rsidP="009E0078">
      <w:pPr>
        <w:ind w:left="720"/>
        <w:rPr>
          <w:rFonts w:ascii="Axiforma" w:hAnsi="Axiforma"/>
        </w:rPr>
      </w:pPr>
    </w:p>
    <w:p w14:paraId="5EA7B6A3" w14:textId="3BE0A7C7" w:rsidR="009E0078" w:rsidRDefault="009E0078" w:rsidP="009E0078">
      <w:pPr>
        <w:ind w:left="720"/>
        <w:rPr>
          <w:rFonts w:ascii="Axiforma" w:hAnsi="Axiforma"/>
        </w:rPr>
      </w:pPr>
    </w:p>
    <w:p w14:paraId="6F3AC438" w14:textId="77777777" w:rsidR="009E0078" w:rsidRDefault="009E0078" w:rsidP="009E0078">
      <w:pPr>
        <w:ind w:left="720"/>
        <w:rPr>
          <w:rFonts w:ascii="Axiforma" w:hAnsi="Axiforma"/>
        </w:rPr>
      </w:pPr>
    </w:p>
    <w:p w14:paraId="0F5B29DB" w14:textId="77777777" w:rsidR="009E0078" w:rsidRDefault="009E0078" w:rsidP="009E0078">
      <w:pPr>
        <w:ind w:left="720"/>
        <w:rPr>
          <w:rFonts w:ascii="Axiforma" w:hAnsi="Axiforma"/>
        </w:rPr>
      </w:pPr>
    </w:p>
    <w:p w14:paraId="2FCBC5D4" w14:textId="77777777" w:rsidR="009E0078" w:rsidRDefault="009E0078" w:rsidP="009E0078">
      <w:pPr>
        <w:ind w:left="720"/>
        <w:rPr>
          <w:rFonts w:ascii="Axiforma" w:hAnsi="Axiforma"/>
        </w:rPr>
      </w:pPr>
    </w:p>
    <w:p w14:paraId="00CAC072" w14:textId="290AF109" w:rsidR="009E0078" w:rsidRPr="0018708C" w:rsidRDefault="009E0078" w:rsidP="009E0078">
      <w:pPr>
        <w:ind w:left="4320"/>
        <w:rPr>
          <w:rFonts w:ascii="Axiforma" w:hAnsi="Axiforma"/>
          <w:lang w:val="ro-MD"/>
        </w:rPr>
      </w:pPr>
    </w:p>
    <w:p w14:paraId="57783428" w14:textId="77777777" w:rsidR="0018708C" w:rsidRPr="0018708C" w:rsidRDefault="0018708C" w:rsidP="0018708C">
      <w:pPr>
        <w:numPr>
          <w:ilvl w:val="0"/>
          <w:numId w:val="5"/>
        </w:numPr>
        <w:rPr>
          <w:rFonts w:ascii="Axiforma" w:hAnsi="Axiforma"/>
        </w:rPr>
      </w:pPr>
      <w:r w:rsidRPr="0018708C">
        <w:rPr>
          <w:rFonts w:ascii="Axiforma" w:hAnsi="Axiforma"/>
          <w:b/>
          <w:bCs/>
        </w:rPr>
        <w:t>Analiza reziduurilor (resid):</w:t>
      </w:r>
      <w:r w:rsidRPr="0018708C">
        <w:rPr>
          <w:rFonts w:ascii="Axiforma" w:hAnsi="Axiforma"/>
        </w:rPr>
        <w:t xml:space="preserve"> Verificarea calității modelării prin testarea caracterului de zgomot alb al erorii.</w:t>
      </w:r>
    </w:p>
    <w:p w14:paraId="3975D0FA" w14:textId="718E20E7" w:rsidR="0018708C" w:rsidRPr="0018708C" w:rsidRDefault="0018708C" w:rsidP="0018708C">
      <w:pPr>
        <w:numPr>
          <w:ilvl w:val="1"/>
          <w:numId w:val="5"/>
        </w:numPr>
        <w:rPr>
          <w:rFonts w:ascii="Axiforma" w:hAnsi="Axiforma"/>
        </w:rPr>
      </w:pPr>
      <w:r w:rsidRPr="0018708C">
        <w:rPr>
          <w:rFonts w:ascii="Axiforma" w:hAnsi="Axiforma"/>
          <w:b/>
          <w:bCs/>
        </w:rPr>
        <w:t>Autocorelația reziduurilor:</w:t>
      </w:r>
      <w:r w:rsidRPr="0018708C">
        <w:rPr>
          <w:rFonts w:ascii="Axiforma" w:hAnsi="Axiforma"/>
        </w:rPr>
        <w:t xml:space="preserve"> S-a urmărit ca valorile să rămână în interiorul intervalului de încredere</w:t>
      </w:r>
      <w:r w:rsidR="009E0078">
        <w:rPr>
          <w:rFonts w:ascii="Axiforma" w:hAnsi="Axiforma"/>
        </w:rPr>
        <w:t>.</w:t>
      </w:r>
    </w:p>
    <w:p w14:paraId="77DED69E" w14:textId="2E4B390F" w:rsidR="0018708C" w:rsidRDefault="0018708C" w:rsidP="0018708C">
      <w:pPr>
        <w:numPr>
          <w:ilvl w:val="1"/>
          <w:numId w:val="5"/>
        </w:numPr>
        <w:rPr>
          <w:rFonts w:ascii="Axiforma" w:hAnsi="Axiforma"/>
        </w:rPr>
      </w:pPr>
      <w:r w:rsidRPr="0018708C">
        <w:rPr>
          <w:rFonts w:ascii="Axiforma" w:hAnsi="Axiforma"/>
          <w:b/>
          <w:bCs/>
        </w:rPr>
        <w:t>Corelația încrucișată intrare-reziduu:</w:t>
      </w:r>
      <w:r w:rsidRPr="0018708C">
        <w:rPr>
          <w:rFonts w:ascii="Axiforma" w:hAnsi="Axiforma"/>
        </w:rPr>
        <w:t xml:space="preserve"> S-a verificat independența erorii față de variabilele de intrare (Heart Rate, Basal Rate etc.).</w:t>
      </w:r>
    </w:p>
    <w:p w14:paraId="29B0EE65" w14:textId="407380F6" w:rsidR="009E0078" w:rsidRPr="0018708C" w:rsidRDefault="0075519B" w:rsidP="009E0078">
      <w:pPr>
        <w:rPr>
          <w:rFonts w:ascii="Axiforma" w:hAnsi="Axiforma"/>
        </w:rPr>
      </w:pPr>
      <w:r w:rsidRPr="009E0078">
        <w:rPr>
          <w:rFonts w:ascii="Axiforma" w:hAnsi="Axiforma"/>
        </w:rPr>
        <w:lastRenderedPageBreak/>
        <w:drawing>
          <wp:anchor distT="0" distB="0" distL="114300" distR="114300" simplePos="0" relativeHeight="251661312" behindDoc="0" locked="0" layoutInCell="1" allowOverlap="1" wp14:anchorId="03B7F68B" wp14:editId="2A273483">
            <wp:simplePos x="0" y="0"/>
            <wp:positionH relativeFrom="margin">
              <wp:align>center</wp:align>
            </wp:positionH>
            <wp:positionV relativeFrom="paragraph">
              <wp:posOffset>13970</wp:posOffset>
            </wp:positionV>
            <wp:extent cx="3983355" cy="2514600"/>
            <wp:effectExtent l="0" t="0" r="0" b="0"/>
            <wp:wrapSquare wrapText="bothSides"/>
            <wp:docPr id="102864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15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3355" cy="2514600"/>
                    </a:xfrm>
                    <a:prstGeom prst="rect">
                      <a:avLst/>
                    </a:prstGeom>
                  </pic:spPr>
                </pic:pic>
              </a:graphicData>
            </a:graphic>
            <wp14:sizeRelH relativeFrom="margin">
              <wp14:pctWidth>0</wp14:pctWidth>
            </wp14:sizeRelH>
            <wp14:sizeRelV relativeFrom="margin">
              <wp14:pctHeight>0</wp14:pctHeight>
            </wp14:sizeRelV>
          </wp:anchor>
        </w:drawing>
      </w:r>
      <w:r w:rsidR="009E0078">
        <w:rPr>
          <w:noProof/>
        </w:rPr>
        <mc:AlternateContent>
          <mc:Choice Requires="wps">
            <w:drawing>
              <wp:anchor distT="0" distB="0" distL="114300" distR="114300" simplePos="0" relativeHeight="251663360" behindDoc="0" locked="0" layoutInCell="1" allowOverlap="1" wp14:anchorId="18609357" wp14:editId="5207F3AB">
                <wp:simplePos x="0" y="0"/>
                <wp:positionH relativeFrom="column">
                  <wp:posOffset>980440</wp:posOffset>
                </wp:positionH>
                <wp:positionV relativeFrom="paragraph">
                  <wp:posOffset>2286000</wp:posOffset>
                </wp:positionV>
                <wp:extent cx="3983355" cy="635"/>
                <wp:effectExtent l="0" t="0" r="0" b="0"/>
                <wp:wrapSquare wrapText="bothSides"/>
                <wp:docPr id="822749229" name="Text Box 1"/>
                <wp:cNvGraphicFramePr/>
                <a:graphic xmlns:a="http://schemas.openxmlformats.org/drawingml/2006/main">
                  <a:graphicData uri="http://schemas.microsoft.com/office/word/2010/wordprocessingShape">
                    <wps:wsp>
                      <wps:cNvSpPr txBox="1"/>
                      <wps:spPr>
                        <a:xfrm>
                          <a:off x="0" y="0"/>
                          <a:ext cx="3983355" cy="635"/>
                        </a:xfrm>
                        <a:prstGeom prst="rect">
                          <a:avLst/>
                        </a:prstGeom>
                        <a:solidFill>
                          <a:prstClr val="white"/>
                        </a:solidFill>
                        <a:ln>
                          <a:noFill/>
                        </a:ln>
                      </wps:spPr>
                      <wps:txbx>
                        <w:txbxContent>
                          <w:p w14:paraId="455752D4" w14:textId="4CA0D8E6" w:rsidR="009E0078" w:rsidRPr="00526222" w:rsidRDefault="009E0078" w:rsidP="009E0078">
                            <w:pPr>
                              <w:pStyle w:val="Caption"/>
                              <w:jc w:val="center"/>
                              <w:rPr>
                                <w:rFonts w:ascii="Axiforma" w:hAnsi="Axiforma"/>
                              </w:rPr>
                            </w:pPr>
                            <w:r>
                              <w:t xml:space="preserve">Figura </w:t>
                            </w:r>
                            <w:r>
                              <w:fldChar w:fldCharType="begin"/>
                            </w:r>
                            <w:r>
                              <w:instrText xml:space="preserve"> SEQ Figura \* ARABIC </w:instrText>
                            </w:r>
                            <w:r>
                              <w:fldChar w:fldCharType="separate"/>
                            </w:r>
                            <w:r>
                              <w:rPr>
                                <w:noProof/>
                              </w:rPr>
                              <w:t>2</w:t>
                            </w:r>
                            <w:r>
                              <w:fldChar w:fldCharType="end"/>
                            </w:r>
                            <w:r>
                              <w:t xml:space="preserve"> Corelația reziduurilor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09357" id="_x0000_s1027" type="#_x0000_t202" style="position:absolute;margin-left:77.2pt;margin-top:180pt;width:313.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nS8GQIAAD8EAAAOAAAAZHJzL2Uyb0RvYy54bWysU8Fu2zAMvQ/YPwi6L04apO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" stroked="f">
                <v:textbox style="mso-fit-shape-to-text:t" inset="0,0,0,0">
                  <w:txbxContent>
                    <w:p w14:paraId="455752D4" w14:textId="4CA0D8E6" w:rsidR="009E0078" w:rsidRPr="00526222" w:rsidRDefault="009E0078" w:rsidP="009E0078">
                      <w:pPr>
                        <w:pStyle w:val="Caption"/>
                        <w:jc w:val="center"/>
                        <w:rPr>
                          <w:rFonts w:ascii="Axiforma" w:hAnsi="Axiforma"/>
                        </w:rPr>
                      </w:pPr>
                      <w:r>
                        <w:t xml:space="preserve">Figura </w:t>
                      </w:r>
                      <w:r>
                        <w:fldChar w:fldCharType="begin"/>
                      </w:r>
                      <w:r>
                        <w:instrText xml:space="preserve"> SEQ Figura \* ARABIC </w:instrText>
                      </w:r>
                      <w:r>
                        <w:fldChar w:fldCharType="separate"/>
                      </w:r>
                      <w:r>
                        <w:rPr>
                          <w:noProof/>
                        </w:rPr>
                        <w:t>2</w:t>
                      </w:r>
                      <w:r>
                        <w:fldChar w:fldCharType="end"/>
                      </w:r>
                      <w:r>
                        <w:t xml:space="preserve"> Corelația reziduurilor</w:t>
                      </w:r>
                    </w:p>
                  </w:txbxContent>
                </v:textbox>
                <w10:wrap type="square"/>
              </v:shape>
            </w:pict>
          </mc:Fallback>
        </mc:AlternateContent>
      </w:r>
    </w:p>
    <w:p w14:paraId="03DCED09" w14:textId="5B0073DE" w:rsidR="0018708C" w:rsidRPr="00D30721" w:rsidRDefault="0018708C" w:rsidP="0018708C">
      <w:pPr>
        <w:rPr>
          <w:rFonts w:ascii="Axiforma" w:hAnsi="Axiforma"/>
        </w:rPr>
      </w:pPr>
    </w:p>
    <w:p w14:paraId="349F2B29" w14:textId="291E8108" w:rsidR="00D30721" w:rsidRDefault="00D30721" w:rsidP="00D30721">
      <w:pPr>
        <w:rPr>
          <w:rFonts w:ascii="Axiforma" w:hAnsi="Axiforma"/>
          <w:lang w:val="ro-MD"/>
        </w:rPr>
      </w:pPr>
    </w:p>
    <w:p w14:paraId="1A05226D" w14:textId="77777777" w:rsidR="0075519B" w:rsidRDefault="0075519B" w:rsidP="00D30721">
      <w:pPr>
        <w:rPr>
          <w:rFonts w:ascii="Axiforma" w:hAnsi="Axiforma"/>
          <w:lang w:val="ro-MD"/>
        </w:rPr>
      </w:pPr>
    </w:p>
    <w:p w14:paraId="051DD4F6" w14:textId="77777777" w:rsidR="0075519B" w:rsidRDefault="0075519B" w:rsidP="00D30721">
      <w:pPr>
        <w:rPr>
          <w:rFonts w:ascii="Axiforma" w:hAnsi="Axiforma"/>
          <w:lang w:val="ro-MD"/>
        </w:rPr>
      </w:pPr>
    </w:p>
    <w:p w14:paraId="0F2A40E0" w14:textId="77777777" w:rsidR="0075519B" w:rsidRDefault="0075519B" w:rsidP="00D30721">
      <w:pPr>
        <w:rPr>
          <w:rFonts w:ascii="Axiforma" w:hAnsi="Axiforma"/>
          <w:lang w:val="ro-MD"/>
        </w:rPr>
      </w:pPr>
    </w:p>
    <w:p w14:paraId="32669208" w14:textId="77777777" w:rsidR="0075519B" w:rsidRDefault="0075519B" w:rsidP="00D30721">
      <w:pPr>
        <w:rPr>
          <w:rFonts w:ascii="Axiforma" w:hAnsi="Axiforma"/>
          <w:lang w:val="ro-MD"/>
        </w:rPr>
      </w:pPr>
    </w:p>
    <w:p w14:paraId="31A2D00F" w14:textId="78392569" w:rsidR="009427FB" w:rsidRDefault="009427FB" w:rsidP="009427FB">
      <w:pPr>
        <w:pStyle w:val="Subtitle"/>
        <w:rPr>
          <w:lang w:val="ro-MD"/>
        </w:rPr>
      </w:pPr>
      <w:r>
        <w:rPr>
          <w:lang w:val="ro-MD"/>
        </w:rPr>
        <w:t>4. Concluzie</w:t>
      </w:r>
    </w:p>
    <w:p w14:paraId="63634AFD" w14:textId="77777777" w:rsidR="009427FB" w:rsidRPr="009427FB" w:rsidRDefault="009427FB" w:rsidP="009427FB">
      <w:pPr>
        <w:rPr>
          <w:rFonts w:ascii="Axiforma" w:hAnsi="Axiforma"/>
        </w:rPr>
      </w:pPr>
      <w:r w:rsidRPr="009427FB">
        <w:rPr>
          <w:rFonts w:ascii="Axiforma" w:hAnsi="Axiforma"/>
          <w:b/>
          <w:bCs/>
        </w:rPr>
        <w:t>4.1. Analiza variabilității și limitările modelării liniare</w:t>
      </w:r>
      <w:r w:rsidRPr="009427FB">
        <w:rPr>
          <w:rFonts w:ascii="Axiforma" w:hAnsi="Axiforma"/>
        </w:rPr>
        <w:t xml:space="preserve"> Variațiile considerabile ale rezultatelor obținute între diferitele seturi de date testate confirmă faptul că un model universal este dificil de obținut prin metode de identificare liniară clasică. Deși structura Box-Jenkins s-a dovedit utilă pentru filtrarea zgomotului stochastic și captarea trendurilor generale pe termen scurt, performanța fluctuantă demonstrează că modelele de ordin fix întâmpină dificultăți majore în a se adapta la dinamica individuală și non-staționară a fiecărui subiect. Această variabilitate subliniază faptul că parametrii identificați pentru un pacient pot fi complet ineficienți pentru altul, limitând astfel generalizarea modelului.</w:t>
      </w:r>
    </w:p>
    <w:p w14:paraId="7340C72A" w14:textId="77777777" w:rsidR="009427FB" w:rsidRPr="009427FB" w:rsidRDefault="009427FB" w:rsidP="009427FB">
      <w:pPr>
        <w:rPr>
          <w:rFonts w:ascii="Axiforma" w:hAnsi="Axiforma"/>
        </w:rPr>
      </w:pPr>
      <w:r w:rsidRPr="009427FB">
        <w:rPr>
          <w:rFonts w:ascii="Axiforma" w:hAnsi="Axiforma"/>
          <w:b/>
          <w:bCs/>
        </w:rPr>
        <w:t>4.2. Complexitatea fiziologică și perspective viitoare</w:t>
      </w:r>
      <w:r w:rsidRPr="009427FB">
        <w:rPr>
          <w:rFonts w:ascii="Axiforma" w:hAnsi="Axiforma"/>
        </w:rPr>
        <w:t xml:space="preserve"> Complexitatea inerentă a sistemelor biologice necesită mai mult decât un model parametric liniar, deoarece mecanismele de reglare ale organismului implică interacțiuni hormonale și metabolice profunde care depășesc capacitatea de reprezentare a polinoamelor de ordin fix. Fundamentarea acestei dificultăți este susținută de literatura de specialitate:</w:t>
      </w:r>
    </w:p>
    <w:p w14:paraId="17258EBF" w14:textId="7EAC252E" w:rsidR="009427FB" w:rsidRPr="009427FB" w:rsidRDefault="009427FB" w:rsidP="009427FB">
      <w:pPr>
        <w:rPr>
          <w:rFonts w:ascii="Axiforma" w:hAnsi="Axiforma"/>
        </w:rPr>
      </w:pPr>
      <w:r w:rsidRPr="009427FB">
        <w:rPr>
          <w:rFonts w:ascii="Axiforma" w:hAnsi="Axiforma"/>
        </w:rPr>
        <w:lastRenderedPageBreak/>
        <w:t xml:space="preserve">„Biological systems are characterized by their extreme complexity and non-linearity, arising from the intricate interactions between their components at multiple levels of organization, which makes their identification using simple linear approximations a challenging task.” </w:t>
      </w:r>
      <w:r>
        <w:rPr>
          <w:rFonts w:ascii="Axiforma" w:hAnsi="Axiforma"/>
        </w:rPr>
        <w:t>[3]</w:t>
      </w:r>
    </w:p>
    <w:p w14:paraId="16E1EBDD" w14:textId="01B3A414" w:rsidR="009427FB" w:rsidRPr="009427FB" w:rsidRDefault="009427FB" w:rsidP="009427FB">
      <w:pPr>
        <w:rPr>
          <w:rFonts w:ascii="Axiforma" w:hAnsi="Axiforma"/>
        </w:rPr>
      </w:pPr>
      <w:r w:rsidRPr="009427FB">
        <w:rPr>
          <w:rFonts w:ascii="Axiforma" w:hAnsi="Axiforma"/>
        </w:rPr>
        <w:t>În concluzie, lucrarea demonstrează utilitatea fundamentului teoretic stochastic în procesarea semnalelor biomedicale, dar punctează în același timp necesitatea evoluției către arhitecturi de modelare neliniară (precum rețelele neuronale) pentru a capta fidel realitatea fiziologică.</w:t>
      </w:r>
    </w:p>
    <w:p w14:paraId="3F1C5209" w14:textId="77777777" w:rsidR="0075519B" w:rsidRDefault="0075519B" w:rsidP="00D30721">
      <w:pPr>
        <w:rPr>
          <w:rFonts w:ascii="Axiforma" w:hAnsi="Axiforma"/>
          <w:lang w:val="ro-MD"/>
        </w:rPr>
      </w:pPr>
    </w:p>
    <w:p w14:paraId="25FB8570" w14:textId="77777777" w:rsidR="009427FB" w:rsidRDefault="009427FB" w:rsidP="00D30721">
      <w:pPr>
        <w:rPr>
          <w:rFonts w:ascii="Axiforma" w:hAnsi="Axiforma"/>
          <w:lang w:val="ro-MD"/>
        </w:rPr>
      </w:pPr>
    </w:p>
    <w:p w14:paraId="154AA582" w14:textId="77777777" w:rsidR="009427FB" w:rsidRDefault="009427FB" w:rsidP="00D30721">
      <w:pPr>
        <w:rPr>
          <w:rFonts w:ascii="Axiforma" w:hAnsi="Axiforma"/>
          <w:lang w:val="ro-MD"/>
        </w:rPr>
      </w:pPr>
    </w:p>
    <w:p w14:paraId="2D15D72C" w14:textId="77777777" w:rsidR="009427FB" w:rsidRDefault="009427FB" w:rsidP="00D30721">
      <w:pPr>
        <w:rPr>
          <w:rFonts w:ascii="Axiforma" w:hAnsi="Axiforma"/>
          <w:lang w:val="ro-MD"/>
        </w:rPr>
      </w:pPr>
    </w:p>
    <w:p w14:paraId="42C0CDE0" w14:textId="77777777" w:rsidR="009427FB" w:rsidRDefault="009427FB" w:rsidP="00D30721">
      <w:pPr>
        <w:rPr>
          <w:rFonts w:ascii="Axiforma" w:hAnsi="Axiforma"/>
          <w:lang w:val="ro-MD"/>
        </w:rPr>
      </w:pPr>
    </w:p>
    <w:p w14:paraId="1426114B" w14:textId="77777777" w:rsidR="009427FB" w:rsidRDefault="009427FB" w:rsidP="00D30721">
      <w:pPr>
        <w:rPr>
          <w:rFonts w:ascii="Axiforma" w:hAnsi="Axiforma"/>
          <w:lang w:val="ro-MD"/>
        </w:rPr>
      </w:pPr>
    </w:p>
    <w:p w14:paraId="1A642578" w14:textId="77777777" w:rsidR="009427FB" w:rsidRDefault="009427FB" w:rsidP="00D30721">
      <w:pPr>
        <w:rPr>
          <w:rFonts w:ascii="Axiforma" w:hAnsi="Axiforma"/>
          <w:lang w:val="ro-MD"/>
        </w:rPr>
      </w:pPr>
    </w:p>
    <w:p w14:paraId="4990BCA3" w14:textId="77777777" w:rsidR="009427FB" w:rsidRDefault="009427FB" w:rsidP="00D30721">
      <w:pPr>
        <w:rPr>
          <w:rFonts w:ascii="Axiforma" w:hAnsi="Axiforma"/>
          <w:lang w:val="ro-MD"/>
        </w:rPr>
      </w:pPr>
    </w:p>
    <w:p w14:paraId="623FC9FF" w14:textId="77777777" w:rsidR="009427FB" w:rsidRDefault="009427FB" w:rsidP="00D30721">
      <w:pPr>
        <w:rPr>
          <w:rFonts w:ascii="Axiforma" w:hAnsi="Axiforma"/>
          <w:lang w:val="ro-MD"/>
        </w:rPr>
      </w:pPr>
    </w:p>
    <w:p w14:paraId="46A4D70A" w14:textId="77777777" w:rsidR="009427FB" w:rsidRDefault="009427FB" w:rsidP="00D30721">
      <w:pPr>
        <w:rPr>
          <w:rFonts w:ascii="Axiforma" w:hAnsi="Axiforma"/>
          <w:lang w:val="ro-MD"/>
        </w:rPr>
      </w:pPr>
    </w:p>
    <w:p w14:paraId="246B0F5B" w14:textId="77777777" w:rsidR="009427FB" w:rsidRDefault="009427FB" w:rsidP="00D30721">
      <w:pPr>
        <w:rPr>
          <w:rFonts w:ascii="Axiforma" w:hAnsi="Axiforma"/>
          <w:lang w:val="ro-MD"/>
        </w:rPr>
      </w:pPr>
    </w:p>
    <w:p w14:paraId="303F16F1" w14:textId="77777777" w:rsidR="009427FB" w:rsidRDefault="009427FB" w:rsidP="00D30721">
      <w:pPr>
        <w:rPr>
          <w:rFonts w:ascii="Axiforma" w:hAnsi="Axiforma"/>
          <w:lang w:val="ro-MD"/>
        </w:rPr>
      </w:pPr>
    </w:p>
    <w:p w14:paraId="233E0D27" w14:textId="35776F27" w:rsidR="009427FB" w:rsidRDefault="009427FB" w:rsidP="00D30721">
      <w:pPr>
        <w:rPr>
          <w:rFonts w:ascii="Axiforma" w:hAnsi="Axiforma"/>
          <w:sz w:val="16"/>
          <w:szCs w:val="16"/>
        </w:rPr>
      </w:pPr>
      <w:r>
        <w:rPr>
          <w:rFonts w:ascii="Axiforma" w:hAnsi="Axiforma"/>
          <w:sz w:val="16"/>
          <w:szCs w:val="16"/>
          <w:lang w:val="ro-MD"/>
        </w:rPr>
        <w:t>Bibliografie</w:t>
      </w:r>
      <w:r>
        <w:rPr>
          <w:rFonts w:ascii="Axiforma" w:hAnsi="Axiforma"/>
          <w:sz w:val="16"/>
          <w:szCs w:val="16"/>
        </w:rPr>
        <w:t>:</w:t>
      </w:r>
    </w:p>
    <w:p w14:paraId="2DFA668D" w14:textId="62D187AC" w:rsidR="009427FB" w:rsidRDefault="009427FB" w:rsidP="00D30721">
      <w:pPr>
        <w:rPr>
          <w:rFonts w:ascii="Axiforma" w:hAnsi="Axiforma"/>
          <w:sz w:val="16"/>
          <w:szCs w:val="16"/>
        </w:rPr>
      </w:pPr>
      <w:r>
        <w:rPr>
          <w:rFonts w:ascii="Axiforma" w:hAnsi="Axiforma"/>
          <w:sz w:val="16"/>
          <w:szCs w:val="16"/>
        </w:rPr>
        <w:t>1. Pagina 188 din suportul de curs (laboratorul 5)</w:t>
      </w:r>
    </w:p>
    <w:p w14:paraId="761C2779" w14:textId="52F4D587" w:rsidR="009427FB" w:rsidRDefault="009427FB" w:rsidP="00D30721">
      <w:pPr>
        <w:rPr>
          <w:rFonts w:ascii="Axiforma" w:hAnsi="Axiforma"/>
          <w:sz w:val="16"/>
          <w:szCs w:val="16"/>
        </w:rPr>
      </w:pPr>
      <w:r>
        <w:rPr>
          <w:rFonts w:ascii="Axiforma" w:hAnsi="Axiforma"/>
          <w:sz w:val="16"/>
          <w:szCs w:val="16"/>
        </w:rPr>
        <w:t xml:space="preserve">2. </w:t>
      </w:r>
      <w:r w:rsidRPr="009427FB">
        <w:rPr>
          <w:rFonts w:ascii="Axiforma" w:hAnsi="Axiforma"/>
          <w:sz w:val="16"/>
          <w:szCs w:val="16"/>
        </w:rPr>
        <w:t>Bratu, V.</w:t>
      </w:r>
      <w:r>
        <w:rPr>
          <w:rFonts w:ascii="Axiforma" w:hAnsi="Axiforma"/>
          <w:sz w:val="16"/>
          <w:szCs w:val="16"/>
        </w:rPr>
        <w:t>,</w:t>
      </w:r>
      <w:r w:rsidRPr="009427FB">
        <w:rPr>
          <w:rFonts w:ascii="Axiforma" w:hAnsi="Axiforma"/>
          <w:sz w:val="16"/>
          <w:szCs w:val="16"/>
        </w:rPr>
        <w:t xml:space="preserve"> „Identificarea sistemelor dinamice”, Editura Universității Transilvania din Brașov, 2005</w:t>
      </w:r>
    </w:p>
    <w:p w14:paraId="71DCAA59" w14:textId="15B08E29" w:rsidR="009427FB" w:rsidRPr="009427FB" w:rsidRDefault="009427FB" w:rsidP="00D30721">
      <w:pPr>
        <w:rPr>
          <w:rFonts w:ascii="Axiforma" w:hAnsi="Axiforma"/>
          <w:sz w:val="16"/>
          <w:szCs w:val="16"/>
        </w:rPr>
      </w:pPr>
      <w:r>
        <w:rPr>
          <w:rFonts w:ascii="Axiforma" w:hAnsi="Axiforma"/>
          <w:sz w:val="16"/>
          <w:szCs w:val="16"/>
        </w:rPr>
        <w:t>3.</w:t>
      </w:r>
      <w:r w:rsidRPr="009427FB">
        <w:t xml:space="preserve"> </w:t>
      </w:r>
      <w:r w:rsidRPr="009427FB">
        <w:rPr>
          <w:rFonts w:ascii="Axiforma" w:hAnsi="Axiforma"/>
          <w:sz w:val="16"/>
          <w:szCs w:val="16"/>
        </w:rPr>
        <w:t xml:space="preserve">Kitano H., </w:t>
      </w:r>
      <w:r w:rsidRPr="009427FB">
        <w:rPr>
          <w:rFonts w:ascii="Axiforma" w:hAnsi="Axiforma"/>
          <w:i/>
          <w:iCs/>
          <w:sz w:val="16"/>
          <w:szCs w:val="16"/>
        </w:rPr>
        <w:t>Systems Biology: A Brief Overview</w:t>
      </w:r>
      <w:r w:rsidRPr="009427FB">
        <w:rPr>
          <w:rFonts w:ascii="Axiforma" w:hAnsi="Axiforma"/>
          <w:sz w:val="16"/>
          <w:szCs w:val="16"/>
        </w:rPr>
        <w:t>, Science, 2002</w:t>
      </w:r>
    </w:p>
    <w:sectPr w:rsidR="009427FB" w:rsidRPr="00942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xiforma">
    <w:panose1 w:val="00000500000000000000"/>
    <w:charset w:val="00"/>
    <w:family w:val="auto"/>
    <w:pitch w:val="variable"/>
    <w:sig w:usb0="A00002AF" w:usb1="0000205B" w:usb2="00000000" w:usb3="00000000" w:csb0="00000097"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1035"/>
    <w:multiLevelType w:val="multilevel"/>
    <w:tmpl w:val="F63E5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232A31"/>
    <w:multiLevelType w:val="multilevel"/>
    <w:tmpl w:val="85D84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5476C5"/>
    <w:multiLevelType w:val="multilevel"/>
    <w:tmpl w:val="5B22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C52626"/>
    <w:multiLevelType w:val="multilevel"/>
    <w:tmpl w:val="8FD8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7F013A"/>
    <w:multiLevelType w:val="multilevel"/>
    <w:tmpl w:val="93B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622539">
    <w:abstractNumId w:val="2"/>
  </w:num>
  <w:num w:numId="2" w16cid:durableId="557740958">
    <w:abstractNumId w:val="4"/>
  </w:num>
  <w:num w:numId="3" w16cid:durableId="1620913101">
    <w:abstractNumId w:val="3"/>
  </w:num>
  <w:num w:numId="4" w16cid:durableId="201408272">
    <w:abstractNumId w:val="1"/>
  </w:num>
  <w:num w:numId="5" w16cid:durableId="202513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A3"/>
    <w:rsid w:val="0018708C"/>
    <w:rsid w:val="002C6304"/>
    <w:rsid w:val="00365B45"/>
    <w:rsid w:val="00451E37"/>
    <w:rsid w:val="00573B93"/>
    <w:rsid w:val="0075519B"/>
    <w:rsid w:val="007D115C"/>
    <w:rsid w:val="009427FB"/>
    <w:rsid w:val="009570A3"/>
    <w:rsid w:val="009E0078"/>
    <w:rsid w:val="00A31095"/>
    <w:rsid w:val="00AF7228"/>
    <w:rsid w:val="00BE6E80"/>
    <w:rsid w:val="00D30721"/>
    <w:rsid w:val="00DD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DB3E"/>
  <w15:chartTrackingRefBased/>
  <w15:docId w15:val="{01457CC5-3176-4DD3-A2B1-E53C07763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0A3"/>
    <w:rPr>
      <w:rFonts w:eastAsiaTheme="majorEastAsia" w:cstheme="majorBidi"/>
      <w:color w:val="272727" w:themeColor="text1" w:themeTint="D8"/>
    </w:rPr>
  </w:style>
  <w:style w:type="paragraph" w:styleId="Title">
    <w:name w:val="Title"/>
    <w:basedOn w:val="Normal"/>
    <w:next w:val="Normal"/>
    <w:link w:val="TitleChar"/>
    <w:uiPriority w:val="10"/>
    <w:qFormat/>
    <w:rsid w:val="0095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0A3"/>
    <w:pPr>
      <w:spacing w:before="160"/>
      <w:jc w:val="center"/>
    </w:pPr>
    <w:rPr>
      <w:i/>
      <w:iCs/>
      <w:color w:val="404040" w:themeColor="text1" w:themeTint="BF"/>
    </w:rPr>
  </w:style>
  <w:style w:type="character" w:customStyle="1" w:styleId="QuoteChar">
    <w:name w:val="Quote Char"/>
    <w:basedOn w:val="DefaultParagraphFont"/>
    <w:link w:val="Quote"/>
    <w:uiPriority w:val="29"/>
    <w:rsid w:val="009570A3"/>
    <w:rPr>
      <w:i/>
      <w:iCs/>
      <w:color w:val="404040" w:themeColor="text1" w:themeTint="BF"/>
    </w:rPr>
  </w:style>
  <w:style w:type="paragraph" w:styleId="ListParagraph">
    <w:name w:val="List Paragraph"/>
    <w:basedOn w:val="Normal"/>
    <w:uiPriority w:val="34"/>
    <w:qFormat/>
    <w:rsid w:val="009570A3"/>
    <w:pPr>
      <w:ind w:left="720"/>
      <w:contextualSpacing/>
    </w:pPr>
  </w:style>
  <w:style w:type="character" w:styleId="IntenseEmphasis">
    <w:name w:val="Intense Emphasis"/>
    <w:basedOn w:val="DefaultParagraphFont"/>
    <w:uiPriority w:val="21"/>
    <w:qFormat/>
    <w:rsid w:val="009570A3"/>
    <w:rPr>
      <w:i/>
      <w:iCs/>
      <w:color w:val="0F4761" w:themeColor="accent1" w:themeShade="BF"/>
    </w:rPr>
  </w:style>
  <w:style w:type="paragraph" w:styleId="IntenseQuote">
    <w:name w:val="Intense Quote"/>
    <w:basedOn w:val="Normal"/>
    <w:next w:val="Normal"/>
    <w:link w:val="IntenseQuoteChar"/>
    <w:uiPriority w:val="30"/>
    <w:qFormat/>
    <w:rsid w:val="0095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0A3"/>
    <w:rPr>
      <w:i/>
      <w:iCs/>
      <w:color w:val="0F4761" w:themeColor="accent1" w:themeShade="BF"/>
    </w:rPr>
  </w:style>
  <w:style w:type="character" w:styleId="IntenseReference">
    <w:name w:val="Intense Reference"/>
    <w:basedOn w:val="DefaultParagraphFont"/>
    <w:uiPriority w:val="32"/>
    <w:qFormat/>
    <w:rsid w:val="009570A3"/>
    <w:rPr>
      <w:b/>
      <w:bCs/>
      <w:smallCaps/>
      <w:color w:val="0F4761" w:themeColor="accent1" w:themeShade="BF"/>
      <w:spacing w:val="5"/>
    </w:rPr>
  </w:style>
  <w:style w:type="character" w:styleId="PlaceholderText">
    <w:name w:val="Placeholder Text"/>
    <w:basedOn w:val="DefaultParagraphFont"/>
    <w:uiPriority w:val="99"/>
    <w:semiHidden/>
    <w:rsid w:val="00451E37"/>
    <w:rPr>
      <w:color w:val="666666"/>
    </w:rPr>
  </w:style>
  <w:style w:type="character" w:styleId="Hyperlink">
    <w:name w:val="Hyperlink"/>
    <w:basedOn w:val="DefaultParagraphFont"/>
    <w:uiPriority w:val="99"/>
    <w:unhideWhenUsed/>
    <w:rsid w:val="00D30721"/>
    <w:rPr>
      <w:color w:val="467886" w:themeColor="hyperlink"/>
      <w:u w:val="single"/>
    </w:rPr>
  </w:style>
  <w:style w:type="character" w:styleId="UnresolvedMention">
    <w:name w:val="Unresolved Mention"/>
    <w:basedOn w:val="DefaultParagraphFont"/>
    <w:uiPriority w:val="99"/>
    <w:semiHidden/>
    <w:unhideWhenUsed/>
    <w:rsid w:val="00D30721"/>
    <w:rPr>
      <w:color w:val="605E5C"/>
      <w:shd w:val="clear" w:color="auto" w:fill="E1DFDD"/>
    </w:rPr>
  </w:style>
  <w:style w:type="paragraph" w:styleId="Caption">
    <w:name w:val="caption"/>
    <w:basedOn w:val="Normal"/>
    <w:next w:val="Normal"/>
    <w:uiPriority w:val="35"/>
    <w:unhideWhenUsed/>
    <w:qFormat/>
    <w:rsid w:val="009E007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mendeley.com/datasets/3hbcscwz44/1"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9645-41A0-4F45-BBEC-20AE9FBD8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7</Pages>
  <Words>1106</Words>
  <Characters>6309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Mihnea-Gheorghe Călugăr</dc:creator>
  <cp:keywords/>
  <dc:description/>
  <cp:lastModifiedBy>Mihnea-Gheorghe Călugăr</cp:lastModifiedBy>
  <cp:revision>2</cp:revision>
  <dcterms:created xsi:type="dcterms:W3CDTF">2026-01-14T12:48:00Z</dcterms:created>
  <dcterms:modified xsi:type="dcterms:W3CDTF">2026-01-14T14:20:00Z</dcterms:modified>
</cp:coreProperties>
</file>