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E2AB3"/>
    <w:p w14:paraId="3188EF51"/>
    <w:p w14:paraId="6D51CB8B"/>
    <w:p w14:paraId="75FA7A85"/>
    <w:p w14:paraId="4A2E381B">
      <w:pPr>
        <w:jc w:val="center"/>
        <w:rPr>
          <w:rFonts w:ascii="黑体" w:hAnsi="黑体" w:eastAsia="黑体"/>
          <w:b/>
          <w:sz w:val="52"/>
          <w:szCs w:val="52"/>
        </w:rPr>
      </w:pPr>
      <w:bookmarkStart w:id="0" w:name="_Hlk99056299"/>
      <w:r>
        <w:rPr>
          <w:rFonts w:hint="eastAsia" w:ascii="黑体" w:hAnsi="黑体" w:eastAsia="黑体"/>
          <w:b/>
          <w:sz w:val="52"/>
          <w:szCs w:val="52"/>
        </w:rPr>
        <w:t>激光沉积项目</w:t>
      </w:r>
    </w:p>
    <w:p w14:paraId="221EFBBB">
      <w:pPr>
        <w:jc w:val="center"/>
        <w:rPr>
          <w:rFonts w:ascii="黑体" w:hAnsi="黑体" w:eastAsia="黑体"/>
          <w:b/>
          <w:sz w:val="52"/>
          <w:szCs w:val="52"/>
        </w:rPr>
      </w:pPr>
      <w:r>
        <w:rPr>
          <w:rFonts w:hint="eastAsia" w:ascii="黑体" w:hAnsi="黑体" w:eastAsia="黑体"/>
          <w:b/>
          <w:sz w:val="52"/>
          <w:szCs w:val="52"/>
        </w:rPr>
        <w:t>软件使用</w:t>
      </w:r>
      <w:r>
        <w:rPr>
          <w:rFonts w:ascii="黑体" w:hAnsi="黑体" w:eastAsia="黑体"/>
          <w:b/>
          <w:sz w:val="52"/>
          <w:szCs w:val="52"/>
        </w:rPr>
        <w:t>手册</w:t>
      </w:r>
    </w:p>
    <w:bookmarkEnd w:id="0"/>
    <w:p w14:paraId="19ABF719"/>
    <w:p w14:paraId="75333C77">
      <w:pPr>
        <w:widowControl/>
        <w:jc w:val="left"/>
      </w:pPr>
    </w:p>
    <w:p w14:paraId="49A39EE3">
      <w:pPr>
        <w:widowControl/>
        <w:jc w:val="left"/>
      </w:pPr>
    </w:p>
    <w:p w14:paraId="25133578">
      <w:pPr>
        <w:widowControl/>
        <w:jc w:val="left"/>
      </w:pPr>
    </w:p>
    <w:p w14:paraId="6CF70F9D">
      <w:pPr>
        <w:widowControl/>
        <w:jc w:val="left"/>
      </w:pPr>
    </w:p>
    <w:p w14:paraId="5D1EDDC3">
      <w:pPr>
        <w:widowControl/>
        <w:jc w:val="left"/>
      </w:pPr>
    </w:p>
    <w:p w14:paraId="042E790E">
      <w:pPr>
        <w:widowControl/>
        <w:jc w:val="left"/>
      </w:pPr>
    </w:p>
    <w:p w14:paraId="05E6C131">
      <w:pPr>
        <w:widowControl/>
        <w:jc w:val="left"/>
      </w:pPr>
    </w:p>
    <w:p w14:paraId="008E23A3">
      <w:pPr>
        <w:widowControl/>
        <w:jc w:val="left"/>
      </w:pPr>
    </w:p>
    <w:p w14:paraId="67F9C57B">
      <w:pPr>
        <w:widowControl/>
        <w:jc w:val="left"/>
      </w:pPr>
    </w:p>
    <w:p w14:paraId="7419F266">
      <w:pPr>
        <w:widowControl/>
        <w:jc w:val="left"/>
      </w:pPr>
    </w:p>
    <w:p w14:paraId="532D7685">
      <w:pPr>
        <w:widowControl/>
        <w:jc w:val="left"/>
      </w:pPr>
    </w:p>
    <w:p w14:paraId="28754F4E">
      <w:pPr>
        <w:widowControl/>
        <w:jc w:val="left"/>
      </w:pPr>
    </w:p>
    <w:p w14:paraId="66B426DB">
      <w:pPr>
        <w:widowControl/>
        <w:jc w:val="left"/>
      </w:pPr>
    </w:p>
    <w:p w14:paraId="425B0FC9">
      <w:pPr>
        <w:widowControl/>
        <w:jc w:val="left"/>
      </w:pPr>
    </w:p>
    <w:p w14:paraId="5C09ACAD">
      <w:pPr>
        <w:widowControl/>
        <w:jc w:val="left"/>
      </w:pPr>
    </w:p>
    <w:p w14:paraId="74F8CE53">
      <w:pPr>
        <w:widowControl/>
        <w:jc w:val="left"/>
      </w:pPr>
    </w:p>
    <w:p w14:paraId="6F1254B9">
      <w:pPr>
        <w:widowControl/>
        <w:jc w:val="left"/>
      </w:pPr>
    </w:p>
    <w:p w14:paraId="6BAC2EFF">
      <w:pPr>
        <w:widowControl/>
        <w:jc w:val="left"/>
      </w:pPr>
    </w:p>
    <w:p w14:paraId="1161E0E3">
      <w:pPr>
        <w:widowControl/>
        <w:jc w:val="left"/>
      </w:pPr>
    </w:p>
    <w:p w14:paraId="737ADF7C">
      <w:pPr>
        <w:widowControl/>
        <w:jc w:val="left"/>
      </w:pPr>
    </w:p>
    <w:p w14:paraId="6936DC15">
      <w:pPr>
        <w:widowControl/>
        <w:jc w:val="left"/>
      </w:pPr>
    </w:p>
    <w:p w14:paraId="10C88673">
      <w:pPr>
        <w:widowControl/>
        <w:jc w:val="left"/>
      </w:pPr>
    </w:p>
    <w:p w14:paraId="19B58DF1">
      <w:pPr>
        <w:widowControl/>
        <w:jc w:val="left"/>
      </w:pPr>
    </w:p>
    <w:p w14:paraId="28BEE5D6">
      <w:pPr>
        <w:widowControl/>
        <w:jc w:val="left"/>
      </w:pPr>
    </w:p>
    <w:p w14:paraId="67F6CF19">
      <w:pPr>
        <w:widowControl/>
        <w:jc w:val="left"/>
        <w:rPr>
          <w:rFonts w:ascii="Times New Roman" w:hAnsi="Times New Roman" w:eastAsia="宋体" w:cs="Times New Roman"/>
          <w:sz w:val="30"/>
          <w:szCs w:val="30"/>
        </w:rPr>
      </w:pPr>
      <w:r>
        <w:rPr>
          <w:rFonts w:hint="eastAsia"/>
        </w:rPr>
        <w:t xml:space="preserve">                              </w:t>
      </w:r>
      <w:r>
        <w:rPr>
          <w:rFonts w:ascii="Times New Roman" w:hAnsi="Times New Roman" w:eastAsia="宋体" w:cs="Times New Roman"/>
          <w:sz w:val="30"/>
          <w:szCs w:val="30"/>
        </w:rPr>
        <w:t xml:space="preserve"> 西安电子科技大学</w:t>
      </w:r>
    </w:p>
    <w:p w14:paraId="035CD161">
      <w:pPr>
        <w:widowControl/>
        <w:jc w:val="left"/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 xml:space="preserve">                           2022.2</w:t>
      </w:r>
    </w:p>
    <w:p w14:paraId="3498B266">
      <w:pPr>
        <w:widowControl/>
        <w:jc w:val="left"/>
      </w:pPr>
    </w:p>
    <w:p w14:paraId="77960C4B">
      <w:pPr>
        <w:widowControl/>
        <w:jc w:val="left"/>
      </w:pPr>
    </w:p>
    <w:p w14:paraId="1228A1A7">
      <w:pPr>
        <w:widowControl/>
        <w:jc w:val="left"/>
      </w:pPr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5036808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3BCE49F4">
          <w:pPr>
            <w:pStyle w:val="24"/>
          </w:pPr>
          <w:r>
            <w:rPr>
              <w:lang w:val="zh-CN"/>
            </w:rPr>
            <w:t>目录</w:t>
          </w:r>
        </w:p>
        <w:p w14:paraId="6FF04D71">
          <w:pPr>
            <w:pStyle w:val="10"/>
            <w:tabs>
              <w:tab w:val="right" w:leader="dot" w:pos="8296"/>
            </w:tabs>
            <w:rPr>
              <w:sz w:val="21"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r>
            <w:fldChar w:fldCharType="begin"/>
          </w:r>
          <w:r>
            <w:instrText xml:space="preserve"> HYPERLINK \l "_Toc191655140"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一、简介</w:t>
          </w:r>
          <w:r>
            <w:tab/>
          </w:r>
          <w:r>
            <w:fldChar w:fldCharType="begin"/>
          </w:r>
          <w:r>
            <w:instrText xml:space="preserve"> PAGEREF _Toc191655140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0D7E674">
          <w:pPr>
            <w:pStyle w:val="10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"_Toc191655141"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二、操作环境与安装说明</w:t>
          </w:r>
          <w:r>
            <w:tab/>
          </w:r>
          <w:r>
            <w:fldChar w:fldCharType="begin"/>
          </w:r>
          <w:r>
            <w:instrText xml:space="preserve"> PAGEREF _Toc191655141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25B0DA77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"_Toc191655142"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2.1操作环境</w:t>
          </w:r>
          <w:r>
            <w:tab/>
          </w:r>
          <w:r>
            <w:fldChar w:fldCharType="begin"/>
          </w:r>
          <w:r>
            <w:instrText xml:space="preserve"> PAGEREF _Toc191655142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CB9D77B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"_Toc191655143"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2.2安装说明</w:t>
          </w:r>
          <w:r>
            <w:tab/>
          </w:r>
          <w:r>
            <w:fldChar w:fldCharType="begin"/>
          </w:r>
          <w:r>
            <w:instrText xml:space="preserve"> PAGEREF _Toc191655143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08C51C4">
          <w:pPr>
            <w:pStyle w:val="10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"_Toc191655144"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三、软件功能</w:t>
          </w:r>
          <w:r>
            <w:tab/>
          </w:r>
          <w:r>
            <w:fldChar w:fldCharType="begin"/>
          </w:r>
          <w:r>
            <w:instrText xml:space="preserve"> PAGEREF _Toc191655144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299C01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"_Toc191655145"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3.1软件界面布局</w:t>
          </w:r>
          <w:r>
            <w:tab/>
          </w:r>
          <w:r>
            <w:fldChar w:fldCharType="begin"/>
          </w:r>
          <w:r>
            <w:instrText xml:space="preserve"> PAGEREF _Toc191655145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529700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"_Toc191655146"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3.2软件基本功能</w:t>
          </w:r>
          <w:r>
            <w:tab/>
          </w:r>
          <w:r>
            <w:fldChar w:fldCharType="begin"/>
          </w:r>
          <w:r>
            <w:instrText xml:space="preserve"> PAGEREF _Toc191655146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779D29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"_Toc191655147"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3.3子库功能介绍</w:t>
          </w:r>
          <w:r>
            <w:tab/>
          </w:r>
          <w:r>
            <w:fldChar w:fldCharType="begin"/>
          </w:r>
          <w:r>
            <w:instrText xml:space="preserve"> PAGEREF _Toc191655147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D516A4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"_Toc191655148"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3.3.1材料库</w:t>
          </w:r>
          <w:r>
            <w:tab/>
          </w:r>
          <w:r>
            <w:fldChar w:fldCharType="begin"/>
          </w:r>
          <w:r>
            <w:instrText xml:space="preserve"> PAGEREF _Toc191655148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CD29AB3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"_Toc191655149"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3.3.2设备库</w:t>
          </w:r>
          <w:r>
            <w:tab/>
          </w:r>
          <w:r>
            <w:fldChar w:fldCharType="begin"/>
          </w:r>
          <w:r>
            <w:instrText xml:space="preserve"> PAGEREF _Toc191655149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6858817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"_Toc191655150"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3.3.3工艺库</w:t>
          </w:r>
          <w:r>
            <w:tab/>
          </w:r>
          <w:r>
            <w:fldChar w:fldCharType="begin"/>
          </w:r>
          <w:r>
            <w:instrText xml:space="preserve"> PAGEREF _Toc191655150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BC2A3A2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"_Toc191655151"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3.3.4程序库</w:t>
          </w:r>
          <w:r>
            <w:tab/>
          </w:r>
          <w:r>
            <w:fldChar w:fldCharType="begin"/>
          </w:r>
          <w:r>
            <w:instrText xml:space="preserve"> PAGEREF _Toc191655151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50C706B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"_Toc191655152"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3.3.5模型库</w:t>
          </w:r>
          <w:r>
            <w:tab/>
          </w:r>
          <w:r>
            <w:fldChar w:fldCharType="begin"/>
          </w:r>
          <w:r>
            <w:instrText xml:space="preserve"> PAGEREF _Toc191655152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941885E">
          <w:pPr>
            <w:pStyle w:val="11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"_Toc191655153" </w:instrText>
          </w:r>
          <w:r>
            <w:fldChar w:fldCharType="separate"/>
          </w:r>
          <w:r>
            <w:rPr>
              <w:rStyle w:val="15"/>
              <w:rFonts w:ascii="黑体" w:hAnsi="黑体" w:eastAsia="黑体"/>
            </w:rPr>
            <w:t>3.4项目库设计</w:t>
          </w:r>
          <w:r>
            <w:tab/>
          </w:r>
          <w:r>
            <w:fldChar w:fldCharType="begin"/>
          </w:r>
          <w:r>
            <w:instrText xml:space="preserve"> PAGEREF _Toc191655153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21973A4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"_Toc191655154"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3.4.1基本结构</w:t>
          </w:r>
          <w:r>
            <w:tab/>
          </w:r>
          <w:r>
            <w:fldChar w:fldCharType="begin"/>
          </w:r>
          <w:r>
            <w:instrText xml:space="preserve"> PAGEREF _Toc191655154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57606DC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"_Toc191655155"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3.4.2类型及设备</w:t>
          </w:r>
          <w:r>
            <w:tab/>
          </w:r>
          <w:r>
            <w:fldChar w:fldCharType="begin"/>
          </w:r>
          <w:r>
            <w:instrText xml:space="preserve"> PAGEREF _Toc191655155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4BF20D2C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"_Toc191655156"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3.4.3材料及工艺</w:t>
          </w:r>
          <w:r>
            <w:tab/>
          </w:r>
          <w:r>
            <w:fldChar w:fldCharType="begin"/>
          </w:r>
          <w:r>
            <w:instrText xml:space="preserve"> PAGEREF _Toc191655156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FF03684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"_Toc191655157"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3.4.4项目程序</w:t>
          </w:r>
          <w:r>
            <w:tab/>
          </w:r>
          <w:r>
            <w:fldChar w:fldCharType="begin"/>
          </w:r>
          <w:r>
            <w:instrText xml:space="preserve"> PAGEREF _Toc191655157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5D681E26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"_Toc191655158"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3.4.5沉积监控</w:t>
          </w:r>
          <w:r>
            <w:tab/>
          </w:r>
          <w:r>
            <w:fldChar w:fldCharType="begin"/>
          </w:r>
          <w:r>
            <w:instrText xml:space="preserve"> PAGEREF _Toc191655158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7E597A7B">
          <w:pPr>
            <w:pStyle w:val="7"/>
            <w:tabs>
              <w:tab w:val="right" w:leader="dot" w:pos="8296"/>
            </w:tabs>
            <w:rPr>
              <w:sz w:val="21"/>
            </w:rPr>
          </w:pPr>
          <w:r>
            <w:fldChar w:fldCharType="begin"/>
          </w:r>
          <w:r>
            <w:instrText xml:space="preserve"> HYPERLINK \l "_Toc191655159" </w:instrText>
          </w:r>
          <w:r>
            <w:fldChar w:fldCharType="separate"/>
          </w:r>
          <w:r>
            <w:rPr>
              <w:rStyle w:val="15"/>
              <w:rFonts w:ascii="宋体" w:hAnsi="宋体" w:eastAsia="宋体"/>
            </w:rPr>
            <w:t>3.4.6分析预测</w:t>
          </w:r>
          <w:r>
            <w:tab/>
          </w:r>
          <w:r>
            <w:fldChar w:fldCharType="begin"/>
          </w:r>
          <w:r>
            <w:instrText xml:space="preserve"> PAGEREF _Toc191655159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35F75973">
          <w:r>
            <w:rPr>
              <w:b/>
              <w:bCs/>
              <w:sz w:val="30"/>
              <w:lang w:val="zh-CN"/>
            </w:rPr>
            <w:fldChar w:fldCharType="end"/>
          </w:r>
        </w:p>
      </w:sdtContent>
    </w:sdt>
    <w:p w14:paraId="6D2F696A">
      <w:pPr>
        <w:widowControl/>
        <w:jc w:val="left"/>
      </w:pPr>
    </w:p>
    <w:p w14:paraId="4EEC0324">
      <w:pPr>
        <w:widowControl/>
        <w:jc w:val="left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F414AD4">
      <w:pPr>
        <w:pStyle w:val="2"/>
        <w:spacing w:before="240" w:after="240" w:line="240" w:lineRule="auto"/>
        <w:rPr>
          <w:rFonts w:ascii="黑体" w:hAnsi="黑体" w:eastAsia="黑体"/>
          <w:sz w:val="32"/>
        </w:rPr>
      </w:pPr>
      <w:bookmarkStart w:id="1" w:name="_Toc191655140"/>
      <w:r>
        <w:rPr>
          <w:rFonts w:hint="eastAsia" w:ascii="黑体" w:hAnsi="黑体" w:eastAsia="黑体"/>
          <w:b w:val="0"/>
          <w:sz w:val="32"/>
        </w:rPr>
        <w:t>一、</w:t>
      </w:r>
      <w:r>
        <w:rPr>
          <w:rFonts w:ascii="黑体" w:hAnsi="黑体" w:eastAsia="黑体"/>
          <w:sz w:val="32"/>
        </w:rPr>
        <w:t>简介</w:t>
      </w:r>
      <w:bookmarkEnd w:id="1"/>
    </w:p>
    <w:p w14:paraId="4F57B569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（项目背景-待改）</w:t>
      </w:r>
    </w:p>
    <w:p w14:paraId="3001B94D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建立激光沉积过程宏观多场耦合模型，准确反应沉积过程温度场，组织转变和应力/变形的变化过程。</w:t>
      </w:r>
    </w:p>
    <w:p w14:paraId="4D2E7E70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坦克</w:t>
      </w:r>
      <w:r>
        <w:rPr>
          <w:rFonts w:ascii="宋体" w:hAnsi="宋体" w:eastAsia="宋体"/>
          <w:sz w:val="28"/>
          <w:szCs w:val="28"/>
        </w:rPr>
        <w:t>主动轮（齿）圈与履带啮合，承担冲击、磨损、重载等特征的工况，同时由于暴露在外部环境中，受水、砂石甚至弹药毁伤，极易出现多源磨损、表面裂纹等损伤失效，严重降低了传动平稳性与效率，直接影响整车行动能力。</w:t>
      </w:r>
      <w:r>
        <w:rPr>
          <w:rFonts w:hint="eastAsia" w:ascii="宋体" w:hAnsi="宋体" w:eastAsia="宋体"/>
          <w:sz w:val="28"/>
          <w:szCs w:val="28"/>
        </w:rPr>
        <w:t>在车辆行驶过程中存在较大</w:t>
      </w:r>
      <w:r>
        <w:rPr>
          <w:rFonts w:ascii="宋体" w:hAnsi="宋体" w:eastAsia="宋体"/>
          <w:sz w:val="28"/>
          <w:szCs w:val="28"/>
        </w:rPr>
        <w:t>冲击磨损</w:t>
      </w:r>
      <w:r>
        <w:rPr>
          <w:rFonts w:hint="eastAsia" w:ascii="宋体" w:hAnsi="宋体" w:eastAsia="宋体"/>
          <w:sz w:val="28"/>
          <w:szCs w:val="28"/>
        </w:rPr>
        <w:t>，在运行一定时间后，出现</w:t>
      </w:r>
      <w:r>
        <w:rPr>
          <w:rFonts w:ascii="宋体" w:hAnsi="宋体" w:eastAsia="宋体"/>
          <w:sz w:val="28"/>
          <w:szCs w:val="28"/>
        </w:rPr>
        <w:t>严重磨损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0BB562C3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激光沉积等表面强化工艺是提高表面耐磨性能的有效手段，具有效率高、成本低、热变形小、冶金结合强度高等特点，有着很好的应用潜力。为达到主动轮齿圈齿面材料所需的高硬度、高耐磨性要求，T15高速钢粉末被选作为沉积材料。该类合金粉末目前主要用于热轧辊、锻模等耐磨耐腐蚀工业产品。然而由于高速钢与基体材料的成分、性能差别较大，实际应用中往往出现质量难以控制等问题，迫切需要对基础工艺进行研究。</w:t>
      </w:r>
    </w:p>
    <w:p w14:paraId="489A7EAC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在激光沉积的过程中，沉积材料和少量基体材料受到激光作用在基体表面熔化形成熔池，靠近熔池的基体温度上升到奥氏体化温度以上。从熔池到基体底部形成问题梯度较大，存在复杂固-液相变、固态相变的区域。温度场、组织梯度和应力分布对最终沉积后工件的机械性能有着直接影响，因此对工艺过程进行宏观耦合模型建立，可以进行沉积过程工艺参数优化分析，提高最终工件的性能和寿命。</w:t>
      </w:r>
    </w:p>
    <w:p w14:paraId="642A5EB5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实验研究中，一般只能根据最终沉积层厚度、孔隙率、稀释率、硬度、微观组织等参数，评价沉积工艺参数是否合格，而确认工艺过程相关性能参数变化研究[</w:t>
      </w:r>
      <w:r>
        <w:rPr>
          <w:rFonts w:ascii="宋体" w:hAnsi="宋体" w:eastAsia="宋体"/>
          <w:sz w:val="28"/>
          <w:szCs w:val="28"/>
        </w:rPr>
        <w:t>5-7]</w:t>
      </w:r>
      <w:r>
        <w:rPr>
          <w:rFonts w:hint="eastAsia" w:ascii="宋体" w:hAnsi="宋体" w:eastAsia="宋体"/>
          <w:sz w:val="28"/>
          <w:szCs w:val="28"/>
        </w:rPr>
        <w:t>。通过建立激光沉积过程多场耦合宏观模型，可以实时反映沉积过程温度场、微观组织、应力场和变形等相关参数的变化，有利于分析过程参数对最终应力、变形及微观组织分布的影响，更好的优化工艺参数进行激光沉积工艺生产。</w:t>
      </w:r>
    </w:p>
    <w:p w14:paraId="6DDCD3BA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br w:type="page"/>
      </w:r>
    </w:p>
    <w:p w14:paraId="4BB3765D">
      <w:pPr>
        <w:pStyle w:val="2"/>
        <w:spacing w:before="240" w:after="240" w:line="240" w:lineRule="auto"/>
        <w:rPr>
          <w:rFonts w:ascii="黑体" w:hAnsi="黑体" w:eastAsia="黑体"/>
          <w:b w:val="0"/>
          <w:sz w:val="32"/>
        </w:rPr>
      </w:pPr>
      <w:bookmarkStart w:id="2" w:name="_Toc191655141"/>
      <w:r>
        <w:rPr>
          <w:rFonts w:hint="eastAsia" w:ascii="黑体" w:hAnsi="黑体" w:eastAsia="黑体"/>
          <w:sz w:val="32"/>
        </w:rPr>
        <w:t>二</w:t>
      </w:r>
      <w:r>
        <w:rPr>
          <w:rFonts w:ascii="黑体" w:hAnsi="黑体" w:eastAsia="黑体"/>
          <w:sz w:val="32"/>
        </w:rPr>
        <w:t>、操作环境</w:t>
      </w:r>
      <w:r>
        <w:rPr>
          <w:rFonts w:hint="eastAsia" w:ascii="黑体" w:hAnsi="黑体" w:eastAsia="黑体"/>
          <w:sz w:val="32"/>
        </w:rPr>
        <w:t>与</w:t>
      </w:r>
      <w:r>
        <w:rPr>
          <w:rFonts w:ascii="黑体" w:hAnsi="黑体" w:eastAsia="黑体"/>
          <w:sz w:val="32"/>
        </w:rPr>
        <w:t>安装说明</w:t>
      </w:r>
      <w:bookmarkEnd w:id="2"/>
    </w:p>
    <w:p w14:paraId="3ED0A7ED">
      <w:pPr>
        <w:pStyle w:val="3"/>
        <w:spacing w:before="120" w:after="120" w:line="240" w:lineRule="auto"/>
        <w:rPr>
          <w:rFonts w:ascii="黑体" w:hAnsi="黑体" w:eastAsia="黑体"/>
          <w:b w:val="0"/>
          <w:sz w:val="28"/>
          <w:szCs w:val="28"/>
        </w:rPr>
      </w:pPr>
      <w:bookmarkStart w:id="3" w:name="_Toc191655142"/>
      <w:r>
        <w:rPr>
          <w:rFonts w:hint="eastAsia" w:ascii="黑体" w:hAnsi="黑体" w:eastAsia="黑体"/>
          <w:b w:val="0"/>
          <w:sz w:val="28"/>
          <w:szCs w:val="28"/>
        </w:rPr>
        <w:t>2.1</w:t>
      </w:r>
      <w:r>
        <w:rPr>
          <w:rFonts w:ascii="黑体" w:hAnsi="黑体" w:eastAsia="黑体"/>
          <w:b w:val="0"/>
          <w:sz w:val="28"/>
          <w:szCs w:val="28"/>
        </w:rPr>
        <w:t>操作</w:t>
      </w:r>
      <w:r>
        <w:rPr>
          <w:rFonts w:hint="eastAsia" w:ascii="黑体" w:hAnsi="黑体" w:eastAsia="黑体"/>
          <w:b w:val="0"/>
          <w:sz w:val="28"/>
          <w:szCs w:val="28"/>
        </w:rPr>
        <w:t>环境</w:t>
      </w:r>
      <w:bookmarkEnd w:id="3"/>
    </w:p>
    <w:p w14:paraId="65C6F647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操作</w:t>
      </w:r>
      <w:r>
        <w:rPr>
          <w:rFonts w:ascii="宋体" w:hAnsi="宋体" w:eastAsia="宋体"/>
          <w:sz w:val="28"/>
          <w:szCs w:val="28"/>
        </w:rPr>
        <w:t>系统：</w:t>
      </w:r>
      <w:r>
        <w:rPr>
          <w:rFonts w:hint="eastAsia" w:ascii="宋体" w:hAnsi="宋体" w:eastAsia="宋体"/>
          <w:sz w:val="28"/>
          <w:szCs w:val="28"/>
        </w:rPr>
        <w:t>windows7及以上。</w:t>
      </w:r>
    </w:p>
    <w:p w14:paraId="32A5DA0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硬件</w:t>
      </w:r>
      <w:r>
        <w:rPr>
          <w:rFonts w:ascii="宋体" w:hAnsi="宋体" w:eastAsia="宋体"/>
          <w:sz w:val="28"/>
          <w:szCs w:val="28"/>
        </w:rPr>
        <w:t>要求：CPU</w:t>
      </w:r>
      <w:r>
        <w:rPr>
          <w:rFonts w:hint="eastAsia" w:ascii="宋体" w:hAnsi="宋体" w:eastAsia="宋体"/>
          <w:sz w:val="28"/>
          <w:szCs w:val="28"/>
        </w:rPr>
        <w:t xml:space="preserve"> </w:t>
      </w:r>
      <w:r>
        <w:rPr>
          <w:rFonts w:ascii="宋体" w:hAnsi="宋体" w:eastAsia="宋体"/>
          <w:sz w:val="28"/>
          <w:szCs w:val="28"/>
        </w:rPr>
        <w:t>600MHZ</w:t>
      </w:r>
      <w:r>
        <w:rPr>
          <w:rFonts w:hint="eastAsia" w:ascii="宋体" w:hAnsi="宋体" w:eastAsia="宋体"/>
          <w:sz w:val="28"/>
          <w:szCs w:val="28"/>
        </w:rPr>
        <w:t>以上；</w:t>
      </w:r>
    </w:p>
    <w:p w14:paraId="30D42AEE">
      <w:pPr>
        <w:ind w:firstLine="1960" w:firstLineChars="7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内存1</w:t>
      </w:r>
      <w:r>
        <w:rPr>
          <w:rFonts w:ascii="宋体" w:hAnsi="宋体" w:eastAsia="宋体"/>
          <w:sz w:val="28"/>
          <w:szCs w:val="28"/>
        </w:rPr>
        <w:t>GB</w:t>
      </w:r>
      <w:r>
        <w:rPr>
          <w:rFonts w:hint="eastAsia" w:ascii="宋体" w:hAnsi="宋体" w:eastAsia="宋体"/>
          <w:sz w:val="28"/>
          <w:szCs w:val="28"/>
        </w:rPr>
        <w:t>以上；</w:t>
      </w:r>
    </w:p>
    <w:p w14:paraId="3AA1E5CD">
      <w:pPr>
        <w:ind w:firstLine="1960" w:firstLineChars="7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电脑</w:t>
      </w:r>
      <w:r>
        <w:rPr>
          <w:rFonts w:ascii="宋体" w:hAnsi="宋体" w:eastAsia="宋体"/>
          <w:sz w:val="28"/>
          <w:szCs w:val="28"/>
        </w:rPr>
        <w:t>可用空间2GB</w:t>
      </w:r>
      <w:r>
        <w:rPr>
          <w:rFonts w:hint="eastAsia" w:ascii="宋体" w:hAnsi="宋体" w:eastAsia="宋体"/>
          <w:sz w:val="28"/>
          <w:szCs w:val="28"/>
        </w:rPr>
        <w:t>以上。</w:t>
      </w:r>
    </w:p>
    <w:p w14:paraId="44CA7487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软件环境</w:t>
      </w:r>
      <w:r>
        <w:rPr>
          <w:rFonts w:ascii="宋体" w:hAnsi="宋体" w:eastAsia="宋体"/>
          <w:sz w:val="28"/>
          <w:szCs w:val="28"/>
        </w:rPr>
        <w:t>：python3.7</w:t>
      </w:r>
      <w:r>
        <w:rPr>
          <w:rFonts w:hint="eastAsia" w:ascii="宋体" w:hAnsi="宋体" w:eastAsia="宋体"/>
          <w:sz w:val="28"/>
          <w:szCs w:val="28"/>
        </w:rPr>
        <w:t>；</w:t>
      </w:r>
    </w:p>
    <w:p w14:paraId="4418DD5C">
      <w:pPr>
        <w:ind w:left="-850" w:leftChars="-405" w:right="651" w:rightChars="310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Package                   Version</w:t>
      </w:r>
    </w:p>
    <w:p w14:paraId="08F0E871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------------------------- ------------</w:t>
      </w:r>
    </w:p>
    <w:p w14:paraId="45AB7286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zivid                     2.8.0.2.9.0</w:t>
      </w:r>
    </w:p>
    <w:p w14:paraId="347C2D93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torchvision               0.19.0+cu118</w:t>
      </w:r>
    </w:p>
    <w:p w14:paraId="685B75C5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tqdm                      4.66.5</w:t>
      </w:r>
    </w:p>
    <w:p w14:paraId="4C207997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matplotlib                3.9.2</w:t>
      </w:r>
    </w:p>
    <w:p w14:paraId="14E56462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matplotlib-inline         0.1.7</w:t>
      </w:r>
    </w:p>
    <w:p w14:paraId="1C759DEC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networkx                  3.2.1</w:t>
      </w:r>
    </w:p>
    <w:p w14:paraId="6738394E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numpy                     1.26.3</w:t>
      </w:r>
    </w:p>
    <w:p w14:paraId="72FB459E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onnx                      1.15.0</w:t>
      </w:r>
    </w:p>
    <w:p w14:paraId="2CAAA7E6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onnxruntime               1.18.0</w:t>
      </w:r>
    </w:p>
    <w:p w14:paraId="29F7F2CE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open3d                    0.18.0</w:t>
      </w:r>
    </w:p>
    <w:p w14:paraId="282A90EB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opencv-python             4.10.0.84</w:t>
      </w:r>
    </w:p>
    <w:p w14:paraId="0406572C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openpyxl                  3.1.5</w:t>
      </w:r>
    </w:p>
    <w:p w14:paraId="110A50ED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pandas                    2.2.2</w:t>
      </w:r>
    </w:p>
    <w:p w14:paraId="40A81612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pyaml                     24.7.0</w:t>
      </w:r>
    </w:p>
    <w:p w14:paraId="01930183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Pygments                  2.18.0</w:t>
      </w:r>
    </w:p>
    <w:p w14:paraId="7FADC0F9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PyMySQL                   1.1.1</w:t>
      </w:r>
    </w:p>
    <w:p w14:paraId="353612D3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pyreadline3               3.4.1</w:t>
      </w:r>
    </w:p>
    <w:p w14:paraId="767D04A9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PySide2                   5.15.2.1</w:t>
      </w:r>
    </w:p>
    <w:p w14:paraId="43776FE2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PyYAML                    6.0.2</w:t>
      </w:r>
    </w:p>
    <w:p w14:paraId="674180F2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scikit-learn              1.5.1</w:t>
      </w:r>
    </w:p>
    <w:p w14:paraId="56FCC4A4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scikit-optimize           0.10.2</w:t>
      </w:r>
    </w:p>
    <w:p w14:paraId="3A10A3AA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scipy                     1.13.1</w:t>
      </w:r>
    </w:p>
    <w:p w14:paraId="2B6393AA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seaborn                   0.13.2</w:t>
      </w:r>
    </w:p>
    <w:p w14:paraId="2624B19B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setuptools                72.1.0</w:t>
      </w:r>
    </w:p>
    <w:p w14:paraId="6EAFA42F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torch                     2.4.0+cu118</w:t>
      </w:r>
    </w:p>
    <w:p w14:paraId="471CC998">
      <w:pPr>
        <w:ind w:left="-850" w:leftChars="-405" w:right="-57" w:rightChars="-27" w:firstLine="2800" w:firstLineChars="1000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wheel                     0.43.0</w:t>
      </w:r>
    </w:p>
    <w:p w14:paraId="366EAB30">
      <w:pPr>
        <w:pStyle w:val="3"/>
        <w:spacing w:before="120" w:after="120" w:line="240" w:lineRule="auto"/>
        <w:rPr>
          <w:rFonts w:ascii="黑体" w:hAnsi="黑体" w:eastAsia="黑体"/>
          <w:b w:val="0"/>
          <w:sz w:val="28"/>
          <w:szCs w:val="28"/>
        </w:rPr>
      </w:pPr>
      <w:bookmarkStart w:id="4" w:name="_Toc191655143"/>
      <w:r>
        <w:rPr>
          <w:rFonts w:ascii="黑体" w:hAnsi="黑体" w:eastAsia="黑体"/>
          <w:b w:val="0"/>
          <w:sz w:val="28"/>
          <w:szCs w:val="28"/>
        </w:rPr>
        <w:t>2.2</w:t>
      </w:r>
      <w:r>
        <w:rPr>
          <w:rFonts w:hint="eastAsia" w:ascii="黑体" w:hAnsi="黑体" w:eastAsia="黑体"/>
          <w:b w:val="0"/>
          <w:sz w:val="28"/>
          <w:szCs w:val="28"/>
        </w:rPr>
        <w:t>安装</w:t>
      </w:r>
      <w:r>
        <w:rPr>
          <w:rFonts w:ascii="黑体" w:hAnsi="黑体" w:eastAsia="黑体"/>
          <w:b w:val="0"/>
          <w:sz w:val="28"/>
          <w:szCs w:val="28"/>
        </w:rPr>
        <w:t>说明</w:t>
      </w:r>
      <w:bookmarkEnd w:id="4"/>
    </w:p>
    <w:p w14:paraId="4EAA184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本系统免安装，双击“</w:t>
      </w:r>
      <w:r>
        <w:rPr>
          <w:rFonts w:ascii="宋体" w:hAnsi="宋体" w:eastAsia="宋体"/>
          <w:sz w:val="28"/>
          <w:szCs w:val="28"/>
        </w:rPr>
        <w:t>M</w:t>
      </w:r>
      <w:r>
        <w:rPr>
          <w:rFonts w:hint="eastAsia" w:ascii="宋体" w:hAnsi="宋体" w:eastAsia="宋体"/>
          <w:sz w:val="28"/>
          <w:szCs w:val="28"/>
        </w:rPr>
        <w:t>ain</w:t>
      </w:r>
      <w:r>
        <w:rPr>
          <w:rFonts w:ascii="宋体" w:hAnsi="宋体" w:eastAsia="宋体"/>
          <w:sz w:val="28"/>
          <w:szCs w:val="28"/>
        </w:rPr>
        <w:t>Window.exe”</w:t>
      </w:r>
      <w:r>
        <w:rPr>
          <w:rFonts w:hint="eastAsia" w:ascii="宋体" w:hAnsi="宋体" w:eastAsia="宋体"/>
          <w:sz w:val="28"/>
          <w:szCs w:val="28"/>
        </w:rPr>
        <w:t>即可运行。</w:t>
      </w:r>
    </w:p>
    <w:p w14:paraId="34BC28A3">
      <w:r>
        <w:br w:type="page"/>
      </w:r>
    </w:p>
    <w:p w14:paraId="316FB1FC">
      <w:pPr>
        <w:pStyle w:val="2"/>
        <w:spacing w:before="240" w:after="240" w:line="240" w:lineRule="auto"/>
        <w:rPr>
          <w:rFonts w:ascii="黑体" w:hAnsi="黑体" w:eastAsia="黑体"/>
          <w:sz w:val="32"/>
        </w:rPr>
      </w:pPr>
      <w:bookmarkStart w:id="5" w:name="_Toc191655144"/>
      <w:r>
        <w:rPr>
          <w:rFonts w:hint="eastAsia" w:ascii="黑体" w:hAnsi="黑体" w:eastAsia="黑体"/>
          <w:sz w:val="32"/>
        </w:rPr>
        <w:t>三</w:t>
      </w:r>
      <w:r>
        <w:rPr>
          <w:rFonts w:ascii="黑体" w:hAnsi="黑体" w:eastAsia="黑体"/>
          <w:sz w:val="32"/>
        </w:rPr>
        <w:t>、软件功能</w:t>
      </w:r>
      <w:bookmarkEnd w:id="5"/>
    </w:p>
    <w:p w14:paraId="250BCFF0">
      <w:pPr>
        <w:pStyle w:val="3"/>
        <w:spacing w:before="240" w:after="240" w:line="240" w:lineRule="auto"/>
        <w:rPr>
          <w:rFonts w:ascii="黑体" w:hAnsi="黑体" w:eastAsia="黑体"/>
          <w:b w:val="0"/>
          <w:sz w:val="28"/>
        </w:rPr>
      </w:pPr>
      <w:bookmarkStart w:id="6" w:name="_Toc191655145"/>
      <w:r>
        <w:rPr>
          <w:rFonts w:hint="eastAsia" w:ascii="黑体" w:hAnsi="黑体" w:eastAsia="黑体"/>
          <w:b w:val="0"/>
          <w:sz w:val="28"/>
        </w:rPr>
        <w:t>3.1软件界面布局</w:t>
      </w:r>
      <w:bookmarkEnd w:id="6"/>
    </w:p>
    <w:p w14:paraId="5134F74A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点击可执行文件，程序运行之后弹出主界面，如图3</w:t>
      </w:r>
      <w:r>
        <w:rPr>
          <w:rFonts w:ascii="宋体" w:hAnsi="宋体" w:eastAsia="宋体"/>
          <w:sz w:val="28"/>
          <w:szCs w:val="28"/>
        </w:rPr>
        <w:t>.</w:t>
      </w:r>
      <w:r>
        <w:rPr>
          <w:rFonts w:hint="eastAsia" w:ascii="宋体" w:hAnsi="宋体" w:eastAsia="宋体"/>
          <w:sz w:val="28"/>
          <w:szCs w:val="28"/>
        </w:rPr>
        <w:t>1：</w:t>
      </w:r>
    </w:p>
    <w:p w14:paraId="7ED00311">
      <w:pPr>
        <w:jc w:val="center"/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5274310" cy="2810510"/>
            <wp:effectExtent l="0" t="0" r="2540" b="889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9B7C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 </w:t>
      </w:r>
      <w:r>
        <w:rPr>
          <w:rFonts w:hint="eastAsia" w:ascii="宋体" w:hAnsi="宋体" w:eastAsia="宋体"/>
          <w:sz w:val="24"/>
          <w:szCs w:val="24"/>
        </w:rPr>
        <w:t>主界面</w:t>
      </w:r>
    </w:p>
    <w:p w14:paraId="641C203D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图3.</w:t>
      </w:r>
      <w:r>
        <w:rPr>
          <w:rFonts w:ascii="宋体" w:hAnsi="宋体" w:eastAsia="宋体"/>
          <w:sz w:val="28"/>
        </w:rPr>
        <w:t>1</w:t>
      </w:r>
      <w:r>
        <w:rPr>
          <w:rFonts w:hint="eastAsia" w:ascii="宋体" w:hAnsi="宋体" w:eastAsia="宋体"/>
          <w:sz w:val="28"/>
        </w:rPr>
        <w:t>主界面包括工具栏、导引树以及主体显示区，在工具栏选择功能后，导引树和主题显示区会显示对应模块。</w:t>
      </w:r>
    </w:p>
    <w:p w14:paraId="4B948749">
      <w:pPr>
        <w:pStyle w:val="3"/>
        <w:spacing w:before="240" w:after="240" w:line="240" w:lineRule="auto"/>
        <w:rPr>
          <w:rFonts w:ascii="黑体" w:hAnsi="黑体" w:eastAsia="黑体"/>
          <w:b w:val="0"/>
          <w:sz w:val="28"/>
          <w:szCs w:val="28"/>
        </w:rPr>
      </w:pPr>
      <w:bookmarkStart w:id="7" w:name="_Toc191655146"/>
      <w:r>
        <w:rPr>
          <w:rFonts w:hint="eastAsia" w:ascii="黑体" w:hAnsi="黑体" w:eastAsia="黑体"/>
          <w:b w:val="0"/>
          <w:sz w:val="28"/>
          <w:szCs w:val="28"/>
        </w:rPr>
        <w:t>3.2软件基本功能</w:t>
      </w:r>
      <w:bookmarkEnd w:id="7"/>
    </w:p>
    <w:p w14:paraId="4E83F141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软件基本功能包括文件操作以及熔池数据采集两方面，其中文件操作在所有库皆有体现，而数据采集功能只在项目库中体现。</w:t>
      </w:r>
    </w:p>
    <w:p w14:paraId="29939A59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软件默认使用软件同目录下的/</w:t>
      </w:r>
      <w:r>
        <w:rPr>
          <w:rFonts w:ascii="宋体" w:hAnsi="宋体" w:eastAsia="宋体"/>
          <w:sz w:val="28"/>
        </w:rPr>
        <w:t>database</w:t>
      </w:r>
      <w:r>
        <w:rPr>
          <w:rFonts w:hint="eastAsia" w:ascii="宋体" w:hAnsi="宋体" w:eastAsia="宋体"/>
          <w:sz w:val="28"/>
        </w:rPr>
        <w:t>作为数据库，若不想使用默认，也可以通过‘文件’-</w:t>
      </w:r>
      <w:r>
        <w:rPr>
          <w:rFonts w:ascii="宋体" w:hAnsi="宋体" w:eastAsia="宋体"/>
          <w:sz w:val="28"/>
        </w:rPr>
        <w:t>&gt;</w:t>
      </w:r>
      <w:r>
        <w:rPr>
          <w:rFonts w:hint="eastAsia" w:ascii="宋体" w:hAnsi="宋体" w:eastAsia="宋体"/>
          <w:sz w:val="28"/>
        </w:rPr>
        <w:t>‘设置路径’手动选择数据库。点击图3.</w:t>
      </w:r>
      <w:r>
        <w:rPr>
          <w:rFonts w:ascii="宋体" w:hAnsi="宋体" w:eastAsia="宋体"/>
          <w:sz w:val="28"/>
        </w:rPr>
        <w:t>1</w:t>
      </w:r>
      <w:r>
        <w:rPr>
          <w:rFonts w:hint="eastAsia" w:ascii="宋体" w:hAnsi="宋体" w:eastAsia="宋体"/>
          <w:sz w:val="28"/>
        </w:rPr>
        <w:t>主界面工具栏的“文件”按钮，会出现下拉菜单：</w:t>
      </w:r>
    </w:p>
    <w:p w14:paraId="17724B6A">
      <w:pPr>
        <w:jc w:val="center"/>
        <w:rPr>
          <w:rFonts w:ascii="宋体" w:hAnsi="宋体" w:eastAsia="宋体"/>
          <w:sz w:val="28"/>
        </w:rPr>
      </w:pPr>
      <w:r>
        <w:rPr>
          <w:rFonts w:ascii="宋体" w:hAnsi="宋体" w:eastAsia="宋体"/>
          <w:sz w:val="28"/>
        </w:rPr>
        <w:drawing>
          <wp:inline distT="0" distB="0" distL="0" distR="0">
            <wp:extent cx="1143000" cy="1314450"/>
            <wp:effectExtent l="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7106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 </w:t>
      </w:r>
      <w:r>
        <w:rPr>
          <w:rFonts w:hint="eastAsia" w:ascii="宋体" w:hAnsi="宋体" w:eastAsia="宋体"/>
          <w:sz w:val="24"/>
          <w:szCs w:val="24"/>
        </w:rPr>
        <w:t>文件菜单</w:t>
      </w:r>
    </w:p>
    <w:p w14:paraId="0A41EEA8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其中各选项功能如下：</w:t>
      </w:r>
    </w:p>
    <w:p w14:paraId="0F71FE62">
      <w:pPr>
        <w:pStyle w:val="17"/>
        <w:numPr>
          <w:ilvl w:val="0"/>
          <w:numId w:val="1"/>
        </w:numPr>
        <w:ind w:firstLineChars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设置路径：更改确定数据库根目录；选定后，导引树显示当前数据库中所有的材料库、设备库、程序库、模型库和项目库。</w:t>
      </w:r>
    </w:p>
    <w:p w14:paraId="70433890">
      <w:pPr>
        <w:pStyle w:val="17"/>
        <w:numPr>
          <w:ilvl w:val="0"/>
          <w:numId w:val="1"/>
        </w:numPr>
        <w:ind w:firstLineChars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保存：保存整个数据库到所设置的工作路径中。</w:t>
      </w:r>
    </w:p>
    <w:p w14:paraId="0452905E">
      <w:pPr>
        <w:pStyle w:val="17"/>
        <w:numPr>
          <w:ilvl w:val="0"/>
          <w:numId w:val="1"/>
        </w:numPr>
        <w:ind w:firstLineChars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另存为：数据库另存到其他地方，可选择保存的内容。可灵活选择另存的数据库内容。一般是，保存全部/材料</w:t>
      </w:r>
      <w:r>
        <w:rPr>
          <w:rFonts w:ascii="宋体" w:hAnsi="宋体" w:eastAsia="宋体"/>
          <w:sz w:val="28"/>
        </w:rPr>
        <w:t>/</w:t>
      </w:r>
      <w:r>
        <w:rPr>
          <w:rFonts w:hint="eastAsia" w:ascii="宋体" w:hAnsi="宋体" w:eastAsia="宋体"/>
          <w:sz w:val="28"/>
        </w:rPr>
        <w:t>设备</w:t>
      </w:r>
      <w:r>
        <w:rPr>
          <w:rFonts w:ascii="宋体" w:hAnsi="宋体" w:eastAsia="宋体"/>
          <w:sz w:val="28"/>
        </w:rPr>
        <w:t>/</w:t>
      </w:r>
      <w:r>
        <w:rPr>
          <w:rFonts w:hint="eastAsia" w:ascii="宋体" w:hAnsi="宋体" w:eastAsia="宋体"/>
          <w:sz w:val="28"/>
        </w:rPr>
        <w:t>工艺</w:t>
      </w:r>
      <w:r>
        <w:rPr>
          <w:rFonts w:ascii="宋体" w:hAnsi="宋体" w:eastAsia="宋体"/>
          <w:sz w:val="28"/>
        </w:rPr>
        <w:t>/</w:t>
      </w:r>
      <w:r>
        <w:rPr>
          <w:rFonts w:hint="eastAsia" w:ascii="宋体" w:hAnsi="宋体" w:eastAsia="宋体"/>
          <w:sz w:val="28"/>
        </w:rPr>
        <w:t>程序</w:t>
      </w:r>
      <w:r>
        <w:rPr>
          <w:rFonts w:ascii="宋体" w:hAnsi="宋体" w:eastAsia="宋体"/>
          <w:sz w:val="28"/>
        </w:rPr>
        <w:t>/</w:t>
      </w:r>
      <w:r>
        <w:rPr>
          <w:rFonts w:hint="eastAsia" w:ascii="宋体" w:hAnsi="宋体" w:eastAsia="宋体"/>
          <w:sz w:val="28"/>
        </w:rPr>
        <w:t>模型库，保存个别项目。如图3</w:t>
      </w:r>
      <w:r>
        <w:rPr>
          <w:rFonts w:ascii="宋体" w:hAnsi="宋体" w:eastAsia="宋体"/>
          <w:sz w:val="28"/>
        </w:rPr>
        <w:t>.3.</w:t>
      </w:r>
    </w:p>
    <w:p w14:paraId="6AC70609">
      <w:pPr>
        <w:pStyle w:val="17"/>
        <w:numPr>
          <w:ilvl w:val="0"/>
          <w:numId w:val="1"/>
        </w:numPr>
        <w:ind w:firstLineChars="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退出：退出软件。</w:t>
      </w:r>
    </w:p>
    <w:p w14:paraId="4B7D1555">
      <w:pPr>
        <w:jc w:val="center"/>
        <w:rPr>
          <w:rFonts w:ascii="宋体" w:hAnsi="宋体" w:eastAsia="宋体"/>
          <w:sz w:val="28"/>
        </w:rPr>
      </w:pPr>
      <w:r>
        <w:drawing>
          <wp:inline distT="0" distB="0" distL="0" distR="0">
            <wp:extent cx="3059430" cy="2538730"/>
            <wp:effectExtent l="0" t="0" r="7620" b="0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029" cy="2546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5A2BC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.3 </w:t>
      </w:r>
      <w:r>
        <w:rPr>
          <w:rFonts w:hint="eastAsia" w:ascii="宋体" w:hAnsi="宋体" w:eastAsia="宋体"/>
          <w:sz w:val="24"/>
          <w:szCs w:val="24"/>
        </w:rPr>
        <w:t>另存为</w:t>
      </w:r>
    </w:p>
    <w:p w14:paraId="58D53DBA">
      <w:pPr>
        <w:ind w:left="420"/>
        <w:jc w:val="center"/>
        <w:rPr>
          <w:rFonts w:ascii="宋体" w:hAnsi="宋体" w:eastAsia="宋体"/>
          <w:sz w:val="28"/>
        </w:rPr>
      </w:pPr>
    </w:p>
    <w:p w14:paraId="28A90094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设置好数据库后，导引树下能看到当前存在的子库，包括材料库、设备库、工艺库、程序库、模型库以及项目库。将所有库都罗列在导引树会显得复杂，因此一般在需要使用特定库时在工具栏选择该库再进行后续操作。例如选择材料库后，导引列表如图3</w:t>
      </w:r>
      <w:r>
        <w:rPr>
          <w:rFonts w:ascii="宋体" w:hAnsi="宋体" w:eastAsia="宋体"/>
          <w:sz w:val="28"/>
        </w:rPr>
        <w:t>.4</w:t>
      </w:r>
      <w:r>
        <w:rPr>
          <w:rFonts w:hint="eastAsia" w:ascii="宋体" w:hAnsi="宋体" w:eastAsia="宋体"/>
          <w:sz w:val="28"/>
        </w:rPr>
        <w:t>，其中内容与文件夹实际存放内容相同。</w:t>
      </w:r>
    </w:p>
    <w:p w14:paraId="63CC58AB">
      <w:pPr>
        <w:jc w:val="center"/>
        <w:rPr>
          <w:rFonts w:ascii="宋体" w:hAnsi="宋体" w:eastAsia="宋体"/>
          <w:sz w:val="28"/>
        </w:rPr>
      </w:pPr>
      <w:r>
        <w:drawing>
          <wp:inline distT="0" distB="0" distL="0" distR="0">
            <wp:extent cx="3533775" cy="2476500"/>
            <wp:effectExtent l="0" t="0" r="9525" b="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1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43D0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.4 </w:t>
      </w:r>
      <w:r>
        <w:rPr>
          <w:rFonts w:hint="eastAsia" w:ascii="宋体" w:hAnsi="宋体" w:eastAsia="宋体"/>
          <w:sz w:val="24"/>
          <w:szCs w:val="24"/>
        </w:rPr>
        <w:t>材料库导引树</w:t>
      </w:r>
    </w:p>
    <w:p w14:paraId="442432E4">
      <w:pPr>
        <w:ind w:firstLine="560" w:firstLineChars="200"/>
        <w:rPr>
          <w:rFonts w:ascii="宋体" w:hAnsi="宋体" w:eastAsia="宋体"/>
          <w:sz w:val="28"/>
        </w:rPr>
      </w:pPr>
      <w:r>
        <w:rPr>
          <w:rFonts w:hint="eastAsia" w:ascii="宋体" w:hAnsi="宋体" w:eastAsia="宋体"/>
          <w:sz w:val="28"/>
        </w:rPr>
        <w:t>不同库存放着项目所需的对应文件，点击对应库不仅可以查看该子库中的所有内容，还可以方便地对库中内容进行增删改查。各个子库具体功能在下一节中介绍。</w:t>
      </w:r>
    </w:p>
    <w:p w14:paraId="3065C0E9">
      <w:pPr>
        <w:rPr>
          <w:rFonts w:ascii="宋体" w:hAnsi="宋体" w:eastAsia="宋体"/>
          <w:sz w:val="28"/>
        </w:rPr>
      </w:pPr>
    </w:p>
    <w:p w14:paraId="7E3C87CD">
      <w:pPr>
        <w:pStyle w:val="3"/>
        <w:spacing w:before="240" w:after="240" w:line="240" w:lineRule="auto"/>
        <w:rPr>
          <w:rFonts w:ascii="黑体" w:hAnsi="黑体" w:eastAsia="黑体"/>
          <w:b w:val="0"/>
          <w:sz w:val="28"/>
          <w:szCs w:val="28"/>
        </w:rPr>
      </w:pPr>
      <w:bookmarkStart w:id="8" w:name="_Toc191655147"/>
      <w:r>
        <w:rPr>
          <w:rFonts w:hint="eastAsia" w:ascii="黑体" w:hAnsi="黑体" w:eastAsia="黑体"/>
          <w:b w:val="0"/>
          <w:sz w:val="28"/>
          <w:szCs w:val="28"/>
        </w:rPr>
        <w:t>3.3子库功能介绍</w:t>
      </w:r>
      <w:bookmarkEnd w:id="8"/>
    </w:p>
    <w:p w14:paraId="7ECECE0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子库内容会在左侧导引树展示，双击导引树下目录能打开对应文件夹，双击文件则会用系统设置的对应文件格式默认打开方式来打开。子库包括</w:t>
      </w:r>
      <w:r>
        <w:rPr>
          <w:rFonts w:hint="eastAsia" w:ascii="宋体" w:hAnsi="宋体" w:eastAsia="宋体"/>
          <w:sz w:val="28"/>
        </w:rPr>
        <w:t>材料库、设备库、工艺库、程序库、模型库以及项目库，其中项目库功能复杂，包含对其他库文件的导入以及调用设备采集数据等操作，因此会在最后一节单独介绍</w:t>
      </w:r>
      <w:r>
        <w:rPr>
          <w:rFonts w:hint="eastAsia" w:ascii="宋体" w:hAnsi="宋体" w:eastAsia="宋体"/>
          <w:sz w:val="28"/>
          <w:szCs w:val="28"/>
        </w:rPr>
        <w:t>。本节主要介绍</w:t>
      </w:r>
      <w:r>
        <w:rPr>
          <w:rFonts w:hint="eastAsia" w:ascii="宋体" w:hAnsi="宋体" w:eastAsia="宋体"/>
          <w:sz w:val="28"/>
        </w:rPr>
        <w:t>材料库、设备库、工艺库、程序库以及模型库。</w:t>
      </w:r>
    </w:p>
    <w:p w14:paraId="576B2263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9" w:name="_Toc191655148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1</w:t>
      </w:r>
      <w:r>
        <w:rPr>
          <w:rFonts w:hint="eastAsia" w:ascii="宋体" w:hAnsi="宋体" w:eastAsia="宋体"/>
          <w:b w:val="0"/>
          <w:sz w:val="28"/>
          <w:szCs w:val="28"/>
        </w:rPr>
        <w:t>材料库</w:t>
      </w:r>
      <w:bookmarkEnd w:id="9"/>
    </w:p>
    <w:p w14:paraId="12E00D95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点击材料库，导引树显示材料库内容，层次如图3</w:t>
      </w:r>
      <w:r>
        <w:rPr>
          <w:rFonts w:ascii="宋体" w:hAnsi="宋体" w:eastAsia="宋体"/>
          <w:sz w:val="28"/>
          <w:szCs w:val="28"/>
        </w:rPr>
        <w:t>.5</w:t>
      </w:r>
      <w:r>
        <w:rPr>
          <w:rFonts w:hint="eastAsia" w:ascii="宋体" w:hAnsi="宋体" w:eastAsia="宋体"/>
          <w:sz w:val="28"/>
          <w:szCs w:val="28"/>
        </w:rPr>
        <w:t>所示，分为一级（材料库）、二级（类型）、三级（材料）。</w:t>
      </w:r>
    </w:p>
    <w:p w14:paraId="6355D102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646680" cy="1600835"/>
            <wp:effectExtent l="0" t="0" r="1270" b="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9032" cy="160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E86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.5 </w:t>
      </w:r>
      <w:r>
        <w:rPr>
          <w:rFonts w:hint="eastAsia" w:ascii="宋体" w:hAnsi="宋体" w:eastAsia="宋体"/>
          <w:sz w:val="24"/>
          <w:szCs w:val="24"/>
        </w:rPr>
        <w:t>材料库层次结构</w:t>
      </w:r>
    </w:p>
    <w:p w14:paraId="71B3D54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右击“材料库”，显示下拉菜单，包括</w:t>
      </w:r>
      <w:r>
        <w:rPr>
          <w:rFonts w:hint="eastAsia" w:ascii="宋体" w:hAnsi="宋体" w:eastAsia="宋体"/>
          <w:b/>
          <w:bCs/>
          <w:sz w:val="28"/>
          <w:szCs w:val="28"/>
        </w:rPr>
        <w:t>打开材料库、刷新材料库、新建材料类型、展开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</w:t>
      </w:r>
      <w:r>
        <w:rPr>
          <w:rFonts w:hint="eastAsia" w:ascii="宋体" w:hAnsi="宋体" w:eastAsia="宋体"/>
          <w:sz w:val="28"/>
          <w:szCs w:val="28"/>
        </w:rPr>
        <w:t>。功能如下：</w:t>
      </w:r>
    </w:p>
    <w:p w14:paraId="0B10A5A3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打开材料库：</w:t>
      </w:r>
      <w:r>
        <w:rPr>
          <w:rFonts w:hint="eastAsia" w:ascii="宋体" w:hAnsi="宋体" w:eastAsia="宋体"/>
          <w:sz w:val="28"/>
          <w:szCs w:val="28"/>
        </w:rPr>
        <w:t>打开材料库文件夹。</w:t>
      </w:r>
    </w:p>
    <w:p w14:paraId="174E847E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刷新材料库：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更新导引树显示，实现导引树与数据库同步</w:t>
      </w:r>
    </w:p>
    <w:p w14:paraId="3A3D97C9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新建材料类型：</w:t>
      </w:r>
      <w:r>
        <w:rPr>
          <w:rFonts w:hint="eastAsia" w:ascii="宋体" w:hAnsi="宋体" w:eastAsia="宋体"/>
          <w:sz w:val="28"/>
          <w:szCs w:val="28"/>
        </w:rPr>
        <w:t>点击，弹出新建类型对话框（如图3</w:t>
      </w:r>
      <w:r>
        <w:rPr>
          <w:rFonts w:ascii="宋体" w:hAnsi="宋体" w:eastAsia="宋体"/>
          <w:sz w:val="28"/>
          <w:szCs w:val="28"/>
        </w:rPr>
        <w:t>.6</w:t>
      </w:r>
      <w:r>
        <w:rPr>
          <w:rFonts w:hint="eastAsia" w:ascii="宋体" w:hAnsi="宋体" w:eastAsia="宋体"/>
          <w:sz w:val="28"/>
          <w:szCs w:val="28"/>
        </w:rPr>
        <w:t>），填写名称，确定后，在导引树中显示。</w:t>
      </w:r>
    </w:p>
    <w:p w14:paraId="67F4D4D5">
      <w:pPr>
        <w:numPr>
          <w:ilvl w:val="0"/>
          <w:numId w:val="2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收起整个材料库</w:t>
      </w:r>
    </w:p>
    <w:p w14:paraId="367D48D9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657475" cy="1476375"/>
            <wp:effectExtent l="0" t="0" r="9525" b="9525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8F3BE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.6 </w:t>
      </w:r>
      <w:r>
        <w:rPr>
          <w:rFonts w:hint="eastAsia" w:ascii="宋体" w:hAnsi="宋体" w:eastAsia="宋体"/>
          <w:sz w:val="24"/>
          <w:szCs w:val="24"/>
        </w:rPr>
        <w:t>新建材料类型对话框</w:t>
      </w:r>
    </w:p>
    <w:p w14:paraId="7164ADD5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右击类型（二级），显示下拉菜单，包括</w:t>
      </w:r>
      <w:r>
        <w:rPr>
          <w:rFonts w:hint="eastAsia" w:ascii="宋体" w:hAnsi="宋体" w:eastAsia="宋体"/>
          <w:b/>
          <w:bCs/>
          <w:sz w:val="28"/>
          <w:szCs w:val="28"/>
        </w:rPr>
        <w:t>打开、重命名、新建材料，展开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收起。</w:t>
      </w:r>
      <w:r>
        <w:rPr>
          <w:rFonts w:hint="eastAsia" w:ascii="宋体" w:hAnsi="宋体" w:eastAsia="宋体"/>
          <w:sz w:val="28"/>
          <w:szCs w:val="28"/>
        </w:rPr>
        <w:t>功能如下：</w:t>
      </w:r>
    </w:p>
    <w:p w14:paraId="76363D94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打开该类型所在文件夹。</w:t>
      </w:r>
    </w:p>
    <w:p w14:paraId="19E542BD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弹出重命名对话框，修改该类型名称。如果对应名称已存在，则会弹出提示。</w:t>
      </w:r>
    </w:p>
    <w:p w14:paraId="0B3E1CC3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新建材料：</w:t>
      </w:r>
      <w:r>
        <w:rPr>
          <w:rFonts w:hint="eastAsia" w:ascii="宋体" w:hAnsi="宋体" w:eastAsia="宋体"/>
          <w:sz w:val="28"/>
          <w:szCs w:val="28"/>
        </w:rPr>
        <w:t>弹出新建材料对话框（如图3</w:t>
      </w:r>
      <w:r>
        <w:rPr>
          <w:rFonts w:ascii="宋体" w:hAnsi="宋体" w:eastAsia="宋体"/>
          <w:sz w:val="28"/>
          <w:szCs w:val="28"/>
        </w:rPr>
        <w:t>.7</w:t>
      </w:r>
      <w:r>
        <w:rPr>
          <w:rFonts w:hint="eastAsia" w:ascii="宋体" w:hAnsi="宋体" w:eastAsia="宋体"/>
          <w:sz w:val="28"/>
          <w:szCs w:val="28"/>
        </w:rPr>
        <w:t>），填写材料具体参数，类型固定为对应二级目录。单击属性名称可显示具体属性值，也可选择删除。预设</w:t>
      </w:r>
      <w:r>
        <w:rPr>
          <w:rFonts w:ascii="宋体" w:hAnsi="宋体" w:eastAsia="宋体"/>
          <w:sz w:val="28"/>
          <w:szCs w:val="28"/>
        </w:rPr>
        <w:t>8</w:t>
      </w:r>
      <w:r>
        <w:rPr>
          <w:rFonts w:hint="eastAsia" w:ascii="宋体" w:hAnsi="宋体" w:eastAsia="宋体"/>
          <w:sz w:val="28"/>
          <w:szCs w:val="28"/>
        </w:rPr>
        <w:t>个属性，新添加属性单位自定义。一种材料一个</w:t>
      </w:r>
      <w:r>
        <w:rPr>
          <w:rFonts w:ascii="宋体" w:hAnsi="宋体" w:eastAsia="宋体"/>
          <w:sz w:val="28"/>
          <w:szCs w:val="28"/>
        </w:rPr>
        <w:t>Excel</w:t>
      </w:r>
      <w:r>
        <w:rPr>
          <w:rFonts w:hint="eastAsia" w:ascii="宋体" w:hAnsi="宋体" w:eastAsia="宋体"/>
          <w:sz w:val="28"/>
          <w:szCs w:val="28"/>
        </w:rPr>
        <w:t>文件保存，名称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类型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成分一个工作表，其余一个属性一个工作表。确定或取消或关闭时都有提示</w:t>
      </w:r>
    </w:p>
    <w:p w14:paraId="68E21EFB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收起整个该类型。</w:t>
      </w:r>
    </w:p>
    <w:p w14:paraId="542E5CF4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4654550" cy="421259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9644" cy="421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C68F8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.7 </w:t>
      </w:r>
      <w:r>
        <w:rPr>
          <w:rFonts w:hint="eastAsia" w:ascii="宋体" w:hAnsi="宋体" w:eastAsia="宋体"/>
          <w:sz w:val="24"/>
          <w:szCs w:val="24"/>
        </w:rPr>
        <w:t>新建材料对话框</w:t>
      </w:r>
    </w:p>
    <w:p w14:paraId="721A3017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双击具体材料，弹出材料对话框（同图3</w:t>
      </w:r>
      <w:r>
        <w:rPr>
          <w:rFonts w:ascii="宋体" w:hAnsi="宋体" w:eastAsia="宋体"/>
          <w:sz w:val="28"/>
          <w:szCs w:val="28"/>
        </w:rPr>
        <w:t>.7</w:t>
      </w:r>
      <w:r>
        <w:rPr>
          <w:rFonts w:hint="eastAsia" w:ascii="宋体" w:hAnsi="宋体" w:eastAsia="宋体"/>
          <w:sz w:val="28"/>
          <w:szCs w:val="28"/>
        </w:rPr>
        <w:t>，但显示已有的值），以作修改；右击材料，显示下拉菜单，包括编辑、复制、重命名、删除，具体功能如下：</w:t>
      </w:r>
    </w:p>
    <w:p w14:paraId="3A22C122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编辑：</w:t>
      </w:r>
      <w:r>
        <w:rPr>
          <w:rFonts w:hint="eastAsia" w:ascii="宋体" w:hAnsi="宋体" w:eastAsia="宋体"/>
          <w:sz w:val="28"/>
          <w:szCs w:val="28"/>
        </w:rPr>
        <w:t>弹出材料对话框，修改材料参数。</w:t>
      </w:r>
    </w:p>
    <w:p w14:paraId="6257F87C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复制：</w:t>
      </w:r>
      <w:r>
        <w:rPr>
          <w:rFonts w:hint="eastAsia" w:ascii="宋体" w:hAnsi="宋体" w:eastAsia="宋体"/>
          <w:sz w:val="28"/>
          <w:szCs w:val="28"/>
        </w:rPr>
        <w:t>复制当前材料，并命名为新材料，确定后显示在同材料类型下，以备进行材料参数修改。</w:t>
      </w:r>
    </w:p>
    <w:p w14:paraId="63E4A3A8">
      <w:pPr>
        <w:numPr>
          <w:ilvl w:val="0"/>
          <w:numId w:val="3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弹出重命名对话框，修改该材料名称。如果对应名称已存在，则会弹出提示。</w:t>
      </w:r>
    </w:p>
    <w:p w14:paraId="7D335863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删除：</w:t>
      </w:r>
      <w:r>
        <w:rPr>
          <w:rFonts w:hint="eastAsia" w:ascii="宋体" w:hAnsi="宋体" w:eastAsia="宋体"/>
          <w:sz w:val="28"/>
          <w:szCs w:val="28"/>
        </w:rPr>
        <w:t>删除材料；设置删除提示，防止误删。</w:t>
      </w:r>
    </w:p>
    <w:p w14:paraId="5AB77C4E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0" w:name="_Toc191655149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2</w:t>
      </w:r>
      <w:r>
        <w:rPr>
          <w:rFonts w:hint="eastAsia" w:ascii="宋体" w:hAnsi="宋体" w:eastAsia="宋体"/>
          <w:b w:val="0"/>
          <w:sz w:val="28"/>
          <w:szCs w:val="28"/>
        </w:rPr>
        <w:t>设备库</w:t>
      </w:r>
      <w:bookmarkEnd w:id="10"/>
    </w:p>
    <w:p w14:paraId="70BF0B2E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点击设备库，导引树显示设备库内容，层次如图3</w:t>
      </w:r>
      <w:r>
        <w:rPr>
          <w:rFonts w:ascii="宋体" w:hAnsi="宋体" w:eastAsia="宋体"/>
          <w:sz w:val="28"/>
          <w:szCs w:val="28"/>
        </w:rPr>
        <w:t>.8</w:t>
      </w:r>
      <w:r>
        <w:rPr>
          <w:rFonts w:hint="eastAsia" w:ascii="宋体" w:hAnsi="宋体" w:eastAsia="宋体"/>
          <w:sz w:val="28"/>
          <w:szCs w:val="28"/>
        </w:rPr>
        <w:t>所示，分为一级（设备库）、二级（设备类型）、三级（设备）。设备库默认包含能量、质量、运动、激光头、气氛、冷却、监控、其他这8种基本类别，后续可以再添加其他类别。</w:t>
      </w:r>
    </w:p>
    <w:p w14:paraId="126DDE1F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720975" cy="4920615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9926" cy="493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F26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.8 </w:t>
      </w:r>
      <w:r>
        <w:rPr>
          <w:rFonts w:hint="eastAsia" w:ascii="宋体" w:hAnsi="宋体" w:eastAsia="宋体"/>
          <w:sz w:val="24"/>
          <w:szCs w:val="24"/>
        </w:rPr>
        <w:t>设备库层次结构</w:t>
      </w:r>
    </w:p>
    <w:p w14:paraId="1DB2F6BF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右击“设备库”，显示下拉菜单，包括打开设备库、刷新设备库、新建设备类型、展开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7AE68935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打开设备库：</w:t>
      </w:r>
      <w:r>
        <w:rPr>
          <w:rFonts w:hint="eastAsia" w:ascii="宋体" w:hAnsi="宋体" w:eastAsia="宋体"/>
          <w:sz w:val="28"/>
          <w:szCs w:val="28"/>
        </w:rPr>
        <w:t>打开设备库文件夹。</w:t>
      </w:r>
    </w:p>
    <w:p w14:paraId="792ABB2C">
      <w:pPr>
        <w:numPr>
          <w:ilvl w:val="0"/>
          <w:numId w:val="3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刷新设备库：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更新导引树显示，实现导引树与数据库同步。</w:t>
      </w:r>
    </w:p>
    <w:p w14:paraId="775B902D">
      <w:pPr>
        <w:numPr>
          <w:ilvl w:val="0"/>
          <w:numId w:val="3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新建设备类型：</w:t>
      </w:r>
      <w:r>
        <w:rPr>
          <w:rFonts w:hint="eastAsia" w:ascii="宋体" w:hAnsi="宋体" w:eastAsia="宋体"/>
          <w:sz w:val="28"/>
          <w:szCs w:val="28"/>
        </w:rPr>
        <w:t>弹出新建类型对话框，填写名称，并确定。如果对应名称已存在，则会弹出提示。</w:t>
      </w:r>
    </w:p>
    <w:p w14:paraId="14A8D4ED">
      <w:pPr>
        <w:numPr>
          <w:ilvl w:val="0"/>
          <w:numId w:val="3"/>
        </w:numPr>
        <w:rPr>
          <w:rFonts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收起整个设备库。</w:t>
      </w:r>
    </w:p>
    <w:p w14:paraId="3BB2901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右击设备类型，显示下拉菜单，包括打开、重命名、新建设备，展开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6963BD6C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打开该设备类型文件夹。</w:t>
      </w:r>
    </w:p>
    <w:p w14:paraId="3266BCF0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重命名该设备类型。如果对应名称已存在，则会弹出提示。</w:t>
      </w:r>
    </w:p>
    <w:p w14:paraId="2A6B21D3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新建设备：</w:t>
      </w:r>
      <w:r>
        <w:rPr>
          <w:rFonts w:hint="eastAsia" w:ascii="宋体" w:hAnsi="宋体" w:eastAsia="宋体"/>
          <w:sz w:val="28"/>
          <w:szCs w:val="28"/>
        </w:rPr>
        <w:t>弹出新建设备对话框（如图3</w:t>
      </w:r>
      <w:r>
        <w:rPr>
          <w:rFonts w:ascii="宋体" w:hAnsi="宋体" w:eastAsia="宋体"/>
          <w:sz w:val="28"/>
          <w:szCs w:val="28"/>
        </w:rPr>
        <w:t>.9</w:t>
      </w:r>
      <w:r>
        <w:rPr>
          <w:rFonts w:hint="eastAsia" w:ascii="宋体" w:hAnsi="宋体" w:eastAsia="宋体"/>
          <w:sz w:val="28"/>
          <w:szCs w:val="28"/>
        </w:rPr>
        <w:t>）。一个设备一个文件夹保存。名称及设备描述保存为一个名为“设备描述”的json文件。设备照片和文件各单独保存为一个文件夹。在文件夹中添加或删除照片和文件，在对话框中同步更新。</w:t>
      </w:r>
    </w:p>
    <w:p w14:paraId="04F585B5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收起整个设备类型。</w:t>
      </w:r>
    </w:p>
    <w:p w14:paraId="3B3DC1B6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3550920" cy="3723640"/>
            <wp:effectExtent l="0" t="0" r="0" b="0"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9487" cy="374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AD86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.9 </w:t>
      </w:r>
      <w:r>
        <w:rPr>
          <w:rFonts w:hint="eastAsia" w:ascii="宋体" w:hAnsi="宋体" w:eastAsia="宋体"/>
          <w:sz w:val="24"/>
          <w:szCs w:val="24"/>
        </w:rPr>
        <w:t>新建设备</w:t>
      </w:r>
    </w:p>
    <w:p w14:paraId="506A5EF9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新建设备对话框设置如下：</w:t>
      </w:r>
    </w:p>
    <w:p w14:paraId="2CB03953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名称：输入设备名称。</w:t>
      </w:r>
    </w:p>
    <w:p w14:paraId="7F93DD6C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类型：固定为对应二级目录。</w:t>
      </w:r>
    </w:p>
    <w:p w14:paraId="66A261E2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设备描述：输入设备用途及主要参数。</w:t>
      </w:r>
    </w:p>
    <w:p w14:paraId="7E91F96F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设备照片：显示当前设备库中设备的照片。</w:t>
      </w:r>
    </w:p>
    <w:p w14:paraId="411B0B77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设备文件：</w:t>
      </w:r>
      <w:r>
        <w:rPr>
          <w:rFonts w:hint="eastAsia" w:ascii="宋体" w:hAnsi="宋体" w:eastAsia="宋体"/>
          <w:sz w:val="28"/>
          <w:szCs w:val="28"/>
        </w:rPr>
        <w:t>存储设备说明书及操作手册等所有文件。</w:t>
      </w:r>
    </w:p>
    <w:p w14:paraId="45939CB0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确定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取消：设置操作提示，防止误操作</w:t>
      </w:r>
    </w:p>
    <w:p w14:paraId="06B089B9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双击具体设备，打开设备对话框（同图3</w:t>
      </w:r>
      <w:r>
        <w:rPr>
          <w:rFonts w:ascii="宋体" w:hAnsi="宋体" w:eastAsia="宋体"/>
          <w:sz w:val="28"/>
          <w:szCs w:val="28"/>
        </w:rPr>
        <w:t>.9</w:t>
      </w:r>
      <w:r>
        <w:rPr>
          <w:rFonts w:hint="eastAsia" w:ascii="宋体" w:hAnsi="宋体" w:eastAsia="宋体"/>
          <w:sz w:val="28"/>
          <w:szCs w:val="28"/>
        </w:rPr>
        <w:t>，但显示已有的内容）。右击具体设备显示下拉对话框，包括编辑、复制、重命名、删除，功能如下：</w:t>
      </w:r>
    </w:p>
    <w:p w14:paraId="0A658804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编辑：</w:t>
      </w:r>
      <w:r>
        <w:rPr>
          <w:rFonts w:hint="eastAsia" w:ascii="宋体" w:hAnsi="宋体" w:eastAsia="宋体"/>
          <w:sz w:val="28"/>
          <w:szCs w:val="28"/>
        </w:rPr>
        <w:t>弹出设备对话框，修改设备信息。</w:t>
      </w:r>
    </w:p>
    <w:p w14:paraId="741FBB55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复制：</w:t>
      </w:r>
      <w:r>
        <w:rPr>
          <w:rFonts w:hint="eastAsia" w:ascii="宋体" w:hAnsi="宋体" w:eastAsia="宋体"/>
          <w:sz w:val="28"/>
          <w:szCs w:val="28"/>
        </w:rPr>
        <w:t>复制当前设备，并命名为新设备。</w:t>
      </w:r>
    </w:p>
    <w:p w14:paraId="0062A514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弹出重命名对话框，修改该设备名称。如果对应名称已存在，则会弹出提示。</w:t>
      </w:r>
    </w:p>
    <w:p w14:paraId="252EDB20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删除：</w:t>
      </w:r>
      <w:r>
        <w:rPr>
          <w:rFonts w:hint="eastAsia" w:ascii="宋体" w:hAnsi="宋体" w:eastAsia="宋体"/>
          <w:sz w:val="28"/>
          <w:szCs w:val="28"/>
        </w:rPr>
        <w:t>删除设备；设置删除提示，防止误删。</w:t>
      </w:r>
    </w:p>
    <w:p w14:paraId="55AF1293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1" w:name="_Toc191655150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工艺库</w:t>
      </w:r>
      <w:bookmarkEnd w:id="11"/>
    </w:p>
    <w:p w14:paraId="2867FF84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点击工艺库，导引树显示工艺库内容，层次如图3</w:t>
      </w:r>
      <w:r>
        <w:rPr>
          <w:rFonts w:ascii="宋体" w:hAnsi="宋体" w:eastAsia="宋体"/>
          <w:sz w:val="28"/>
          <w:szCs w:val="28"/>
        </w:rPr>
        <w:t>.10</w:t>
      </w:r>
      <w:r>
        <w:rPr>
          <w:rFonts w:hint="eastAsia" w:ascii="宋体" w:hAnsi="宋体" w:eastAsia="宋体"/>
          <w:sz w:val="28"/>
          <w:szCs w:val="28"/>
        </w:rPr>
        <w:t>所示，分为一级（工艺库）、二级（工艺类型）、三级（工艺），一个工艺一个json文件保存。</w:t>
      </w:r>
    </w:p>
    <w:p w14:paraId="38C228B2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492375" cy="1504315"/>
            <wp:effectExtent l="0" t="0" r="3175" b="635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图片 1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4767" cy="151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001EB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.10 </w:t>
      </w:r>
      <w:r>
        <w:rPr>
          <w:rFonts w:hint="eastAsia" w:ascii="宋体" w:hAnsi="宋体" w:eastAsia="宋体"/>
          <w:sz w:val="24"/>
          <w:szCs w:val="24"/>
        </w:rPr>
        <w:t>工艺库层次结构</w:t>
      </w:r>
    </w:p>
    <w:p w14:paraId="14765244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右击“工艺库”，显示下拉菜单，包括打开工艺库、刷新工艺库、新建工艺类型、展开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620644D8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打开工艺库：</w:t>
      </w:r>
      <w:r>
        <w:rPr>
          <w:rFonts w:hint="eastAsia" w:ascii="宋体" w:hAnsi="宋体" w:eastAsia="宋体"/>
          <w:sz w:val="28"/>
          <w:szCs w:val="28"/>
        </w:rPr>
        <w:t>打开工艺库文件夹。</w:t>
      </w:r>
    </w:p>
    <w:p w14:paraId="258BF6BA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刷新工艺库：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更新导引树显示，实现导引树与工艺库同步。</w:t>
      </w:r>
    </w:p>
    <w:p w14:paraId="0584F266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新建工艺类型：</w:t>
      </w:r>
      <w:r>
        <w:rPr>
          <w:rFonts w:hint="eastAsia" w:ascii="宋体" w:hAnsi="宋体" w:eastAsia="宋体"/>
          <w:sz w:val="28"/>
          <w:szCs w:val="28"/>
        </w:rPr>
        <w:t>点击，弹出新建工艺类型对话框，填写名称，并确定。</w:t>
      </w:r>
    </w:p>
    <w:p w14:paraId="44C23639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收起整个程序库。</w:t>
      </w:r>
    </w:p>
    <w:p w14:paraId="69A708C3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工艺类型包括送粉、送丝和粉丝同送。右击工艺类型，显示下拉菜单，包括打开、重命名、新建工艺，展开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0D5A4604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打开该工艺类型文件夹。</w:t>
      </w:r>
    </w:p>
    <w:p w14:paraId="5B3CBA7A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重命名该工艺类型。如果对应名称已存在，则会弹出提示。</w:t>
      </w:r>
    </w:p>
    <w:p w14:paraId="43CACEE9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新建工艺：</w:t>
      </w:r>
      <w:r>
        <w:rPr>
          <w:rFonts w:hint="eastAsia" w:ascii="宋体" w:hAnsi="宋体" w:eastAsia="宋体"/>
          <w:sz w:val="28"/>
          <w:szCs w:val="28"/>
        </w:rPr>
        <w:t>弹出新建工艺对话框，不同工艺类型的工艺对话框有所不同，具体如图3</w:t>
      </w:r>
      <w:r>
        <w:rPr>
          <w:rFonts w:ascii="宋体" w:hAnsi="宋体" w:eastAsia="宋体"/>
          <w:sz w:val="28"/>
          <w:szCs w:val="28"/>
        </w:rPr>
        <w:t>.11</w:t>
      </w:r>
      <w:r>
        <w:rPr>
          <w:rFonts w:hint="eastAsia" w:ascii="宋体" w:hAnsi="宋体" w:eastAsia="宋体"/>
          <w:sz w:val="28"/>
          <w:szCs w:val="28"/>
        </w:rPr>
        <w:t>、图3</w:t>
      </w:r>
      <w:r>
        <w:rPr>
          <w:rFonts w:ascii="宋体" w:hAnsi="宋体" w:eastAsia="宋体"/>
          <w:sz w:val="28"/>
          <w:szCs w:val="28"/>
        </w:rPr>
        <w:t>.12</w:t>
      </w:r>
      <w:r>
        <w:rPr>
          <w:rFonts w:hint="eastAsia" w:ascii="宋体" w:hAnsi="宋体" w:eastAsia="宋体"/>
          <w:sz w:val="28"/>
          <w:szCs w:val="28"/>
        </w:rPr>
        <w:t>、图3</w:t>
      </w:r>
      <w:r>
        <w:rPr>
          <w:rFonts w:ascii="宋体" w:hAnsi="宋体" w:eastAsia="宋体"/>
          <w:sz w:val="28"/>
          <w:szCs w:val="28"/>
        </w:rPr>
        <w:t>.13</w:t>
      </w:r>
      <w:r>
        <w:rPr>
          <w:rFonts w:hint="eastAsia" w:ascii="宋体" w:hAnsi="宋体" w:eastAsia="宋体"/>
          <w:sz w:val="28"/>
          <w:szCs w:val="28"/>
        </w:rPr>
        <w:t>。所有材料从材料库中选取。</w:t>
      </w:r>
    </w:p>
    <w:p w14:paraId="71598AB2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收起整个工艺类型。</w:t>
      </w:r>
    </w:p>
    <w:p w14:paraId="132AB1B9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4669790" cy="278511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2803" cy="279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BEC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.11 </w:t>
      </w:r>
      <w:r>
        <w:rPr>
          <w:rFonts w:hint="eastAsia" w:ascii="宋体" w:hAnsi="宋体" w:eastAsia="宋体"/>
          <w:sz w:val="24"/>
          <w:szCs w:val="24"/>
        </w:rPr>
        <w:t>送粉工艺</w:t>
      </w:r>
    </w:p>
    <w:p w14:paraId="76B03E72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4720590" cy="2815590"/>
            <wp:effectExtent l="0" t="0" r="381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5114" cy="282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B8A8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.12 </w:t>
      </w:r>
      <w:r>
        <w:rPr>
          <w:rFonts w:hint="eastAsia" w:ascii="宋体" w:hAnsi="宋体" w:eastAsia="宋体"/>
          <w:sz w:val="24"/>
          <w:szCs w:val="24"/>
        </w:rPr>
        <w:t>送丝工艺</w:t>
      </w:r>
    </w:p>
    <w:p w14:paraId="20D8367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drawing>
          <wp:inline distT="0" distB="0" distL="0" distR="0">
            <wp:extent cx="4733925" cy="2947670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295" cy="295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3EA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.13 </w:t>
      </w:r>
      <w:r>
        <w:rPr>
          <w:rFonts w:hint="eastAsia" w:ascii="宋体" w:hAnsi="宋体" w:eastAsia="宋体"/>
          <w:sz w:val="24"/>
          <w:szCs w:val="24"/>
        </w:rPr>
        <w:t>粉丝同送</w:t>
      </w:r>
    </w:p>
    <w:p w14:paraId="209F3DBD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双击具体工艺，打开工艺对话框，进行编辑；右击显示下拉对话框，包括编辑、复制、重命名、删除，功能如下：</w:t>
      </w:r>
    </w:p>
    <w:p w14:paraId="18103788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编辑：</w:t>
      </w:r>
      <w:r>
        <w:rPr>
          <w:rFonts w:hint="eastAsia" w:ascii="宋体" w:hAnsi="宋体" w:eastAsia="宋体"/>
          <w:sz w:val="28"/>
          <w:szCs w:val="28"/>
        </w:rPr>
        <w:t>弹出工艺对话框（同新建工艺对话框，但显示已有的内容），修改工艺信息。</w:t>
      </w:r>
    </w:p>
    <w:p w14:paraId="412F14E7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复制：</w:t>
      </w:r>
      <w:r>
        <w:rPr>
          <w:rFonts w:hint="eastAsia" w:ascii="宋体" w:hAnsi="宋体" w:eastAsia="宋体"/>
          <w:sz w:val="28"/>
          <w:szCs w:val="28"/>
        </w:rPr>
        <w:t>复制当前工艺，并命名为新工艺。</w:t>
      </w:r>
    </w:p>
    <w:p w14:paraId="4641BA1C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弹出重命名对话框，修改该工艺名称。如果对应名称已存在，则会弹出提示。</w:t>
      </w:r>
    </w:p>
    <w:p w14:paraId="30860501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删除：</w:t>
      </w:r>
      <w:r>
        <w:rPr>
          <w:rFonts w:hint="eastAsia" w:ascii="宋体" w:hAnsi="宋体" w:eastAsia="宋体"/>
          <w:sz w:val="28"/>
          <w:szCs w:val="28"/>
        </w:rPr>
        <w:t>删除工艺；设置删除提示，防止误删。</w:t>
      </w:r>
    </w:p>
    <w:p w14:paraId="7420E167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2" w:name="_Toc191655151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程序库</w:t>
      </w:r>
      <w:bookmarkEnd w:id="12"/>
    </w:p>
    <w:p w14:paraId="3EA5099B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程序库存储常用的激光沉积程序。点击程序库，导引树显示程序库内容，层次如图3</w:t>
      </w:r>
      <w:r>
        <w:rPr>
          <w:rFonts w:ascii="宋体" w:hAnsi="宋体" w:eastAsia="宋体"/>
          <w:sz w:val="28"/>
          <w:szCs w:val="28"/>
        </w:rPr>
        <w:t>.14</w:t>
      </w:r>
      <w:r>
        <w:rPr>
          <w:rFonts w:hint="eastAsia" w:ascii="宋体" w:hAnsi="宋体" w:eastAsia="宋体"/>
          <w:sz w:val="28"/>
          <w:szCs w:val="28"/>
        </w:rPr>
        <w:t>所示，分为一级（程序库）、二级（程序类型）、三级（程序）；程序库预设为空，一个程序一个文件夹保存。</w:t>
      </w:r>
    </w:p>
    <w:p w14:paraId="5C6E4D62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844165" cy="166624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57926" cy="167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8CC9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.14 </w:t>
      </w:r>
      <w:r>
        <w:rPr>
          <w:rFonts w:hint="eastAsia" w:ascii="宋体" w:hAnsi="宋体" w:eastAsia="宋体"/>
          <w:sz w:val="24"/>
          <w:szCs w:val="24"/>
        </w:rPr>
        <w:t>程序库层次结构</w:t>
      </w:r>
    </w:p>
    <w:p w14:paraId="0074A8E1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右击程序库，显示下拉菜单，包括打开程序库、刷新程序库、新建程序类型、筛选程序、展开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7665F0F7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打开程序库：</w:t>
      </w:r>
      <w:r>
        <w:rPr>
          <w:rFonts w:hint="eastAsia" w:ascii="宋体" w:hAnsi="宋体" w:eastAsia="宋体"/>
          <w:sz w:val="28"/>
          <w:szCs w:val="28"/>
        </w:rPr>
        <w:t>打开程序库文件夹。</w:t>
      </w:r>
    </w:p>
    <w:p w14:paraId="3FDA32F6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刷新程序库：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更新导引树显示，实现导引树与数据库同步。</w:t>
      </w:r>
    </w:p>
    <w:p w14:paraId="30E1CB54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新建程序类型：</w:t>
      </w:r>
      <w:r>
        <w:rPr>
          <w:rFonts w:hint="eastAsia" w:ascii="宋体" w:hAnsi="宋体" w:eastAsia="宋体"/>
          <w:sz w:val="28"/>
          <w:szCs w:val="28"/>
        </w:rPr>
        <w:t>弹出新建程序类型对话框，填写名称，并确定。</w:t>
      </w:r>
    </w:p>
    <w:p w14:paraId="614225B0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筛选程序：</w:t>
      </w:r>
      <w:r>
        <w:rPr>
          <w:rFonts w:hint="eastAsia" w:ascii="宋体" w:hAnsi="宋体" w:eastAsia="宋体"/>
          <w:sz w:val="28"/>
          <w:szCs w:val="28"/>
        </w:rPr>
        <w:t>弹出程序筛选对话框，如图3</w:t>
      </w:r>
      <w:r>
        <w:rPr>
          <w:rFonts w:ascii="宋体" w:hAnsi="宋体" w:eastAsia="宋体"/>
          <w:sz w:val="28"/>
          <w:szCs w:val="28"/>
        </w:rPr>
        <w:t>.15</w:t>
      </w:r>
      <w:r>
        <w:rPr>
          <w:rFonts w:hint="eastAsia" w:ascii="宋体" w:hAnsi="宋体" w:eastAsia="宋体"/>
          <w:sz w:val="28"/>
          <w:szCs w:val="28"/>
        </w:rPr>
        <w:t>，可自由选择关键字进行筛选。类型默认显示全部，层数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道数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激光功率/沉积速度默认显示为</w:t>
      </w:r>
      <w:r>
        <w:rPr>
          <w:rFonts w:ascii="宋体" w:hAnsi="宋体" w:eastAsia="宋体"/>
          <w:sz w:val="28"/>
          <w:szCs w:val="28"/>
        </w:rPr>
        <w:t>0-10000</w:t>
      </w:r>
      <w:r>
        <w:rPr>
          <w:rFonts w:hint="eastAsia" w:ascii="宋体" w:hAnsi="宋体" w:eastAsia="宋体"/>
          <w:sz w:val="28"/>
          <w:szCs w:val="28"/>
        </w:rPr>
        <w:t>。选中对应程序右击，可以选择打开对应文件夹。</w:t>
      </w:r>
    </w:p>
    <w:p w14:paraId="41ACB86A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收起整个程序库。</w:t>
      </w:r>
    </w:p>
    <w:p w14:paraId="146C72A7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4817110" cy="23679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6911" cy="237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8E10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.15 </w:t>
      </w:r>
      <w:r>
        <w:rPr>
          <w:rFonts w:hint="eastAsia" w:ascii="宋体" w:hAnsi="宋体" w:eastAsia="宋体"/>
          <w:sz w:val="24"/>
          <w:szCs w:val="24"/>
        </w:rPr>
        <w:t>程序筛选对话框</w:t>
      </w:r>
    </w:p>
    <w:p w14:paraId="3C1BA8C7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右击程序类型，显示下拉菜单，包括打开、重命名、新建程序，展开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0C269E42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打开该程序类型文件夹。</w:t>
      </w:r>
    </w:p>
    <w:p w14:paraId="5E46D68D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重命名程序类型。如果对应名称已存在，则会弹出提示。</w:t>
      </w:r>
    </w:p>
    <w:p w14:paraId="5EA1C606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新建程序：</w:t>
      </w:r>
      <w:r>
        <w:rPr>
          <w:rFonts w:hint="eastAsia" w:ascii="宋体" w:hAnsi="宋体" w:eastAsia="宋体"/>
          <w:sz w:val="28"/>
          <w:szCs w:val="28"/>
        </w:rPr>
        <w:t>弹出新建程序对话框（如图3</w:t>
      </w:r>
      <w:r>
        <w:rPr>
          <w:rFonts w:ascii="宋体" w:hAnsi="宋体" w:eastAsia="宋体"/>
          <w:sz w:val="28"/>
          <w:szCs w:val="28"/>
        </w:rPr>
        <w:t>.16</w:t>
      </w:r>
      <w:r>
        <w:rPr>
          <w:rFonts w:hint="eastAsia" w:ascii="宋体" w:hAnsi="宋体" w:eastAsia="宋体"/>
          <w:sz w:val="28"/>
          <w:szCs w:val="28"/>
        </w:rPr>
        <w:t>），一个程序一个文件夹保存，文件夹命名“</w:t>
      </w:r>
      <w:r>
        <w:rPr>
          <w:rFonts w:ascii="宋体" w:hAnsi="宋体" w:eastAsia="宋体"/>
          <w:sz w:val="28"/>
          <w:szCs w:val="28"/>
        </w:rPr>
        <w:t>L1P2-2000-5”表示一层两道，功率2000W</w:t>
      </w:r>
      <w:r>
        <w:rPr>
          <w:rFonts w:hint="eastAsia" w:ascii="宋体" w:hAnsi="宋体" w:eastAsia="宋体"/>
          <w:sz w:val="28"/>
          <w:szCs w:val="28"/>
        </w:rPr>
        <w:t>，沉积速度</w:t>
      </w:r>
      <w:r>
        <w:rPr>
          <w:rFonts w:ascii="宋体" w:hAnsi="宋体" w:eastAsia="宋体"/>
          <w:sz w:val="28"/>
          <w:szCs w:val="28"/>
        </w:rPr>
        <w:t>5mm/s</w:t>
      </w:r>
      <w:r>
        <w:rPr>
          <w:rFonts w:hint="eastAsia" w:ascii="宋体" w:hAnsi="宋体" w:eastAsia="宋体"/>
          <w:sz w:val="28"/>
          <w:szCs w:val="28"/>
        </w:rPr>
        <w:t>，程序文件夹包括关键字形成的“程序描述.</w:t>
      </w:r>
      <w:r>
        <w:rPr>
          <w:rFonts w:ascii="宋体" w:hAnsi="宋体" w:eastAsia="宋体"/>
          <w:sz w:val="28"/>
          <w:szCs w:val="28"/>
        </w:rPr>
        <w:t>json</w:t>
      </w:r>
      <w:r>
        <w:rPr>
          <w:rFonts w:hint="eastAsia" w:ascii="宋体" w:hAnsi="宋体" w:eastAsia="宋体"/>
          <w:sz w:val="28"/>
          <w:szCs w:val="28"/>
        </w:rPr>
        <w:t>”文件以及程序文件（</w:t>
      </w:r>
      <w:r>
        <w:rPr>
          <w:rFonts w:ascii="宋体" w:hAnsi="宋体" w:eastAsia="宋体"/>
          <w:sz w:val="28"/>
          <w:szCs w:val="28"/>
        </w:rPr>
        <w:t>.src/.dat</w:t>
      </w:r>
      <w:r>
        <w:rPr>
          <w:rFonts w:hint="eastAsia" w:ascii="宋体" w:hAnsi="宋体" w:eastAsia="宋体"/>
          <w:sz w:val="28"/>
          <w:szCs w:val="28"/>
        </w:rPr>
        <w:t>）。双击</w:t>
      </w:r>
      <w:r>
        <w:rPr>
          <w:rFonts w:ascii="宋体" w:hAnsi="宋体" w:eastAsia="宋体"/>
          <w:sz w:val="28"/>
          <w:szCs w:val="28"/>
        </w:rPr>
        <w:t>.src</w:t>
      </w:r>
      <w:r>
        <w:rPr>
          <w:rFonts w:hint="eastAsia" w:ascii="宋体" w:hAnsi="宋体" w:eastAsia="宋体"/>
          <w:sz w:val="28"/>
          <w:szCs w:val="28"/>
        </w:rPr>
        <w:t>文件，直接用</w:t>
      </w:r>
      <w:r>
        <w:rPr>
          <w:rFonts w:ascii="宋体" w:hAnsi="宋体" w:eastAsia="宋体"/>
          <w:sz w:val="28"/>
          <w:szCs w:val="28"/>
        </w:rPr>
        <w:t>OrangeEdit</w:t>
      </w:r>
      <w:r>
        <w:rPr>
          <w:rFonts w:hint="eastAsia" w:ascii="宋体" w:hAnsi="宋体" w:eastAsia="宋体"/>
          <w:sz w:val="28"/>
          <w:szCs w:val="28"/>
        </w:rPr>
        <w:t>软件打开文件进行编辑。</w:t>
      </w:r>
    </w:p>
    <w:p w14:paraId="7F36B61C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收起整个程序类型。</w:t>
      </w:r>
    </w:p>
    <w:p w14:paraId="543164B5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3890645" cy="2507615"/>
            <wp:effectExtent l="0" t="0" r="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1817" cy="251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5FCE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.16 </w:t>
      </w:r>
      <w:r>
        <w:rPr>
          <w:rFonts w:hint="eastAsia" w:ascii="宋体" w:hAnsi="宋体" w:eastAsia="宋体"/>
          <w:sz w:val="24"/>
          <w:szCs w:val="24"/>
        </w:rPr>
        <w:t>新建程序</w:t>
      </w:r>
    </w:p>
    <w:p w14:paraId="17F51278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新建程序对话框设置如下：</w:t>
      </w:r>
    </w:p>
    <w:p w14:paraId="2FD234A6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名称：自动根据层数-道数-激光功率-沉积速度构建，也可以最后手动输入程序名称。</w:t>
      </w:r>
    </w:p>
    <w:p w14:paraId="211DECFE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类型：固定为对应二级目录。</w:t>
      </w:r>
    </w:p>
    <w:p w14:paraId="141981A0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添加：添加已编辑完成的程序文件，并在列表中显示完整路径。</w:t>
      </w:r>
    </w:p>
    <w:p w14:paraId="55DCD63B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删除：删除程序文件。</w:t>
      </w:r>
    </w:p>
    <w:p w14:paraId="318E9731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确定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取消：设置操作提示，防止误操作。确定后，保存到对应的程序类型文件夹下。</w:t>
      </w:r>
    </w:p>
    <w:p w14:paraId="3DE345DC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双击程序，打开程序对话框，进行编辑（同图3</w:t>
      </w:r>
      <w:r>
        <w:rPr>
          <w:rFonts w:ascii="宋体" w:hAnsi="宋体" w:eastAsia="宋体"/>
          <w:sz w:val="28"/>
          <w:szCs w:val="28"/>
        </w:rPr>
        <w:t>.16</w:t>
      </w:r>
      <w:r>
        <w:rPr>
          <w:rFonts w:hint="eastAsia" w:ascii="宋体" w:hAnsi="宋体" w:eastAsia="宋体"/>
          <w:sz w:val="28"/>
          <w:szCs w:val="28"/>
        </w:rPr>
        <w:t>，但显示已有的内容）；右击显示下拉对话框，包括编辑、复制、重命名、删除；数据库中进行同步操作，功能如下：</w:t>
      </w:r>
    </w:p>
    <w:p w14:paraId="5362C857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编辑：</w:t>
      </w:r>
      <w:r>
        <w:rPr>
          <w:rFonts w:hint="eastAsia" w:ascii="宋体" w:hAnsi="宋体" w:eastAsia="宋体"/>
          <w:sz w:val="28"/>
          <w:szCs w:val="28"/>
        </w:rPr>
        <w:t>弹出程序对话框，修改程序信息和程序内容。</w:t>
      </w:r>
    </w:p>
    <w:p w14:paraId="0FAC90FE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复制：</w:t>
      </w:r>
      <w:r>
        <w:rPr>
          <w:rFonts w:hint="eastAsia" w:ascii="宋体" w:hAnsi="宋体" w:eastAsia="宋体"/>
          <w:sz w:val="28"/>
          <w:szCs w:val="28"/>
        </w:rPr>
        <w:t>复制当前程序，并命名为新程序。</w:t>
      </w:r>
    </w:p>
    <w:p w14:paraId="6A431C83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弹出重命名对话框，修改该程序名称。如果对应名称已存在，则会弹出提示。</w:t>
      </w:r>
    </w:p>
    <w:p w14:paraId="354E3880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删除：</w:t>
      </w:r>
      <w:r>
        <w:rPr>
          <w:rFonts w:hint="eastAsia" w:ascii="宋体" w:hAnsi="宋体" w:eastAsia="宋体"/>
          <w:sz w:val="28"/>
          <w:szCs w:val="28"/>
        </w:rPr>
        <w:t>删除程序；设置删除提示，防止误删。</w:t>
      </w:r>
    </w:p>
    <w:p w14:paraId="74D96FBF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3" w:name="_Toc191655152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5</w:t>
      </w:r>
      <w:r>
        <w:rPr>
          <w:rFonts w:hint="eastAsia" w:ascii="宋体" w:hAnsi="宋体" w:eastAsia="宋体"/>
          <w:b w:val="0"/>
          <w:sz w:val="28"/>
          <w:szCs w:val="28"/>
        </w:rPr>
        <w:t>模型库</w:t>
      </w:r>
      <w:bookmarkEnd w:id="13"/>
    </w:p>
    <w:p w14:paraId="365464D5">
      <w:pPr>
        <w:ind w:firstLine="560" w:firstLineChars="200"/>
        <w:rPr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点击模型库，导引树显示模型库内容，层次如图3</w:t>
      </w:r>
      <w:r>
        <w:rPr>
          <w:rFonts w:ascii="宋体" w:hAnsi="宋体" w:eastAsia="宋体"/>
          <w:sz w:val="28"/>
          <w:szCs w:val="28"/>
        </w:rPr>
        <w:t>.17</w:t>
      </w:r>
      <w:r>
        <w:rPr>
          <w:rFonts w:hint="eastAsia" w:ascii="宋体" w:hAnsi="宋体" w:eastAsia="宋体"/>
          <w:sz w:val="28"/>
          <w:szCs w:val="28"/>
        </w:rPr>
        <w:t>所示，分为一级（模型库）、二级（工艺类型）、三级（模型类型）、四级（具体模型）；程序库预设为空，一个程序一个文件夹保存。</w:t>
      </w:r>
    </w:p>
    <w:p w14:paraId="5EAD14B8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767330" cy="1447165"/>
            <wp:effectExtent l="0" t="0" r="0" b="635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82889" cy="145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D2C7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.17 </w:t>
      </w:r>
      <w:r>
        <w:rPr>
          <w:rFonts w:hint="eastAsia" w:ascii="宋体" w:hAnsi="宋体" w:eastAsia="宋体"/>
          <w:sz w:val="24"/>
          <w:szCs w:val="24"/>
        </w:rPr>
        <w:t>模型库层次结构</w:t>
      </w:r>
    </w:p>
    <w:p w14:paraId="07A2E068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右击模型库，显示下拉菜单，包括打开模型库、刷新模型库、新建工艺类型、筛选模型、展开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4F741427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打开模型库：</w:t>
      </w:r>
      <w:r>
        <w:rPr>
          <w:rFonts w:hint="eastAsia" w:ascii="宋体" w:hAnsi="宋体" w:eastAsia="宋体"/>
          <w:sz w:val="28"/>
          <w:szCs w:val="28"/>
        </w:rPr>
        <w:t>打开模型库文件夹。</w:t>
      </w:r>
    </w:p>
    <w:p w14:paraId="333605AB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刷新模型库：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更新导引树显示，实现导引树与数据库同步。</w:t>
      </w:r>
    </w:p>
    <w:p w14:paraId="3A84415F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新建工艺类型：</w:t>
      </w:r>
      <w:r>
        <w:rPr>
          <w:rFonts w:hint="eastAsia" w:ascii="宋体" w:hAnsi="宋体" w:eastAsia="宋体"/>
          <w:sz w:val="28"/>
          <w:szCs w:val="28"/>
        </w:rPr>
        <w:t>点击，弹出新建工艺类型对话框，填写名称并确定。工艺类型默认为送粉、送丝、粉丝同送。</w:t>
      </w:r>
    </w:p>
    <w:p w14:paraId="7ECCA197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筛选模型：</w:t>
      </w:r>
      <w:r>
        <w:rPr>
          <w:rFonts w:hint="eastAsia" w:ascii="宋体" w:hAnsi="宋体" w:eastAsia="宋体"/>
          <w:sz w:val="28"/>
          <w:szCs w:val="28"/>
        </w:rPr>
        <w:t>弹出筛选模型对话框，如图3</w:t>
      </w:r>
      <w:r>
        <w:rPr>
          <w:rFonts w:ascii="宋体" w:hAnsi="宋体" w:eastAsia="宋体"/>
          <w:sz w:val="28"/>
          <w:szCs w:val="28"/>
        </w:rPr>
        <w:t>.18</w:t>
      </w:r>
      <w:r>
        <w:rPr>
          <w:rFonts w:hint="eastAsia" w:ascii="宋体" w:hAnsi="宋体" w:eastAsia="宋体"/>
          <w:sz w:val="28"/>
          <w:szCs w:val="28"/>
        </w:rPr>
        <w:t>所示。可自由选择关键字进行筛选。类型/模型类型/沉积材料/基板材料默认显示全部，激光功率/沉积速度默认显示为</w:t>
      </w:r>
      <w:r>
        <w:rPr>
          <w:rFonts w:ascii="宋体" w:hAnsi="宋体" w:eastAsia="宋体"/>
          <w:sz w:val="28"/>
          <w:szCs w:val="28"/>
        </w:rPr>
        <w:t>0-10000</w:t>
      </w:r>
      <w:r>
        <w:rPr>
          <w:rFonts w:hint="eastAsia" w:ascii="宋体" w:hAnsi="宋体" w:eastAsia="宋体"/>
          <w:sz w:val="28"/>
          <w:szCs w:val="28"/>
        </w:rPr>
        <w:t>。材料类型的下拉列表跟随材料库内容。选中模型右击，可以选择打开对应文件夹。</w:t>
      </w:r>
    </w:p>
    <w:p w14:paraId="0B601405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收起整个模型库。</w:t>
      </w:r>
    </w:p>
    <w:p w14:paraId="5CE104C6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5274310" cy="234315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F87F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.18 </w:t>
      </w:r>
      <w:r>
        <w:rPr>
          <w:rFonts w:hint="eastAsia" w:ascii="宋体" w:hAnsi="宋体" w:eastAsia="宋体"/>
          <w:sz w:val="24"/>
          <w:szCs w:val="24"/>
        </w:rPr>
        <w:t>筛选模型对话框</w:t>
      </w:r>
    </w:p>
    <w:p w14:paraId="51C9EE70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右击工艺类型（送粉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送丝/粉丝同送），显示下拉菜单，包括打开、重命名、新建模型类型、展开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收起。功能如下：</w:t>
      </w:r>
    </w:p>
    <w:p w14:paraId="4ACD1168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打开该模型类型文件夹。</w:t>
      </w:r>
    </w:p>
    <w:p w14:paraId="3821B100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重命名模型类型。如果对应名称已存在，则会弹出提示。</w:t>
      </w:r>
    </w:p>
    <w:p w14:paraId="7F902E41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新建程序：</w:t>
      </w:r>
      <w:r>
        <w:rPr>
          <w:rFonts w:hint="eastAsia" w:ascii="宋体" w:hAnsi="宋体" w:eastAsia="宋体"/>
          <w:sz w:val="28"/>
          <w:szCs w:val="28"/>
        </w:rPr>
        <w:t>弹出新建模型类型对话框，如图3</w:t>
      </w:r>
      <w:r>
        <w:rPr>
          <w:rFonts w:ascii="宋体" w:hAnsi="宋体" w:eastAsia="宋体"/>
          <w:sz w:val="28"/>
          <w:szCs w:val="28"/>
        </w:rPr>
        <w:t>.19</w:t>
      </w:r>
      <w:r>
        <w:rPr>
          <w:rFonts w:hint="eastAsia" w:ascii="宋体" w:hAnsi="宋体" w:eastAsia="宋体"/>
          <w:sz w:val="28"/>
          <w:szCs w:val="28"/>
        </w:rPr>
        <w:t>。</w:t>
      </w:r>
    </w:p>
    <w:p w14:paraId="594B6AF9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收起整个模型类型。</w:t>
      </w:r>
    </w:p>
    <w:p w14:paraId="3A3E5A95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404110" cy="1304925"/>
            <wp:effectExtent l="0" t="0" r="0" b="9525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8195" cy="130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BE83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.19 </w:t>
      </w:r>
      <w:r>
        <w:rPr>
          <w:rFonts w:hint="eastAsia" w:ascii="宋体" w:hAnsi="宋体" w:eastAsia="宋体"/>
          <w:sz w:val="24"/>
          <w:szCs w:val="24"/>
        </w:rPr>
        <w:t>新建模型类型对话框</w:t>
      </w:r>
    </w:p>
    <w:p w14:paraId="081B975F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右击模型类型，显示下拉菜单，包括打开、重命名、新建模型、展开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收起，功能如下：</w:t>
      </w:r>
    </w:p>
    <w:p w14:paraId="18738960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打开：</w:t>
      </w:r>
      <w:r>
        <w:rPr>
          <w:rFonts w:hint="eastAsia" w:ascii="宋体" w:hAnsi="宋体" w:eastAsia="宋体"/>
          <w:sz w:val="28"/>
          <w:szCs w:val="28"/>
        </w:rPr>
        <w:t>打开该模型类型所在文件夹。</w:t>
      </w:r>
    </w:p>
    <w:p w14:paraId="2369D775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弹出重命名对话框，修改该类型名称。如果对应名称已存在，则会弹出提示。</w:t>
      </w:r>
    </w:p>
    <w:p w14:paraId="2E7B6418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新建模型：</w:t>
      </w:r>
      <w:r>
        <w:rPr>
          <w:rFonts w:hint="eastAsia" w:ascii="宋体" w:hAnsi="宋体" w:eastAsia="宋体"/>
          <w:sz w:val="28"/>
          <w:szCs w:val="28"/>
        </w:rPr>
        <w:t>弹出新建模型对话框，如图3</w:t>
      </w:r>
      <w:r>
        <w:rPr>
          <w:rFonts w:ascii="宋体" w:hAnsi="宋体" w:eastAsia="宋体"/>
          <w:sz w:val="28"/>
          <w:szCs w:val="28"/>
        </w:rPr>
        <w:t>.20</w:t>
      </w:r>
      <w:r>
        <w:rPr>
          <w:rFonts w:hint="eastAsia" w:ascii="宋体" w:hAnsi="宋体" w:eastAsia="宋体"/>
          <w:sz w:val="28"/>
          <w:szCs w:val="28"/>
        </w:rPr>
        <w:t>。一个模型用一个文件夹保存。所设置的关键字形成“模型描述.</w:t>
      </w:r>
      <w:r>
        <w:rPr>
          <w:rFonts w:ascii="宋体" w:hAnsi="宋体" w:eastAsia="宋体"/>
          <w:sz w:val="28"/>
          <w:szCs w:val="28"/>
        </w:rPr>
        <w:t>json</w:t>
      </w:r>
      <w:r>
        <w:rPr>
          <w:rFonts w:hint="eastAsia" w:ascii="宋体" w:hAnsi="宋体" w:eastAsia="宋体"/>
          <w:sz w:val="28"/>
          <w:szCs w:val="28"/>
        </w:rPr>
        <w:t>”文件，模型与</w:t>
      </w:r>
      <w:r>
        <w:rPr>
          <w:rFonts w:ascii="宋体" w:hAnsi="宋体" w:eastAsia="宋体"/>
          <w:sz w:val="28"/>
          <w:szCs w:val="28"/>
        </w:rPr>
        <w:t>json</w:t>
      </w:r>
      <w:r>
        <w:rPr>
          <w:rFonts w:hint="eastAsia" w:ascii="宋体" w:hAnsi="宋体" w:eastAsia="宋体"/>
          <w:sz w:val="28"/>
          <w:szCs w:val="28"/>
        </w:rPr>
        <w:t>文件在同一级目录。</w:t>
      </w:r>
    </w:p>
    <w:p w14:paraId="5A82A5EE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展开</w:t>
      </w:r>
      <w:r>
        <w:rPr>
          <w:rFonts w:ascii="宋体" w:hAnsi="宋体" w:eastAsia="宋体"/>
          <w:b/>
          <w:bCs/>
          <w:sz w:val="28"/>
          <w:szCs w:val="28"/>
        </w:rPr>
        <w:t>/</w:t>
      </w:r>
      <w:r>
        <w:rPr>
          <w:rFonts w:hint="eastAsia" w:ascii="宋体" w:hAnsi="宋体" w:eastAsia="宋体"/>
          <w:b/>
          <w:bCs/>
          <w:sz w:val="28"/>
          <w:szCs w:val="28"/>
        </w:rPr>
        <w:t>收起：</w:t>
      </w:r>
      <w:r>
        <w:rPr>
          <w:rFonts w:hint="eastAsia" w:ascii="宋体" w:hAnsi="宋体" w:eastAsia="宋体"/>
          <w:sz w:val="28"/>
          <w:szCs w:val="28"/>
        </w:rPr>
        <w:t>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收起整个该类型。</w:t>
      </w:r>
    </w:p>
    <w:p w14:paraId="3D53B9EF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3914140" cy="283908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5933" cy="28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D9BE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.20 </w:t>
      </w:r>
      <w:r>
        <w:rPr>
          <w:rFonts w:hint="eastAsia" w:ascii="宋体" w:hAnsi="宋体" w:eastAsia="宋体"/>
          <w:sz w:val="24"/>
          <w:szCs w:val="24"/>
        </w:rPr>
        <w:t>新建模型对话框</w:t>
      </w:r>
    </w:p>
    <w:p w14:paraId="317E38A6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新建模型对话框设置如下：</w:t>
      </w:r>
    </w:p>
    <w:p w14:paraId="61CFA9E6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工艺类型：固定为对应二级目录。</w:t>
      </w:r>
    </w:p>
    <w:p w14:paraId="522EE3D7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模型类型：固定为对应三级目录。</w:t>
      </w:r>
    </w:p>
    <w:p w14:paraId="44F7508E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沉积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基板材料：从材料库中选取。</w:t>
      </w:r>
    </w:p>
    <w:p w14:paraId="71C9C9BC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沉积形式 ：输入层数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道数，单道尺寸，基板尺寸等，自定义输入。</w:t>
      </w:r>
    </w:p>
    <w:p w14:paraId="654D2A9B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初始条件：输入沉积层和基板的初始温度。</w:t>
      </w:r>
    </w:p>
    <w:p w14:paraId="5C685925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边界条件：输入表面对流换热系数和辐射系数。</w:t>
      </w:r>
    </w:p>
    <w:p w14:paraId="631DB3B8">
      <w:pPr>
        <w:numPr>
          <w:ilvl w:val="0"/>
          <w:numId w:val="4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添加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删除：已经创建好的模型文件及辅助文件。</w:t>
      </w:r>
    </w:p>
    <w:p w14:paraId="05847F4D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双击具体模型，打开模型编辑对话框进行编辑（同图3</w:t>
      </w:r>
      <w:r>
        <w:rPr>
          <w:rFonts w:ascii="宋体" w:hAnsi="宋体" w:eastAsia="宋体"/>
          <w:sz w:val="28"/>
          <w:szCs w:val="28"/>
        </w:rPr>
        <w:t>.20</w:t>
      </w:r>
      <w:r>
        <w:rPr>
          <w:rFonts w:hint="eastAsia" w:ascii="宋体" w:hAnsi="宋体" w:eastAsia="宋体"/>
          <w:sz w:val="28"/>
          <w:szCs w:val="28"/>
        </w:rPr>
        <w:t>，但显示已有的内容）；右击模型，显示下拉菜单，包括编辑、重命名、删除，功能如下：</w:t>
      </w:r>
    </w:p>
    <w:p w14:paraId="47145E33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编辑：</w:t>
      </w:r>
      <w:r>
        <w:rPr>
          <w:rFonts w:hint="eastAsia" w:ascii="宋体" w:hAnsi="宋体" w:eastAsia="宋体"/>
          <w:sz w:val="28"/>
          <w:szCs w:val="28"/>
        </w:rPr>
        <w:t>弹出模型对话框，修改模型信息和模型内容</w:t>
      </w:r>
    </w:p>
    <w:p w14:paraId="736EB153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复制：</w:t>
      </w:r>
      <w:r>
        <w:rPr>
          <w:rFonts w:hint="eastAsia" w:ascii="宋体" w:hAnsi="宋体" w:eastAsia="宋体"/>
          <w:sz w:val="28"/>
          <w:szCs w:val="28"/>
        </w:rPr>
        <w:t>复制当前模型，并命名为新模型。</w:t>
      </w:r>
    </w:p>
    <w:p w14:paraId="7895C572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重命名：</w:t>
      </w:r>
      <w:r>
        <w:rPr>
          <w:rFonts w:hint="eastAsia" w:ascii="宋体" w:hAnsi="宋体" w:eastAsia="宋体"/>
          <w:sz w:val="28"/>
          <w:szCs w:val="28"/>
        </w:rPr>
        <w:t>弹出重命名对话框，修改该模型名称。如果对应名称已存在，则会弹出提示。</w:t>
      </w:r>
    </w:p>
    <w:p w14:paraId="661730D2">
      <w:pPr>
        <w:numPr>
          <w:ilvl w:val="0"/>
          <w:numId w:val="5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删除：</w:t>
      </w:r>
      <w:r>
        <w:rPr>
          <w:rFonts w:hint="eastAsia" w:ascii="宋体" w:hAnsi="宋体" w:eastAsia="宋体"/>
          <w:sz w:val="28"/>
          <w:szCs w:val="28"/>
        </w:rPr>
        <w:t>删除模型；设置删除提示，防止误删</w:t>
      </w:r>
    </w:p>
    <w:p w14:paraId="264C8E88">
      <w:pPr>
        <w:spacing w:before="156" w:beforeLines="50" w:after="312" w:afterLines="100"/>
        <w:rPr>
          <w:rFonts w:ascii="宋体" w:hAnsi="宋体" w:eastAsia="宋体"/>
          <w:sz w:val="24"/>
          <w:szCs w:val="24"/>
        </w:rPr>
      </w:pPr>
    </w:p>
    <w:p w14:paraId="01234A87">
      <w:pPr>
        <w:pStyle w:val="3"/>
        <w:spacing w:before="240" w:after="240" w:line="240" w:lineRule="auto"/>
        <w:rPr>
          <w:rFonts w:ascii="黑体" w:hAnsi="黑体" w:eastAsia="黑体"/>
          <w:b w:val="0"/>
          <w:sz w:val="28"/>
          <w:szCs w:val="28"/>
        </w:rPr>
      </w:pPr>
      <w:bookmarkStart w:id="14" w:name="_Toc191655153"/>
      <w:r>
        <w:rPr>
          <w:rFonts w:hint="eastAsia" w:ascii="黑体" w:hAnsi="黑体" w:eastAsia="黑体"/>
          <w:b w:val="0"/>
          <w:sz w:val="28"/>
          <w:szCs w:val="28"/>
        </w:rPr>
        <w:t>3.</w:t>
      </w:r>
      <w:r>
        <w:rPr>
          <w:rFonts w:ascii="黑体" w:hAnsi="黑体" w:eastAsia="黑体"/>
          <w:b w:val="0"/>
          <w:sz w:val="28"/>
          <w:szCs w:val="28"/>
        </w:rPr>
        <w:t>4</w:t>
      </w:r>
      <w:r>
        <w:rPr>
          <w:rFonts w:hint="eastAsia" w:ascii="黑体" w:hAnsi="黑体" w:eastAsia="黑体"/>
          <w:b w:val="0"/>
          <w:sz w:val="28"/>
          <w:szCs w:val="28"/>
        </w:rPr>
        <w:t>项目库设计</w:t>
      </w:r>
      <w:bookmarkEnd w:id="14"/>
    </w:p>
    <w:p w14:paraId="3E86EBD8">
      <w:pPr>
        <w:ind w:right="560"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项目库是该软件的核心，实际使用中大部分时间是操作项目库。本节对项目库的设计进行具体介绍。</w:t>
      </w:r>
    </w:p>
    <w:p w14:paraId="5F31A128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5" w:name="_Toc191655154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.1基本结构</w:t>
      </w:r>
      <w:bookmarkEnd w:id="15"/>
    </w:p>
    <w:p w14:paraId="08FA77F7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点击项目库，导引树显示项目库内容，层次如图3</w:t>
      </w:r>
      <w:r>
        <w:rPr>
          <w:rFonts w:ascii="宋体" w:hAnsi="宋体" w:eastAsia="宋体"/>
          <w:sz w:val="28"/>
          <w:szCs w:val="28"/>
        </w:rPr>
        <w:t>.21</w:t>
      </w:r>
      <w:r>
        <w:rPr>
          <w:rFonts w:hint="eastAsia" w:ascii="宋体" w:hAnsi="宋体" w:eastAsia="宋体"/>
          <w:sz w:val="28"/>
          <w:szCs w:val="28"/>
        </w:rPr>
        <w:t>所示，分为一级（项目库）、二级（具体项目）、三级（项目信息）、四级（具体信息，主要指沉积监控下的选项）。</w:t>
      </w:r>
    </w:p>
    <w:p w14:paraId="0BD9017F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473960" cy="27882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80388" cy="279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128C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.21 </w:t>
      </w:r>
      <w:r>
        <w:rPr>
          <w:rFonts w:hint="eastAsia" w:ascii="宋体" w:hAnsi="宋体" w:eastAsia="宋体"/>
          <w:sz w:val="24"/>
          <w:szCs w:val="24"/>
        </w:rPr>
        <w:t>项目库层次结构</w:t>
      </w:r>
    </w:p>
    <w:p w14:paraId="6CA33B2E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右击“项目库”，显示下拉菜单，包括打开项目库、刷新项目库、筛选项目、新建项目。功能如下：</w:t>
      </w:r>
    </w:p>
    <w:p w14:paraId="6D706C2B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打开项目库：</w:t>
      </w:r>
      <w:r>
        <w:rPr>
          <w:rFonts w:hint="eastAsia" w:ascii="宋体" w:hAnsi="宋体" w:eastAsia="宋体"/>
          <w:sz w:val="28"/>
          <w:szCs w:val="28"/>
        </w:rPr>
        <w:t>打开项目库所在文件夹。</w:t>
      </w:r>
    </w:p>
    <w:p w14:paraId="0CF2AD74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刷新项目库：</w:t>
      </w:r>
      <w:r>
        <w:rPr>
          <w:rFonts w:hint="eastAsia" w:ascii="宋体" w:hAnsi="宋体" w:eastAsia="宋体"/>
          <w:sz w:val="28"/>
          <w:szCs w:val="28"/>
        </w:rPr>
        <w:t>更新导引树显示，实现导引树与数据库同步。</w:t>
      </w:r>
    </w:p>
    <w:p w14:paraId="54F4EA1F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筛选项目：</w:t>
      </w:r>
      <w:r>
        <w:rPr>
          <w:rFonts w:hint="eastAsia" w:ascii="宋体" w:hAnsi="宋体" w:eastAsia="宋体"/>
          <w:sz w:val="28"/>
          <w:szCs w:val="28"/>
        </w:rPr>
        <w:t>弹出项目筛选对话框，如图3</w:t>
      </w:r>
      <w:r>
        <w:rPr>
          <w:rFonts w:ascii="宋体" w:hAnsi="宋体" w:eastAsia="宋体"/>
          <w:sz w:val="28"/>
          <w:szCs w:val="28"/>
        </w:rPr>
        <w:t>.22</w:t>
      </w:r>
      <w:r>
        <w:rPr>
          <w:rFonts w:hint="eastAsia" w:ascii="宋体" w:hAnsi="宋体" w:eastAsia="宋体"/>
          <w:sz w:val="28"/>
          <w:szCs w:val="28"/>
        </w:rPr>
        <w:t>所示，项目类型包括送粉、送丝和粉丝同送；沉积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基板材料从材料库中选取；熔池状态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熔池温度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熔池流动从设备库中选取。筛选后选中对应项目右键打开项目，在导引树中会显示该项目。</w:t>
      </w:r>
    </w:p>
    <w:p w14:paraId="2D783325">
      <w:pPr>
        <w:numPr>
          <w:ilvl w:val="0"/>
          <w:numId w:val="3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新建项目：</w:t>
      </w:r>
      <w:r>
        <w:rPr>
          <w:rFonts w:hint="eastAsia" w:ascii="宋体" w:hAnsi="宋体" w:eastAsia="宋体"/>
          <w:sz w:val="28"/>
          <w:szCs w:val="28"/>
        </w:rPr>
        <w:t>弹出新建项目对话框，填写名称，并确定。在项目库中显示一个空白新项目。项目名称建议采用“项目</w:t>
      </w:r>
      <w:r>
        <w:rPr>
          <w:rFonts w:ascii="宋体" w:hAnsi="宋体" w:eastAsia="宋体"/>
          <w:sz w:val="28"/>
          <w:szCs w:val="28"/>
        </w:rPr>
        <w:t>+</w:t>
      </w:r>
      <w:r>
        <w:rPr>
          <w:rFonts w:hint="eastAsia" w:ascii="宋体" w:hAnsi="宋体" w:eastAsia="宋体"/>
          <w:sz w:val="28"/>
          <w:szCs w:val="28"/>
        </w:rPr>
        <w:t>序号”构成。</w:t>
      </w:r>
    </w:p>
    <w:p w14:paraId="774ECE62">
      <w:pPr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5274310" cy="2739390"/>
            <wp:effectExtent l="0" t="0" r="2540" b="3810"/>
            <wp:docPr id="153" name="图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图片 15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6B6E">
      <w:pPr>
        <w:spacing w:before="156" w:beforeLines="50" w:after="312" w:afterLines="100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.22 </w:t>
      </w:r>
      <w:r>
        <w:rPr>
          <w:rFonts w:hint="eastAsia" w:ascii="宋体" w:hAnsi="宋体" w:eastAsia="宋体"/>
          <w:sz w:val="24"/>
          <w:szCs w:val="24"/>
        </w:rPr>
        <w:t>项目筛选对话框</w:t>
      </w:r>
    </w:p>
    <w:p w14:paraId="7BF137F1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右击项目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（二级），显示下拉菜单，包括重命名、复制、删除、展开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收起。具体功能不再赘述。</w:t>
      </w:r>
    </w:p>
    <w:p w14:paraId="1083827B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6" w:name="_Toc191655155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2</w:t>
      </w:r>
      <w:r>
        <w:rPr>
          <w:rFonts w:hint="eastAsia" w:ascii="宋体" w:hAnsi="宋体" w:eastAsia="宋体"/>
          <w:b w:val="0"/>
          <w:sz w:val="28"/>
          <w:szCs w:val="28"/>
        </w:rPr>
        <w:t>类型及设备</w:t>
      </w:r>
      <w:bookmarkEnd w:id="16"/>
    </w:p>
    <w:p w14:paraId="642A8393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类型及设备中包含项目大部分的描述信息。双击对应项目下的类型及设备，会弹出“类型及设备”对话框，如图3</w:t>
      </w:r>
      <w:r>
        <w:rPr>
          <w:rFonts w:ascii="宋体" w:hAnsi="宋体" w:eastAsia="宋体"/>
          <w:sz w:val="28"/>
          <w:szCs w:val="28"/>
        </w:rPr>
        <w:t>.23</w:t>
      </w:r>
      <w:r>
        <w:rPr>
          <w:rFonts w:hint="eastAsia" w:ascii="宋体" w:hAnsi="宋体" w:eastAsia="宋体"/>
          <w:sz w:val="28"/>
          <w:szCs w:val="28"/>
        </w:rPr>
        <w:t>所示。</w:t>
      </w:r>
    </w:p>
    <w:p w14:paraId="38B1724B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2514600" cy="29794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18586" cy="29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DD09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.23 </w:t>
      </w:r>
      <w:r>
        <w:rPr>
          <w:rFonts w:hint="eastAsia" w:ascii="宋体" w:hAnsi="宋体" w:eastAsia="宋体"/>
          <w:sz w:val="24"/>
          <w:szCs w:val="24"/>
        </w:rPr>
        <w:t>类型及设备对话框</w:t>
      </w:r>
    </w:p>
    <w:p w14:paraId="3DDF5A54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类型及设备信息被保存在“类型及设备.</w:t>
      </w:r>
      <w:r>
        <w:rPr>
          <w:rFonts w:ascii="宋体" w:hAnsi="宋体" w:eastAsia="宋体"/>
          <w:sz w:val="28"/>
          <w:szCs w:val="28"/>
        </w:rPr>
        <w:t>json</w:t>
      </w:r>
      <w:r>
        <w:rPr>
          <w:rFonts w:hint="eastAsia" w:ascii="宋体" w:hAnsi="宋体" w:eastAsia="宋体"/>
          <w:sz w:val="28"/>
          <w:szCs w:val="28"/>
        </w:rPr>
        <w:t>”文件中。</w:t>
      </w:r>
    </w:p>
    <w:p w14:paraId="71DC60A1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项目日期默认为创建日期，后续可以修改。项目类型分为送粉、送丝、粉丝同送，其他所有条目设置都需要从设备库对应设备类别中选取。</w:t>
      </w:r>
    </w:p>
    <w:p w14:paraId="0E58D45E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除了可以手动设置外，还可以从其他项目中导入其类型及设备信息。点击项目导入，会弹出项目筛选对话框（如图3</w:t>
      </w:r>
      <w:r>
        <w:rPr>
          <w:rFonts w:ascii="宋体" w:hAnsi="宋体" w:eastAsia="宋体"/>
          <w:sz w:val="28"/>
          <w:szCs w:val="28"/>
        </w:rPr>
        <w:t>.22</w:t>
      </w:r>
      <w:r>
        <w:rPr>
          <w:rFonts w:hint="eastAsia" w:ascii="宋体" w:hAnsi="宋体" w:eastAsia="宋体"/>
          <w:sz w:val="28"/>
          <w:szCs w:val="28"/>
        </w:rPr>
        <w:t>），选中要导入的项目，点击确定即可，随后可以按需修改条目。</w:t>
      </w:r>
    </w:p>
    <w:p w14:paraId="4F161A39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7" w:name="_Toc191655156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3</w:t>
      </w:r>
      <w:r>
        <w:rPr>
          <w:rFonts w:hint="eastAsia" w:ascii="宋体" w:hAnsi="宋体" w:eastAsia="宋体"/>
          <w:b w:val="0"/>
          <w:sz w:val="28"/>
          <w:szCs w:val="28"/>
        </w:rPr>
        <w:t>材料及工艺</w:t>
      </w:r>
      <w:bookmarkEnd w:id="17"/>
    </w:p>
    <w:p w14:paraId="1DF8EAA1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双击“材料及工艺”，根据“类型及设备”中设置的项目类型（送粉</w:t>
      </w:r>
      <w:r>
        <w:rPr>
          <w:rFonts w:ascii="宋体" w:hAnsi="宋体" w:eastAsia="宋体"/>
          <w:sz w:val="28"/>
          <w:szCs w:val="28"/>
        </w:rPr>
        <w:t>/</w:t>
      </w:r>
      <w:r>
        <w:rPr>
          <w:rFonts w:hint="eastAsia" w:ascii="宋体" w:hAnsi="宋体" w:eastAsia="宋体"/>
          <w:sz w:val="28"/>
          <w:szCs w:val="28"/>
        </w:rPr>
        <w:t>送丝/粉丝同送），分别弹出不同的工艺选项卡，例如图3</w:t>
      </w:r>
      <w:r>
        <w:rPr>
          <w:rFonts w:ascii="宋体" w:hAnsi="宋体" w:eastAsia="宋体"/>
          <w:sz w:val="28"/>
          <w:szCs w:val="28"/>
        </w:rPr>
        <w:t>.23</w:t>
      </w:r>
      <w:r>
        <w:rPr>
          <w:rFonts w:hint="eastAsia" w:ascii="宋体" w:hAnsi="宋体" w:eastAsia="宋体"/>
          <w:sz w:val="28"/>
          <w:szCs w:val="28"/>
        </w:rPr>
        <w:t>展示的是类型为送粉时的对话框。</w:t>
      </w:r>
    </w:p>
    <w:p w14:paraId="63C6AE6A">
      <w:pPr>
        <w:jc w:val="center"/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4564380" cy="2722245"/>
            <wp:effectExtent l="0" t="0" r="762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7874" cy="273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C237">
      <w:pPr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图3</w:t>
      </w:r>
      <w:r>
        <w:rPr>
          <w:rFonts w:ascii="宋体" w:hAnsi="宋体" w:eastAsia="宋体"/>
          <w:sz w:val="24"/>
          <w:szCs w:val="24"/>
        </w:rPr>
        <w:t xml:space="preserve">.23 </w:t>
      </w:r>
      <w:r>
        <w:rPr>
          <w:rFonts w:hint="eastAsia" w:ascii="宋体" w:hAnsi="宋体" w:eastAsia="宋体"/>
          <w:sz w:val="24"/>
          <w:szCs w:val="24"/>
        </w:rPr>
        <w:t>材料及工艺对话框</w:t>
      </w:r>
    </w:p>
    <w:p w14:paraId="694BB7FD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沉积/基板材料从材料库中选取。点击“项目导入”，弹出筛选项目对话框，选中后将项目中的材料及工艺导入，个别修改。</w:t>
      </w:r>
    </w:p>
    <w:p w14:paraId="18DE6351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点击“工艺库导入”，弹出工艺库中工艺列表，选中后导入，个别修改。</w:t>
      </w:r>
    </w:p>
    <w:p w14:paraId="38216C45">
      <w:pPr>
        <w:tabs>
          <w:tab w:val="left" w:pos="720"/>
        </w:tabs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确认后，在项目的材料及工艺文件夹下，保存为“材料及工艺.</w:t>
      </w:r>
      <w:r>
        <w:rPr>
          <w:rFonts w:ascii="宋体" w:hAnsi="宋体" w:eastAsia="宋体"/>
          <w:sz w:val="28"/>
          <w:szCs w:val="28"/>
        </w:rPr>
        <w:t>json</w:t>
      </w:r>
      <w:r>
        <w:rPr>
          <w:rFonts w:hint="eastAsia" w:ascii="宋体" w:hAnsi="宋体" w:eastAsia="宋体"/>
          <w:sz w:val="28"/>
          <w:szCs w:val="28"/>
        </w:rPr>
        <w:t>”文件。后续可双击打开，修改信息。</w:t>
      </w:r>
    </w:p>
    <w:p w14:paraId="1CF0F3A5">
      <w:pPr>
        <w:rPr>
          <w:rFonts w:ascii="宋体" w:hAnsi="宋体" w:eastAsia="宋体"/>
          <w:sz w:val="28"/>
          <w:szCs w:val="28"/>
        </w:rPr>
      </w:pPr>
    </w:p>
    <w:p w14:paraId="7A71EF3C">
      <w:pPr>
        <w:pStyle w:val="4"/>
        <w:spacing w:before="240" w:after="240" w:line="240" w:lineRule="auto"/>
        <w:rPr>
          <w:rFonts w:ascii="宋体" w:hAnsi="宋体" w:eastAsia="宋体"/>
          <w:b w:val="0"/>
          <w:sz w:val="28"/>
          <w:szCs w:val="28"/>
        </w:rPr>
      </w:pPr>
      <w:bookmarkStart w:id="18" w:name="_Toc191655157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.</w:t>
      </w:r>
      <w:r>
        <w:rPr>
          <w:rFonts w:ascii="宋体" w:hAnsi="宋体" w:eastAsia="宋体"/>
          <w:b w:val="0"/>
          <w:sz w:val="28"/>
          <w:szCs w:val="28"/>
        </w:rPr>
        <w:t>4</w:t>
      </w:r>
      <w:r>
        <w:rPr>
          <w:rFonts w:hint="eastAsia" w:ascii="宋体" w:hAnsi="宋体" w:eastAsia="宋体"/>
          <w:b w:val="0"/>
          <w:sz w:val="28"/>
          <w:szCs w:val="28"/>
        </w:rPr>
        <w:t>项目程序</w:t>
      </w:r>
      <w:bookmarkEnd w:id="18"/>
    </w:p>
    <w:p w14:paraId="143CFD46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项目程序以一个文件夹形式保存，里面存储多个程序文件。右击“项目程序”，显示下拉菜单，包括项目导入、程序库导入、新建程序、打开目录和传输程序，功能如下：</w:t>
      </w:r>
    </w:p>
    <w:p w14:paraId="02CD3256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项目导入：</w:t>
      </w:r>
      <w:r>
        <w:rPr>
          <w:rFonts w:hint="eastAsia" w:ascii="宋体" w:hAnsi="宋体" w:eastAsia="宋体"/>
          <w:sz w:val="28"/>
          <w:szCs w:val="28"/>
        </w:rPr>
        <w:t>弹出筛选项目对话框，选中后将项目中的程序导入，并在导引树显示。</w:t>
      </w:r>
    </w:p>
    <w:p w14:paraId="1510C0CC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程序库导入：</w:t>
      </w:r>
      <w:r>
        <w:rPr>
          <w:rFonts w:hint="eastAsia" w:ascii="宋体" w:hAnsi="宋体" w:eastAsia="宋体"/>
          <w:sz w:val="28"/>
          <w:szCs w:val="28"/>
        </w:rPr>
        <w:t>弹出筛选程序对话框，选中后将程序库中的程序文件夹导入项目，导入后在导引树显示。</w:t>
      </w:r>
    </w:p>
    <w:p w14:paraId="3EC10464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新建程序：</w:t>
      </w:r>
      <w:r>
        <w:rPr>
          <w:rFonts w:hint="eastAsia" w:ascii="宋体" w:hAnsi="宋体" w:eastAsia="宋体"/>
          <w:sz w:val="28"/>
          <w:szCs w:val="28"/>
        </w:rPr>
        <w:t>调用</w:t>
      </w:r>
      <w:r>
        <w:rPr>
          <w:rFonts w:ascii="宋体" w:hAnsi="宋体" w:eastAsia="宋体"/>
          <w:sz w:val="28"/>
          <w:szCs w:val="28"/>
        </w:rPr>
        <w:t>OrangeEdit</w:t>
      </w:r>
      <w:r>
        <w:rPr>
          <w:rFonts w:hint="eastAsia" w:ascii="宋体" w:hAnsi="宋体" w:eastAsia="宋体"/>
          <w:sz w:val="28"/>
          <w:szCs w:val="28"/>
        </w:rPr>
        <w:t>文件，创建新程序。</w:t>
      </w:r>
    </w:p>
    <w:p w14:paraId="0DD2363D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打开目录：</w:t>
      </w:r>
      <w:r>
        <w:rPr>
          <w:rFonts w:hint="eastAsia" w:ascii="宋体" w:hAnsi="宋体" w:eastAsia="宋体"/>
          <w:sz w:val="28"/>
          <w:szCs w:val="28"/>
        </w:rPr>
        <w:t>打开项目程序文件夹。</w:t>
      </w:r>
    </w:p>
    <w:p w14:paraId="547787B1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传输程序：</w:t>
      </w:r>
      <w:r>
        <w:rPr>
          <w:rFonts w:hint="eastAsia" w:ascii="宋体" w:hAnsi="宋体" w:eastAsia="宋体"/>
          <w:sz w:val="28"/>
          <w:szCs w:val="28"/>
        </w:rPr>
        <w:t>调用</w:t>
      </w:r>
      <w:r>
        <w:rPr>
          <w:rFonts w:ascii="宋体" w:hAnsi="宋体" w:eastAsia="宋体"/>
          <w:sz w:val="28"/>
          <w:szCs w:val="28"/>
        </w:rPr>
        <w:t>WorkVisual</w:t>
      </w:r>
      <w:r>
        <w:rPr>
          <w:rFonts w:hint="eastAsia" w:ascii="宋体" w:hAnsi="宋体" w:eastAsia="宋体"/>
          <w:sz w:val="28"/>
          <w:szCs w:val="28"/>
        </w:rPr>
        <w:t>软件，将项目程序文件夹中的程序文件传输到</w:t>
      </w:r>
      <w:r>
        <w:rPr>
          <w:rFonts w:ascii="宋体" w:hAnsi="宋体" w:eastAsia="宋体"/>
          <w:sz w:val="28"/>
          <w:szCs w:val="28"/>
        </w:rPr>
        <w:t>KUKA</w:t>
      </w:r>
      <w:r>
        <w:rPr>
          <w:rFonts w:hint="eastAsia" w:ascii="宋体" w:hAnsi="宋体" w:eastAsia="宋体"/>
          <w:sz w:val="28"/>
          <w:szCs w:val="28"/>
        </w:rPr>
        <w:t>示教器上。</w:t>
      </w:r>
    </w:p>
    <w:p w14:paraId="181C9F41">
      <w:pPr>
        <w:rPr>
          <w:rFonts w:ascii="宋体" w:hAnsi="宋体" w:eastAsia="宋体"/>
          <w:sz w:val="28"/>
          <w:szCs w:val="28"/>
        </w:rPr>
      </w:pPr>
    </w:p>
    <w:p w14:paraId="181EFFFD"/>
    <w:p w14:paraId="040AFA48">
      <w:pPr>
        <w:pStyle w:val="3"/>
        <w:spacing w:before="240" w:after="240" w:line="240" w:lineRule="auto"/>
        <w:rPr>
          <w:rFonts w:hint="eastAsia" w:ascii="黑体" w:hAnsi="黑体" w:eastAsia="黑体"/>
          <w:b w:val="0"/>
          <w:sz w:val="28"/>
          <w:szCs w:val="28"/>
        </w:rPr>
      </w:pPr>
      <w:bookmarkStart w:id="19" w:name="_Toc191655158"/>
      <w:r>
        <w:rPr>
          <w:rFonts w:hint="eastAsia" w:ascii="黑体" w:hAnsi="黑体" w:eastAsia="黑体"/>
          <w:b w:val="0"/>
          <w:sz w:val="28"/>
          <w:szCs w:val="28"/>
        </w:rPr>
        <w:t>3.5沉积监控</w:t>
      </w:r>
      <w:bookmarkEnd w:id="19"/>
    </w:p>
    <w:p w14:paraId="586870F2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沉积监控中包含两个部分，实时反馈以及沉积形貌分析。</w:t>
      </w:r>
    </w:p>
    <w:p w14:paraId="1687D780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其中，实时反馈主要包括机械臂与PC软件端的数字量模拟量通信，CCD相机控制，熔池实时数据显示和状态预测。</w:t>
      </w:r>
    </w:p>
    <w:p w14:paraId="32DDB363">
      <w:pPr>
        <w:pStyle w:val="4"/>
        <w:spacing w:before="240" w:after="240" w:line="240" w:lineRule="auto"/>
        <w:rPr>
          <w:rFonts w:hint="eastAsia" w:ascii="宋体" w:hAnsi="宋体" w:eastAsia="宋体"/>
          <w:b w:val="0"/>
          <w:sz w:val="28"/>
          <w:szCs w:val="28"/>
        </w:rPr>
      </w:pP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 xml:space="preserve">3.5.1 </w:t>
      </w:r>
      <w:r>
        <w:rPr>
          <w:rFonts w:hint="eastAsia" w:ascii="宋体" w:hAnsi="宋体" w:eastAsia="宋体"/>
          <w:b w:val="0"/>
          <w:sz w:val="28"/>
          <w:szCs w:val="28"/>
        </w:rPr>
        <w:t>模拟量监测</w:t>
      </w:r>
    </w:p>
    <w:p w14:paraId="2FE5A1F6">
      <w:pPr>
        <w:ind w:firstLine="420" w:firstLineChars="200"/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0" distR="0">
            <wp:extent cx="5274310" cy="3261995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D8EB4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最上方方块为选择的监控模拟量通道可以点击选择和取消</w:t>
      </w:r>
    </w:p>
    <w:p w14:paraId="37644583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取消状态：</w:t>
      </w:r>
      <w:r>
        <w:rPr>
          <w:rFonts w:ascii="宋体" w:hAnsi="宋体" w:eastAsia="宋体"/>
          <w:b/>
          <w:bCs/>
          <w:sz w:val="28"/>
          <w:szCs w:val="28"/>
        </w:rPr>
        <w:drawing>
          <wp:inline distT="0" distB="0" distL="0" distR="0">
            <wp:extent cx="1070610" cy="4953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31"/>
                    <a:srcRect l="4730"/>
                    <a:stretch>
                      <a:fillRect/>
                    </a:stretch>
                  </pic:blipFill>
                  <pic:spPr>
                    <a:xfrm>
                      <a:off x="0" y="0"/>
                      <a:ext cx="1070787" cy="495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5A7F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选中状态</w:t>
      </w:r>
      <w:r>
        <w:rPr>
          <w:rFonts w:ascii="宋体" w:hAnsi="宋体" w:eastAsia="宋体"/>
          <w:sz w:val="28"/>
          <w:szCs w:val="28"/>
        </w:rPr>
        <w:t>：</w:t>
      </w:r>
      <w:r>
        <w:drawing>
          <wp:inline distT="0" distB="0" distL="0" distR="0">
            <wp:extent cx="952500" cy="4857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5C13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AI</w:t>
      </w:r>
      <w:r>
        <w:rPr>
          <w:rFonts w:ascii="宋体" w:hAnsi="宋体" w:eastAsia="宋体"/>
          <w:sz w:val="28"/>
          <w:szCs w:val="28"/>
        </w:rPr>
        <w:t>1</w:t>
      </w:r>
      <w:r>
        <w:rPr>
          <w:rFonts w:hint="eastAsia" w:ascii="宋体" w:hAnsi="宋体" w:eastAsia="宋体"/>
          <w:sz w:val="28"/>
          <w:szCs w:val="28"/>
        </w:rPr>
        <w:t>通道可以双击自定义名称：</w:t>
      </w:r>
    </w:p>
    <w:p w14:paraId="34246A66">
      <w:pPr>
        <w:numPr>
          <w:ilvl w:val="0"/>
          <w:numId w:val="6"/>
        </w:num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双击进入编辑状态：</w:t>
      </w:r>
      <w:r>
        <w:rPr>
          <w:rFonts w:ascii="宋体" w:hAnsi="宋体" w:eastAsia="宋体"/>
          <w:sz w:val="28"/>
          <w:szCs w:val="28"/>
        </w:rPr>
        <w:drawing>
          <wp:inline distT="0" distB="0" distL="0" distR="0">
            <wp:extent cx="1409700" cy="509905"/>
            <wp:effectExtent l="0" t="0" r="0" b="1079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3"/>
                    <a:srcRect l="9302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09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157F2">
      <w:pPr>
        <w:pStyle w:val="17"/>
        <w:numPr>
          <w:ilvl w:val="0"/>
          <w:numId w:val="6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回车确认：</w:t>
      </w:r>
      <w:r>
        <w:drawing>
          <wp:inline distT="0" distB="0" distL="0" distR="0">
            <wp:extent cx="1466850" cy="4953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49D6">
      <w:pPr>
        <w:rPr>
          <w:rFonts w:ascii="宋体" w:hAnsi="宋体" w:eastAsia="宋体"/>
          <w:sz w:val="28"/>
          <w:szCs w:val="28"/>
        </w:rPr>
      </w:pPr>
    </w:p>
    <w:p w14:paraId="30792825">
      <w:pPr>
        <w:pStyle w:val="4"/>
        <w:spacing w:before="240" w:after="240" w:line="240" w:lineRule="auto"/>
        <w:rPr>
          <w:rFonts w:hint="eastAsia" w:ascii="宋体" w:hAnsi="宋体" w:eastAsia="宋体"/>
          <w:b w:val="0"/>
          <w:sz w:val="28"/>
          <w:szCs w:val="28"/>
        </w:rPr>
      </w:pP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 xml:space="preserve">3.5.2 </w:t>
      </w:r>
      <w:r>
        <w:rPr>
          <w:rFonts w:hint="eastAsia" w:ascii="宋体" w:hAnsi="宋体" w:eastAsia="宋体"/>
          <w:b w:val="0"/>
          <w:sz w:val="28"/>
          <w:szCs w:val="28"/>
        </w:rPr>
        <w:t>CCD相机控制</w:t>
      </w:r>
    </w:p>
    <w:p w14:paraId="75A241EA">
      <w:pPr>
        <w:ind w:left="920"/>
        <w:rPr>
          <w:rFonts w:ascii="宋体" w:hAnsi="宋体" w:eastAsia="宋体"/>
          <w:b/>
          <w:bCs/>
          <w:sz w:val="28"/>
          <w:szCs w:val="28"/>
        </w:rPr>
      </w:pPr>
      <w:r>
        <w:drawing>
          <wp:inline distT="0" distB="0" distL="0" distR="0">
            <wp:extent cx="3343275" cy="566737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ACF3">
      <w:pPr>
        <w:numPr>
          <w:ilvl w:val="0"/>
          <w:numId w:val="6"/>
        </w:numPr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CCD触发指示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：</w:t>
      </w: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DI1指示灯同步显示工艺参数界面DI1,指示kuka是否触发CCD采集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。</w:t>
      </w:r>
    </w:p>
    <w:p w14:paraId="414EB435">
      <w:pPr>
        <w:numPr>
          <w:ilvl w:val="0"/>
          <w:numId w:val="6"/>
        </w:numPr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CSV触发文件保存指示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：</w:t>
      </w: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DI2指示灯同步显示工艺参数界面DI2,指示kuka是否触发CSV文件保存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。</w:t>
      </w:r>
    </w:p>
    <w:p w14:paraId="0364359E">
      <w:pPr>
        <w:numPr>
          <w:ilvl w:val="0"/>
          <w:numId w:val="6"/>
        </w:numPr>
        <w:rPr>
          <w:rFonts w:ascii="宋体" w:hAnsi="宋体" w:eastAsia="宋体"/>
          <w:b w:val="0"/>
          <w:bCs w:val="0"/>
          <w:sz w:val="28"/>
          <w:szCs w:val="28"/>
        </w:rPr>
      </w:pPr>
      <w:r>
        <w:rPr>
          <w:rFonts w:hint="eastAsia" w:ascii="宋体" w:hAnsi="宋体" w:eastAsia="宋体"/>
          <w:b w:val="0"/>
          <w:bCs w:val="0"/>
          <w:sz w:val="28"/>
          <w:szCs w:val="28"/>
          <w:lang w:val="en-US" w:eastAsia="zh-CN"/>
        </w:rPr>
        <w:t>检测设备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：调用</w:t>
      </w:r>
      <w:r>
        <w:rPr>
          <w:rFonts w:ascii="宋体" w:hAnsi="宋体" w:eastAsia="宋体"/>
          <w:b w:val="0"/>
          <w:bCs w:val="0"/>
          <w:sz w:val="28"/>
          <w:szCs w:val="28"/>
        </w:rPr>
        <w:t>WorkVisual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软件，将项目程序文件夹中的程序文件传输到</w:t>
      </w:r>
      <w:r>
        <w:rPr>
          <w:rFonts w:ascii="宋体" w:hAnsi="宋体" w:eastAsia="宋体"/>
          <w:b w:val="0"/>
          <w:bCs w:val="0"/>
          <w:sz w:val="28"/>
          <w:szCs w:val="28"/>
        </w:rPr>
        <w:t>KUKA</w:t>
      </w:r>
      <w:r>
        <w:rPr>
          <w:rFonts w:hint="eastAsia" w:ascii="宋体" w:hAnsi="宋体" w:eastAsia="宋体"/>
          <w:b w:val="0"/>
          <w:bCs w:val="0"/>
          <w:sz w:val="28"/>
          <w:szCs w:val="28"/>
        </w:rPr>
        <w:t>示教器上。</w:t>
      </w:r>
    </w:p>
    <w:p w14:paraId="366B3522">
      <w:pPr>
        <w:ind w:left="920"/>
        <w:rPr>
          <w:rFonts w:ascii="宋体" w:hAnsi="宋体" w:eastAsia="宋体"/>
          <w:b/>
          <w:bCs/>
          <w:sz w:val="28"/>
          <w:szCs w:val="28"/>
        </w:rPr>
      </w:pPr>
    </w:p>
    <w:p w14:paraId="2DBBF8AC">
      <w:pPr>
        <w:ind w:left="920"/>
        <w:rPr>
          <w:rFonts w:ascii="宋体" w:hAnsi="宋体" w:eastAsia="宋体"/>
          <w:b/>
          <w:bCs/>
          <w:sz w:val="28"/>
          <w:szCs w:val="28"/>
        </w:rPr>
      </w:pPr>
    </w:p>
    <w:p w14:paraId="67BABA6A">
      <w:pPr>
        <w:ind w:left="920"/>
        <w:rPr>
          <w:rFonts w:hint="eastAsia" w:ascii="宋体" w:hAnsi="宋体" w:eastAsia="宋体"/>
          <w:b/>
          <w:bCs/>
          <w:sz w:val="28"/>
          <w:szCs w:val="28"/>
        </w:rPr>
      </w:pPr>
    </w:p>
    <w:p w14:paraId="24D2CD9A">
      <w:pPr>
        <w:pStyle w:val="4"/>
        <w:spacing w:before="240" w:after="240" w:line="240" w:lineRule="auto"/>
        <w:rPr>
          <w:rFonts w:hint="eastAsia" w:ascii="宋体" w:hAnsi="宋体" w:eastAsia="宋体"/>
          <w:b w:val="0"/>
          <w:sz w:val="28"/>
          <w:szCs w:val="28"/>
        </w:rPr>
      </w:pPr>
      <w:bookmarkStart w:id="20" w:name="_Toc191655159"/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 xml:space="preserve">5.3 </w:t>
      </w:r>
      <w:r>
        <w:rPr>
          <w:rFonts w:hint="eastAsia" w:ascii="宋体" w:hAnsi="宋体" w:eastAsia="宋体"/>
          <w:b w:val="0"/>
          <w:sz w:val="28"/>
          <w:szCs w:val="28"/>
        </w:rPr>
        <w:t>分析预测</w:t>
      </w:r>
      <w:bookmarkEnd w:id="20"/>
    </w:p>
    <w:p w14:paraId="20CAAAE0">
      <w:pPr>
        <w:rPr>
          <w:rFonts w:ascii="宋体" w:hAnsi="宋体" w:eastAsia="宋体"/>
          <w:sz w:val="28"/>
          <w:szCs w:val="28"/>
        </w:rPr>
      </w:pPr>
      <w:r>
        <w:drawing>
          <wp:inline distT="0" distB="0" distL="0" distR="0">
            <wp:extent cx="5274310" cy="2092325"/>
            <wp:effectExtent l="0" t="0" r="2540" b="317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55EF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左侧为显示CCD图像数据区域，中间文本框打印输出模型预测的状态和置信度，右侧为沉积监控开关和预测采样频率。</w:t>
      </w:r>
    </w:p>
    <w:p w14:paraId="43ABF7D9">
      <w:pPr>
        <w:ind w:firstLine="56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预测采样频率表示输入流图片中，每间隔几帧预测一次状态结果。</w:t>
      </w:r>
    </w:p>
    <w:p w14:paraId="7C1018A5">
      <w:pPr>
        <w:numPr>
          <w:ilvl w:val="0"/>
          <w:numId w:val="7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异常类别识别</w:t>
      </w:r>
    </w:p>
    <w:p w14:paraId="5C02C6DA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其中输出的类别以及对应状态如下：</w:t>
      </w:r>
    </w:p>
    <w:p w14:paraId="2451FDD2"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0" distR="0">
            <wp:extent cx="5274310" cy="192214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73AE">
      <w:pPr>
        <w:rPr>
          <w:rFonts w:hint="eastAsia" w:ascii="宋体" w:hAnsi="宋体" w:eastAsia="宋体"/>
          <w:sz w:val="28"/>
          <w:szCs w:val="28"/>
        </w:rPr>
      </w:pPr>
      <w:r>
        <w:drawing>
          <wp:inline distT="0" distB="0" distL="114300" distR="114300">
            <wp:extent cx="4438650" cy="2006600"/>
            <wp:effectExtent l="0" t="0" r="6350" b="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658F6">
      <w:pPr>
        <w:rPr>
          <w:rFonts w:hint="default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操作功能如下：</w:t>
      </w:r>
    </w:p>
    <w:p w14:paraId="6A4E2D82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设置一个识别开关和识别频率</w:t>
      </w:r>
    </w:p>
    <w:p w14:paraId="23F5ED84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当DI1为True、触发保存格式为图片(图片+视频)且识别开关开启的时候，按照识别频率识别最新的一张图像，判定沉积状态，并将沉积状态显示到沉积状态显示区域。所有的沉积状态形成沉积txt日志文件，保存到CCD文件夹中</w:t>
      </w:r>
    </w:p>
    <w:p w14:paraId="2C6A57FE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当开启识别开关时，检查DI触发保存格式是否正确，不是则提醒修改触发保存格式</w:t>
      </w:r>
    </w:p>
    <w:p w14:paraId="0D208BD8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沉积状态显示格式：状态名称-概率-图片名称-时间</w:t>
      </w:r>
    </w:p>
    <w:p w14:paraId="4C0F9E17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当连续N张图片判定为非正常时，弹出沉积异常警示框</w:t>
      </w:r>
    </w:p>
    <w:p w14:paraId="0809C7AA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图像分类神经网络更新：点击“更新网络”，浏览选择新的网络文件，替换已存在的网络文件。</w:t>
      </w:r>
    </w:p>
    <w:p w14:paraId="138C62BA">
      <w:pPr>
        <w:numPr>
          <w:ilvl w:val="0"/>
          <w:numId w:val="7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沉积状态提醒</w:t>
      </w:r>
    </w:p>
    <w:p w14:paraId="231DEABC">
      <w:pPr>
        <w:numPr>
          <w:numId w:val="0"/>
        </w:numPr>
        <w:ind w:left="560" w:left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3675" cy="2218690"/>
            <wp:effectExtent l="0" t="0" r="9525" b="381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C8BE9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当连续10张图片判定为非正常时，弹出沉积异常警示框。</w:t>
      </w:r>
    </w:p>
    <w:p w14:paraId="26B1797C">
      <w:pPr>
        <w:numPr>
          <w:ilvl w:val="0"/>
          <w:numId w:val="8"/>
        </w:numPr>
        <w:ind w:left="420" w:leftChars="0" w:hanging="420" w:firstLineChars="0"/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倒计时5s。5s内，若无操作或点击“是”，则触发DO5为true，使得KUKA中所有数字量关闭，模拟量归零（KUKA系统中已设置），沉积终止。若点击“否”，则关闭警示对话框，忽略警示，沉积继续</w:t>
      </w:r>
    </w:p>
    <w:p w14:paraId="1BE2E106"/>
    <w:p w14:paraId="1BDC1F4D"/>
    <w:p w14:paraId="426CEB52">
      <w:pPr>
        <w:numPr>
          <w:ilvl w:val="0"/>
          <w:numId w:val="7"/>
        </w:numPr>
        <w:rPr>
          <w:rFonts w:hint="eastAsia" w:ascii="宋体" w:hAnsi="宋体" w:eastAsia="宋体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sz w:val="28"/>
          <w:szCs w:val="28"/>
          <w:lang w:val="en-US" w:eastAsia="zh-CN"/>
        </w:rPr>
        <w:t>反馈异常操作实例</w:t>
      </w:r>
    </w:p>
    <w:p w14:paraId="567EAA9F">
      <w:r>
        <w:drawing>
          <wp:inline distT="0" distB="0" distL="114300" distR="114300">
            <wp:extent cx="5268595" cy="2107565"/>
            <wp:effectExtent l="0" t="0" r="1905" b="635"/>
            <wp:docPr id="2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8697"/>
    <w:p w14:paraId="1CD619DF">
      <w:pPr>
        <w:pStyle w:val="3"/>
        <w:spacing w:before="240" w:after="240" w:line="240" w:lineRule="auto"/>
        <w:rPr>
          <w:rFonts w:hint="eastAsia" w:ascii="黑体" w:hAnsi="黑体" w:eastAsia="黑体"/>
          <w:b w:val="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sz w:val="28"/>
          <w:szCs w:val="28"/>
        </w:rPr>
        <w:t>3.</w:t>
      </w:r>
      <w:r>
        <w:rPr>
          <w:rFonts w:hint="eastAsia" w:ascii="黑体" w:hAnsi="黑体" w:eastAsia="黑体"/>
          <w:b w:val="0"/>
          <w:sz w:val="28"/>
          <w:szCs w:val="28"/>
          <w:lang w:val="en-US" w:eastAsia="zh-CN"/>
        </w:rPr>
        <w:t>6沉积形貌</w:t>
      </w:r>
    </w:p>
    <w:p w14:paraId="7502B920">
      <w:pPr>
        <w:pStyle w:val="4"/>
        <w:spacing w:before="240" w:after="240" w:line="240" w:lineRule="auto"/>
        <w:rPr>
          <w:rFonts w:hint="eastAsia" w:ascii="宋体" w:hAnsi="宋体" w:eastAsia="宋体"/>
          <w:b w:val="0"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6.1 补形区域获取</w:t>
      </w:r>
    </w:p>
    <w:p w14:paraId="62BF0D49">
      <w:r>
        <w:drawing>
          <wp:inline distT="0" distB="0" distL="114300" distR="114300">
            <wp:extent cx="5273040" cy="4627880"/>
            <wp:effectExtent l="0" t="0" r="10160" b="762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18FC9">
      <w:r>
        <w:drawing>
          <wp:inline distT="0" distB="0" distL="114300" distR="114300">
            <wp:extent cx="5263515" cy="3758565"/>
            <wp:effectExtent l="0" t="0" r="6985" b="635"/>
            <wp:docPr id="2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65BD"/>
    <w:p w14:paraId="32FC0CC6">
      <w:r>
        <w:drawing>
          <wp:inline distT="0" distB="0" distL="114300" distR="114300">
            <wp:extent cx="5263515" cy="3758565"/>
            <wp:effectExtent l="0" t="0" r="6985" b="635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C69D3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3758565"/>
            <wp:effectExtent l="0" t="0" r="6985" b="635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75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1F19A">
      <w:pPr>
        <w:pStyle w:val="4"/>
        <w:spacing w:before="240" w:after="240" w:line="240" w:lineRule="auto"/>
        <w:rPr>
          <w:rFonts w:hint="default"/>
          <w:lang w:val="en-US" w:eastAsia="zh-CN"/>
        </w:rPr>
      </w:pPr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6.2 沉积模拟填充</w:t>
      </w:r>
    </w:p>
    <w:p w14:paraId="753ABA36">
      <w:pPr>
        <w:pStyle w:val="4"/>
        <w:spacing w:before="240" w:after="240" w:line="240" w:lineRule="auto"/>
        <w:rPr>
          <w:rFonts w:hint="eastAsia"/>
        </w:rPr>
      </w:pPr>
      <w:r>
        <w:rPr>
          <w:rFonts w:hint="eastAsia" w:ascii="宋体" w:hAnsi="宋体" w:eastAsia="宋体"/>
          <w:b w:val="0"/>
          <w:sz w:val="28"/>
          <w:szCs w:val="28"/>
        </w:rPr>
        <w:t>3.</w:t>
      </w:r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6.3 沉积程序生</w:t>
      </w:r>
      <w:bookmarkStart w:id="21" w:name="_GoBack"/>
      <w:bookmarkEnd w:id="21"/>
      <w:r>
        <w:rPr>
          <w:rFonts w:hint="eastAsia" w:ascii="宋体" w:hAnsi="宋体" w:eastAsia="宋体"/>
          <w:b w:val="0"/>
          <w:sz w:val="28"/>
          <w:szCs w:val="28"/>
          <w:lang w:val="en-US" w:eastAsia="zh-CN"/>
        </w:rPr>
        <w:t>成</w:t>
      </w:r>
    </w:p>
    <w:p w14:paraId="042FD653">
      <w:pPr>
        <w:pStyle w:val="3"/>
        <w:spacing w:before="240" w:after="240" w:line="240" w:lineRule="auto"/>
        <w:rPr>
          <w:rFonts w:hint="default" w:ascii="黑体" w:hAnsi="黑体" w:eastAsia="黑体"/>
          <w:b w:val="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sz w:val="28"/>
          <w:szCs w:val="28"/>
          <w:lang w:val="en-US" w:eastAsia="zh-CN"/>
        </w:rPr>
        <w:t>3.7 KUKA通信及速度计算</w:t>
      </w:r>
    </w:p>
    <w:p w14:paraId="0AA0955B">
      <w:pPr>
        <w:pStyle w:val="3"/>
        <w:spacing w:before="240" w:after="240" w:line="240" w:lineRule="auto"/>
        <w:rPr>
          <w:rFonts w:hint="default" w:ascii="黑体" w:hAnsi="黑体" w:eastAsia="黑体"/>
          <w:b w:val="0"/>
          <w:sz w:val="28"/>
          <w:szCs w:val="28"/>
          <w:lang w:val="en-US" w:eastAsia="zh-CN"/>
        </w:rPr>
      </w:pPr>
      <w:r>
        <w:rPr>
          <w:rFonts w:hint="eastAsia" w:ascii="黑体" w:hAnsi="黑体" w:eastAsia="黑体"/>
          <w:b w:val="0"/>
          <w:sz w:val="28"/>
          <w:szCs w:val="28"/>
          <w:lang w:val="en-US" w:eastAsia="zh-CN"/>
        </w:rPr>
        <w:t>3.8 工艺参数更新和采集</w:t>
      </w:r>
    </w:p>
    <w:p w14:paraId="712A6C20">
      <w:pPr>
        <w:rPr>
          <w:rFonts w:hint="default"/>
          <w:lang w:val="en-US" w:eastAsia="zh-CN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559370290"/>
      <w:docPartObj>
        <w:docPartGallery w:val="AutoText"/>
      </w:docPartObj>
    </w:sdtPr>
    <w:sdtContent>
      <w:p w14:paraId="16D2FDDB">
        <w:pPr>
          <w:pStyle w:val="8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55306B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354344377"/>
      <w:docPartObj>
        <w:docPartGallery w:val="AutoText"/>
      </w:docPartObj>
    </w:sdtPr>
    <w:sdtContent>
      <w:p w14:paraId="50B3A758">
        <w:pPr>
          <w:pStyle w:val="9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18</w:t>
        </w:r>
        <w:r>
          <w:fldChar w:fldCharType="end"/>
        </w:r>
      </w:p>
    </w:sdtContent>
  </w:sdt>
  <w:p w14:paraId="1727C6CB">
    <w:pPr>
      <w:pStyle w:val="9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44B07C"/>
    <w:multiLevelType w:val="multilevel"/>
    <w:tmpl w:val="A544B07C"/>
    <w:lvl w:ilvl="0" w:tentative="0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D4451313"/>
    <w:multiLevelType w:val="singleLevel"/>
    <w:tmpl w:val="D445131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7400541"/>
    <w:multiLevelType w:val="multilevel"/>
    <w:tmpl w:val="27400541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3">
    <w:nsid w:val="2A2C19D6"/>
    <w:multiLevelType w:val="multilevel"/>
    <w:tmpl w:val="2A2C19D6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4">
    <w:nsid w:val="3FF8582D"/>
    <w:multiLevelType w:val="multilevel"/>
    <w:tmpl w:val="3FF8582D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5">
    <w:nsid w:val="42D246E0"/>
    <w:multiLevelType w:val="multilevel"/>
    <w:tmpl w:val="42D246E0"/>
    <w:lvl w:ilvl="0" w:tentative="0">
      <w:start w:val="1"/>
      <w:numFmt w:val="bullet"/>
      <w:lvlText w:val=""/>
      <w:lvlJc w:val="left"/>
      <w:pPr>
        <w:ind w:left="7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abstractNum w:abstractNumId="6">
    <w:nsid w:val="4C616244"/>
    <w:multiLevelType w:val="multilevel"/>
    <w:tmpl w:val="4C61624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7">
    <w:nsid w:val="53BE7531"/>
    <w:multiLevelType w:val="multilevel"/>
    <w:tmpl w:val="53BE7531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319"/>
    <w:rsid w:val="00004E57"/>
    <w:rsid w:val="000066AF"/>
    <w:rsid w:val="00006827"/>
    <w:rsid w:val="00012752"/>
    <w:rsid w:val="00015EE7"/>
    <w:rsid w:val="00017A59"/>
    <w:rsid w:val="000219D5"/>
    <w:rsid w:val="000263FD"/>
    <w:rsid w:val="0003342C"/>
    <w:rsid w:val="0004393B"/>
    <w:rsid w:val="0006236D"/>
    <w:rsid w:val="00084260"/>
    <w:rsid w:val="000B30CD"/>
    <w:rsid w:val="000B559A"/>
    <w:rsid w:val="000C0A09"/>
    <w:rsid w:val="000D002C"/>
    <w:rsid w:val="000D107F"/>
    <w:rsid w:val="000E1B88"/>
    <w:rsid w:val="000E3126"/>
    <w:rsid w:val="000F0C49"/>
    <w:rsid w:val="000F26FC"/>
    <w:rsid w:val="00100B1B"/>
    <w:rsid w:val="001057F6"/>
    <w:rsid w:val="00105F15"/>
    <w:rsid w:val="001063FF"/>
    <w:rsid w:val="0012213C"/>
    <w:rsid w:val="00130121"/>
    <w:rsid w:val="00137FDD"/>
    <w:rsid w:val="0014142A"/>
    <w:rsid w:val="00152753"/>
    <w:rsid w:val="001615BF"/>
    <w:rsid w:val="0017500A"/>
    <w:rsid w:val="00181F24"/>
    <w:rsid w:val="001A1180"/>
    <w:rsid w:val="001A1F45"/>
    <w:rsid w:val="001B5C54"/>
    <w:rsid w:val="001C2675"/>
    <w:rsid w:val="001D536B"/>
    <w:rsid w:val="001D6BEE"/>
    <w:rsid w:val="001E78C6"/>
    <w:rsid w:val="001E7B5D"/>
    <w:rsid w:val="001F76A7"/>
    <w:rsid w:val="002244EA"/>
    <w:rsid w:val="00231AD1"/>
    <w:rsid w:val="002338DE"/>
    <w:rsid w:val="00237307"/>
    <w:rsid w:val="00265184"/>
    <w:rsid w:val="00284DAD"/>
    <w:rsid w:val="0029266E"/>
    <w:rsid w:val="00296717"/>
    <w:rsid w:val="002C1E63"/>
    <w:rsid w:val="002D44CC"/>
    <w:rsid w:val="0030490A"/>
    <w:rsid w:val="003055BF"/>
    <w:rsid w:val="00311D56"/>
    <w:rsid w:val="0031438E"/>
    <w:rsid w:val="003202B8"/>
    <w:rsid w:val="0032542A"/>
    <w:rsid w:val="00331089"/>
    <w:rsid w:val="00335245"/>
    <w:rsid w:val="00336A29"/>
    <w:rsid w:val="00337643"/>
    <w:rsid w:val="00371591"/>
    <w:rsid w:val="003737D4"/>
    <w:rsid w:val="00374BB9"/>
    <w:rsid w:val="00380F55"/>
    <w:rsid w:val="00381510"/>
    <w:rsid w:val="00386AD9"/>
    <w:rsid w:val="00391C75"/>
    <w:rsid w:val="003B75D2"/>
    <w:rsid w:val="003C7466"/>
    <w:rsid w:val="003D3447"/>
    <w:rsid w:val="00416900"/>
    <w:rsid w:val="00424226"/>
    <w:rsid w:val="00434DF5"/>
    <w:rsid w:val="00445813"/>
    <w:rsid w:val="00456F10"/>
    <w:rsid w:val="00460555"/>
    <w:rsid w:val="00464FAB"/>
    <w:rsid w:val="00471ABD"/>
    <w:rsid w:val="00475A12"/>
    <w:rsid w:val="004A03B6"/>
    <w:rsid w:val="004B6516"/>
    <w:rsid w:val="004E01B4"/>
    <w:rsid w:val="004E07EA"/>
    <w:rsid w:val="004E2C61"/>
    <w:rsid w:val="004E5C99"/>
    <w:rsid w:val="005000ED"/>
    <w:rsid w:val="005134E4"/>
    <w:rsid w:val="0052123B"/>
    <w:rsid w:val="005251B7"/>
    <w:rsid w:val="00544773"/>
    <w:rsid w:val="00550213"/>
    <w:rsid w:val="00561EFC"/>
    <w:rsid w:val="00566CEF"/>
    <w:rsid w:val="00570445"/>
    <w:rsid w:val="005713E1"/>
    <w:rsid w:val="00575C5A"/>
    <w:rsid w:val="0058042E"/>
    <w:rsid w:val="00580BB2"/>
    <w:rsid w:val="0058286C"/>
    <w:rsid w:val="0058755A"/>
    <w:rsid w:val="005B34AA"/>
    <w:rsid w:val="005B394F"/>
    <w:rsid w:val="005C01B2"/>
    <w:rsid w:val="005C569F"/>
    <w:rsid w:val="005C58B9"/>
    <w:rsid w:val="005C63BF"/>
    <w:rsid w:val="005D299B"/>
    <w:rsid w:val="006050A1"/>
    <w:rsid w:val="00605AF6"/>
    <w:rsid w:val="00611E7F"/>
    <w:rsid w:val="0062331C"/>
    <w:rsid w:val="0063258D"/>
    <w:rsid w:val="00640456"/>
    <w:rsid w:val="00646849"/>
    <w:rsid w:val="006679B8"/>
    <w:rsid w:val="00676CF1"/>
    <w:rsid w:val="006843B6"/>
    <w:rsid w:val="00687EA3"/>
    <w:rsid w:val="0069657C"/>
    <w:rsid w:val="006C4635"/>
    <w:rsid w:val="006E4AF7"/>
    <w:rsid w:val="006E5774"/>
    <w:rsid w:val="006F4A92"/>
    <w:rsid w:val="006F53FD"/>
    <w:rsid w:val="00703B4C"/>
    <w:rsid w:val="00711750"/>
    <w:rsid w:val="00720C6E"/>
    <w:rsid w:val="00722168"/>
    <w:rsid w:val="0072368E"/>
    <w:rsid w:val="007267AE"/>
    <w:rsid w:val="00726B8A"/>
    <w:rsid w:val="007278E3"/>
    <w:rsid w:val="00734FC6"/>
    <w:rsid w:val="00753E55"/>
    <w:rsid w:val="00756668"/>
    <w:rsid w:val="00770BB8"/>
    <w:rsid w:val="007806AF"/>
    <w:rsid w:val="0078236F"/>
    <w:rsid w:val="00784E3E"/>
    <w:rsid w:val="00785E8D"/>
    <w:rsid w:val="00787587"/>
    <w:rsid w:val="00791EB6"/>
    <w:rsid w:val="007A7FC8"/>
    <w:rsid w:val="007D2AAF"/>
    <w:rsid w:val="007E34EF"/>
    <w:rsid w:val="007E5CF1"/>
    <w:rsid w:val="007F1BF5"/>
    <w:rsid w:val="00803F54"/>
    <w:rsid w:val="0081213A"/>
    <w:rsid w:val="00813812"/>
    <w:rsid w:val="00832495"/>
    <w:rsid w:val="008458C3"/>
    <w:rsid w:val="00864A67"/>
    <w:rsid w:val="008807FB"/>
    <w:rsid w:val="008851B0"/>
    <w:rsid w:val="008A047E"/>
    <w:rsid w:val="008B7A39"/>
    <w:rsid w:val="008C17C1"/>
    <w:rsid w:val="008C7979"/>
    <w:rsid w:val="008E023E"/>
    <w:rsid w:val="008F0AC5"/>
    <w:rsid w:val="008F3701"/>
    <w:rsid w:val="008F5319"/>
    <w:rsid w:val="00913199"/>
    <w:rsid w:val="00913FD0"/>
    <w:rsid w:val="00915C19"/>
    <w:rsid w:val="009200FA"/>
    <w:rsid w:val="0092129F"/>
    <w:rsid w:val="009276BF"/>
    <w:rsid w:val="009334B8"/>
    <w:rsid w:val="00946359"/>
    <w:rsid w:val="00957F7E"/>
    <w:rsid w:val="00961065"/>
    <w:rsid w:val="00976974"/>
    <w:rsid w:val="009902B6"/>
    <w:rsid w:val="0099652A"/>
    <w:rsid w:val="009A5FA9"/>
    <w:rsid w:val="009B17AD"/>
    <w:rsid w:val="009B18E6"/>
    <w:rsid w:val="009B5A64"/>
    <w:rsid w:val="009C2A50"/>
    <w:rsid w:val="009C6EE6"/>
    <w:rsid w:val="009D26FA"/>
    <w:rsid w:val="009F314D"/>
    <w:rsid w:val="00A0771E"/>
    <w:rsid w:val="00A16169"/>
    <w:rsid w:val="00A25493"/>
    <w:rsid w:val="00A26B38"/>
    <w:rsid w:val="00A4183D"/>
    <w:rsid w:val="00A437B8"/>
    <w:rsid w:val="00A45CE9"/>
    <w:rsid w:val="00A53761"/>
    <w:rsid w:val="00A7640B"/>
    <w:rsid w:val="00A83A49"/>
    <w:rsid w:val="00A91E22"/>
    <w:rsid w:val="00AA3578"/>
    <w:rsid w:val="00AA4AC8"/>
    <w:rsid w:val="00AC5AE8"/>
    <w:rsid w:val="00AD3E1C"/>
    <w:rsid w:val="00AE220E"/>
    <w:rsid w:val="00B0470A"/>
    <w:rsid w:val="00B171BE"/>
    <w:rsid w:val="00B26A08"/>
    <w:rsid w:val="00B27305"/>
    <w:rsid w:val="00B349EF"/>
    <w:rsid w:val="00B41CE3"/>
    <w:rsid w:val="00B44077"/>
    <w:rsid w:val="00B52C26"/>
    <w:rsid w:val="00B618A5"/>
    <w:rsid w:val="00B67166"/>
    <w:rsid w:val="00B75F60"/>
    <w:rsid w:val="00B86882"/>
    <w:rsid w:val="00B9210C"/>
    <w:rsid w:val="00B9610E"/>
    <w:rsid w:val="00BA5BB2"/>
    <w:rsid w:val="00BB00A1"/>
    <w:rsid w:val="00BC0AAE"/>
    <w:rsid w:val="00BE2A87"/>
    <w:rsid w:val="00C06178"/>
    <w:rsid w:val="00C14821"/>
    <w:rsid w:val="00C24616"/>
    <w:rsid w:val="00C3085F"/>
    <w:rsid w:val="00C57813"/>
    <w:rsid w:val="00C627B8"/>
    <w:rsid w:val="00C65507"/>
    <w:rsid w:val="00C678F6"/>
    <w:rsid w:val="00C76EEF"/>
    <w:rsid w:val="00C91029"/>
    <w:rsid w:val="00C941E3"/>
    <w:rsid w:val="00C96812"/>
    <w:rsid w:val="00CA434E"/>
    <w:rsid w:val="00CC077E"/>
    <w:rsid w:val="00CD0085"/>
    <w:rsid w:val="00CD1BA2"/>
    <w:rsid w:val="00CD6804"/>
    <w:rsid w:val="00CE737C"/>
    <w:rsid w:val="00CF3218"/>
    <w:rsid w:val="00CF7CAD"/>
    <w:rsid w:val="00D012CD"/>
    <w:rsid w:val="00D0206A"/>
    <w:rsid w:val="00D11430"/>
    <w:rsid w:val="00D13600"/>
    <w:rsid w:val="00D330D8"/>
    <w:rsid w:val="00D364DA"/>
    <w:rsid w:val="00D47718"/>
    <w:rsid w:val="00D530D7"/>
    <w:rsid w:val="00D60DCD"/>
    <w:rsid w:val="00D6323B"/>
    <w:rsid w:val="00D705EE"/>
    <w:rsid w:val="00D72B3C"/>
    <w:rsid w:val="00D72B68"/>
    <w:rsid w:val="00D75EDA"/>
    <w:rsid w:val="00D77E46"/>
    <w:rsid w:val="00D81B31"/>
    <w:rsid w:val="00D8423D"/>
    <w:rsid w:val="00D90D44"/>
    <w:rsid w:val="00D95AEB"/>
    <w:rsid w:val="00D961BA"/>
    <w:rsid w:val="00D96FFB"/>
    <w:rsid w:val="00DB048E"/>
    <w:rsid w:val="00DB35D1"/>
    <w:rsid w:val="00DE046E"/>
    <w:rsid w:val="00DE1471"/>
    <w:rsid w:val="00DE1F0B"/>
    <w:rsid w:val="00DE420C"/>
    <w:rsid w:val="00E04313"/>
    <w:rsid w:val="00E0460E"/>
    <w:rsid w:val="00E07990"/>
    <w:rsid w:val="00E13A41"/>
    <w:rsid w:val="00E156F2"/>
    <w:rsid w:val="00E16B4E"/>
    <w:rsid w:val="00E35CDD"/>
    <w:rsid w:val="00E37C0C"/>
    <w:rsid w:val="00E508E4"/>
    <w:rsid w:val="00E553CB"/>
    <w:rsid w:val="00E62232"/>
    <w:rsid w:val="00E6357E"/>
    <w:rsid w:val="00E7102C"/>
    <w:rsid w:val="00E7160A"/>
    <w:rsid w:val="00E77C17"/>
    <w:rsid w:val="00E806CD"/>
    <w:rsid w:val="00E81877"/>
    <w:rsid w:val="00E85C2C"/>
    <w:rsid w:val="00E90658"/>
    <w:rsid w:val="00E94233"/>
    <w:rsid w:val="00E94249"/>
    <w:rsid w:val="00E97D0D"/>
    <w:rsid w:val="00EA4D15"/>
    <w:rsid w:val="00EB7F01"/>
    <w:rsid w:val="00ED6119"/>
    <w:rsid w:val="00ED63DF"/>
    <w:rsid w:val="00EE3ECD"/>
    <w:rsid w:val="00EF570E"/>
    <w:rsid w:val="00EF799B"/>
    <w:rsid w:val="00F0091B"/>
    <w:rsid w:val="00F012DC"/>
    <w:rsid w:val="00F02B26"/>
    <w:rsid w:val="00F10BA7"/>
    <w:rsid w:val="00F1179D"/>
    <w:rsid w:val="00F12729"/>
    <w:rsid w:val="00F23BAF"/>
    <w:rsid w:val="00F26EE5"/>
    <w:rsid w:val="00F33B55"/>
    <w:rsid w:val="00F35D83"/>
    <w:rsid w:val="00F42913"/>
    <w:rsid w:val="00F567EC"/>
    <w:rsid w:val="00F6397F"/>
    <w:rsid w:val="00F71B54"/>
    <w:rsid w:val="00F71C68"/>
    <w:rsid w:val="00F80C1D"/>
    <w:rsid w:val="00F87297"/>
    <w:rsid w:val="00F93E01"/>
    <w:rsid w:val="00F945CA"/>
    <w:rsid w:val="00F94AF6"/>
    <w:rsid w:val="00F967C5"/>
    <w:rsid w:val="00F970F4"/>
    <w:rsid w:val="00FA7F96"/>
    <w:rsid w:val="00FB2D7A"/>
    <w:rsid w:val="00FC0398"/>
    <w:rsid w:val="00FE08E3"/>
    <w:rsid w:val="2AB949A8"/>
    <w:rsid w:val="44586B88"/>
    <w:rsid w:val="51735001"/>
    <w:rsid w:val="56A54E1F"/>
    <w:rsid w:val="6F293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3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  <w:rPr>
      <w:sz w:val="28"/>
    </w:rPr>
  </w:style>
  <w:style w:type="paragraph" w:styleId="8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rPr>
      <w:sz w:val="30"/>
    </w:rPr>
  </w:style>
  <w:style w:type="paragraph" w:styleId="11">
    <w:name w:val="toc 2"/>
    <w:basedOn w:val="1"/>
    <w:next w:val="1"/>
    <w:autoRedefine/>
    <w:unhideWhenUsed/>
    <w:qFormat/>
    <w:uiPriority w:val="39"/>
    <w:pPr>
      <w:ind w:left="420" w:leftChars="200"/>
    </w:pPr>
    <w:rPr>
      <w:sz w:val="28"/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b/>
      <w:bCs/>
      <w:kern w:val="44"/>
      <w:sz w:val="44"/>
      <w:szCs w:val="44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character" w:customStyle="1" w:styleId="18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19">
    <w:name w:val="页脚 字符"/>
    <w:basedOn w:val="14"/>
    <w:link w:val="8"/>
    <w:qFormat/>
    <w:uiPriority w:val="99"/>
    <w:rPr>
      <w:sz w:val="18"/>
      <w:szCs w:val="18"/>
    </w:rPr>
  </w:style>
  <w:style w:type="character" w:customStyle="1" w:styleId="20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1">
    <w:name w:val="标题 3 字符"/>
    <w:basedOn w:val="14"/>
    <w:link w:val="4"/>
    <w:qFormat/>
    <w:uiPriority w:val="9"/>
    <w:rPr>
      <w:b/>
      <w:bCs/>
      <w:sz w:val="32"/>
      <w:szCs w:val="32"/>
    </w:rPr>
  </w:style>
  <w:style w:type="character" w:customStyle="1" w:styleId="22">
    <w:name w:val="标题 4 字符"/>
    <w:basedOn w:val="14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3">
    <w:name w:val="标题 5 字符"/>
    <w:basedOn w:val="14"/>
    <w:link w:val="6"/>
    <w:qFormat/>
    <w:uiPriority w:val="9"/>
    <w:rPr>
      <w:b/>
      <w:bCs/>
      <w:sz w:val="28"/>
      <w:szCs w:val="28"/>
    </w:rPr>
  </w:style>
  <w:style w:type="paragraph" w:customStyle="1" w:styleId="2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customStyle="1" w:styleId="25">
    <w:name w:val="正文样式"/>
    <w:basedOn w:val="1"/>
    <w:link w:val="26"/>
    <w:qFormat/>
    <w:uiPriority w:val="0"/>
    <w:pPr>
      <w:adjustRightInd w:val="0"/>
      <w:snapToGrid w:val="0"/>
      <w:spacing w:line="460" w:lineRule="exact"/>
      <w:ind w:firstLine="560" w:firstLineChars="200"/>
    </w:pPr>
    <w:rPr>
      <w:rFonts w:ascii="Times New Roman" w:hAnsi="Times New Roman" w:eastAsia="仿宋" w:cs="Times New Roman"/>
      <w:sz w:val="28"/>
      <w:szCs w:val="28"/>
    </w:rPr>
  </w:style>
  <w:style w:type="character" w:customStyle="1" w:styleId="26">
    <w:name w:val="正文样式 字符"/>
    <w:basedOn w:val="14"/>
    <w:link w:val="25"/>
    <w:qFormat/>
    <w:uiPriority w:val="0"/>
    <w:rPr>
      <w:rFonts w:ascii="Times New Roman" w:hAnsi="Times New Roman" w:eastAsia="仿宋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numbering" Target="numbering.xml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header" Target="head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D45E1-7B5F-4059-8ABB-970E9F86F7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7175</Words>
  <Characters>8003</Characters>
  <Lines>72</Lines>
  <Paragraphs>20</Paragraphs>
  <TotalTime>185</TotalTime>
  <ScaleCrop>false</ScaleCrop>
  <LinksUpToDate>false</LinksUpToDate>
  <CharactersWithSpaces>8632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2025-02-27T07:56:00Z</dcterms:created>
  <dc:creator>wei yao</dc:creator>
  <cp:lastModifiedBy>黄金推土鸡＠(￣-￣)＠</cp:lastModifiedBy>
  <dcterms:modified xsi:type="dcterms:W3CDTF">2025-04-18T11:54:11Z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eyJoZGlkIjoiNmRlOTc4OWFmYjdjZGQyM2Q3NmViN2ZlOGEzZWE1MDkiLCJ1c2VySWQiOiIyNzU5MjYxNDkifQ==</vt:lpwstr>
  </property>
  <property fmtid="{D5CDD505-2E9C-101B-9397-08002B2CF9AE}" pid="3" name="KSOProductBuildVer">
    <vt:lpwstr>2052-12.1.0.20784</vt:lpwstr>
  </property>
  <property fmtid="{D5CDD505-2E9C-101B-9397-08002B2CF9AE}" pid="4" name="ICV">
    <vt:lpwstr>1756D1770E9A446881D2880641820BC3_12</vt:lpwstr>
  </property>
</Properties>
</file>