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BC4" w:rsidRPr="00486C8C" w:rsidRDefault="00486C8C" w:rsidP="00486C8C">
      <w:pPr>
        <w:jc w:val="center"/>
        <w:rPr>
          <w:b/>
          <w:u w:val="single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5.95pt;margin-top:.35pt;width:410.6pt;height:656.35pt;z-index:251659264;mso-position-horizontal-relative:text;mso-position-vertical-relative:text">
            <v:imagedata r:id="rId4" o:title="Tabla de presión de vapor de agua saturado (para la temp de rocio)" cropbottom="2294f" cropleft="9434f" cropright="6724f" gain="1.25"/>
            <w10:wrap type="square" side="right"/>
          </v:shape>
        </w:pict>
      </w:r>
      <w:r>
        <w:br w:type="textWrapping" w:clear="all"/>
      </w:r>
      <w:r w:rsidRPr="00486C8C">
        <w:rPr>
          <w:b/>
          <w:u w:val="single"/>
        </w:rPr>
        <w:t>PARA LA TEMPE</w:t>
      </w:r>
      <w:bookmarkStart w:id="0" w:name="_GoBack"/>
      <w:bookmarkEnd w:id="0"/>
      <w:r w:rsidRPr="00486C8C">
        <w:rPr>
          <w:b/>
          <w:u w:val="single"/>
        </w:rPr>
        <w:t>RATURA DE ROCÍO</w:t>
      </w:r>
    </w:p>
    <w:sectPr w:rsidR="00947BC4" w:rsidRPr="00486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C8C"/>
    <w:rsid w:val="00486C8C"/>
    <w:rsid w:val="0094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F77E46"/>
  <w15:chartTrackingRefBased/>
  <w15:docId w15:val="{F9243C5A-58B9-4C3B-A309-091E168C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86C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6C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Gonzalez Oliva</dc:creator>
  <cp:keywords/>
  <dc:description/>
  <cp:lastModifiedBy>Milagros Gonzalez Oliva</cp:lastModifiedBy>
  <cp:revision>1</cp:revision>
  <cp:lastPrinted>2023-08-24T09:14:00Z</cp:lastPrinted>
  <dcterms:created xsi:type="dcterms:W3CDTF">2023-08-24T09:12:00Z</dcterms:created>
  <dcterms:modified xsi:type="dcterms:W3CDTF">2023-08-24T09:15:00Z</dcterms:modified>
</cp:coreProperties>
</file>