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293B"/>
          <w:sz w:val="48"/>
        </w:rPr>
        <w:t>LAN Courier: Local P2P Drop &amp; Clipboard Beam</w:t>
      </w:r>
    </w:p>
    <w:p>
      <w:pPr>
        <w:spacing w:before="0" w:after="240"/>
      </w:pPr>
      <w:r>
        <w:rPr>
          <w:rFonts w:ascii="Calibri" w:hAnsi="Calibri"/>
          <w:color w:val="64748B"/>
          <w:sz w:val="24"/>
        </w:rPr>
        <w:t>Product Specification, Technical Architecture &amp; Implementation Blueprint</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jc w:val="center"/>
            </w:pPr>
            <w:r>
              <w:rPr>
                <w:b/>
                <w:color w:val="FFFFFF"/>
                <w:sz w:val="19"/>
              </w:rPr>
              <w:t>Project Type</w:t>
            </w:r>
          </w:p>
        </w:tc>
        <w:tc>
          <w:tcPr>
            <w:tcW w:type="dxa" w:w="2340"/>
            <w:shd w:fill="1E293B"/>
            <w:tcMar>
              <w:top w:w="80" w:type="dxa"/>
              <w:bottom w:w="80" w:type="dxa"/>
              <w:left w:w="100" w:type="dxa"/>
              <w:right w:w="100" w:type="dxa"/>
            </w:tcMar>
          </w:tcPr>
          <w:p>
            <w:pPr>
              <w:jc w:val="center"/>
            </w:pPr>
            <w:r>
              <w:rPr>
                <w:b/>
                <w:color w:val="FFFFFF"/>
                <w:sz w:val="19"/>
              </w:rPr>
              <w:t>Target Users</w:t>
            </w:r>
          </w:p>
        </w:tc>
        <w:tc>
          <w:tcPr>
            <w:tcW w:type="dxa" w:w="2340"/>
            <w:shd w:fill="1E293B"/>
            <w:tcMar>
              <w:top w:w="80" w:type="dxa"/>
              <w:bottom w:w="80" w:type="dxa"/>
              <w:left w:w="100" w:type="dxa"/>
              <w:right w:w="100" w:type="dxa"/>
            </w:tcMar>
          </w:tcPr>
          <w:p>
            <w:pPr>
              <w:jc w:val="center"/>
            </w:pPr>
            <w:r>
              <w:rPr>
                <w:b/>
                <w:color w:val="FFFFFF"/>
                <w:sz w:val="19"/>
              </w:rPr>
              <w:t>Core Paradigm</w:t>
            </w:r>
          </w:p>
        </w:tc>
        <w:tc>
          <w:tcPr>
            <w:tcW w:type="dxa" w:w="2340"/>
            <w:shd w:fill="1E293B"/>
            <w:tcMar>
              <w:top w:w="80" w:type="dxa"/>
              <w:bottom w:w="80" w:type="dxa"/>
              <w:left w:w="100" w:type="dxa"/>
              <w:right w:w="100" w:type="dxa"/>
            </w:tcMar>
          </w:tcPr>
          <w:p>
            <w:pPr>
              <w:jc w:val="center"/>
            </w:pPr>
            <w:r>
              <w:rPr>
                <w:b/>
                <w:color w:val="FFFFFF"/>
                <w:sz w:val="19"/>
              </w:rPr>
              <w:t>Local Footprint</w:t>
            </w:r>
          </w:p>
        </w:tc>
      </w:tr>
      <w:tr>
        <w:tc>
          <w:tcPr>
            <w:tcW w:type="dxa" w:w="2340"/>
            <w:shd w:fill="F8FAFC"/>
            <w:tcMar>
              <w:top w:w="80" w:type="dxa"/>
              <w:bottom w:w="80" w:type="dxa"/>
              <w:left w:w="100" w:type="dxa"/>
              <w:right w:w="100" w:type="dxa"/>
            </w:tcMar>
            <w:tcBorders>
              <w:left w:val="single" w:sz="4" w:space="0" w:color="E2E8F0"/>
              <w:bottom w:val="single" w:sz="4" w:space="0" w:color="E2E8F0"/>
              <w:right w:val="single" w:sz="4" w:space="0" w:color="E2E8F0"/>
            </w:tcBorders>
          </w:tcPr>
          <w:p>
            <w:pPr>
              <w:jc w:val="center"/>
            </w:pPr>
            <w:r>
              <w:rPr>
                <w:color w:val="334155"/>
                <w:sz w:val="19"/>
              </w:rPr>
              <w:t>Browser-to-Browser LAN Tool</w:t>
            </w:r>
          </w:p>
        </w:tc>
        <w:tc>
          <w:tcPr>
            <w:tcW w:type="dxa" w:w="2340"/>
            <w:shd w:fill="F8FAFC"/>
            <w:tcMar>
              <w:top w:w="80" w:type="dxa"/>
              <w:bottom w:w="80" w:type="dxa"/>
              <w:left w:w="100" w:type="dxa"/>
              <w:right w:w="100" w:type="dxa"/>
            </w:tcMar>
            <w:tcBorders>
              <w:left w:val="single" w:sz="4" w:space="0" w:color="E2E8F0"/>
              <w:bottom w:val="single" w:sz="4" w:space="0" w:color="E2E8F0"/>
              <w:right w:val="single" w:sz="4" w:space="0" w:color="E2E8F0"/>
            </w:tcBorders>
          </w:tcPr>
          <w:p>
            <w:pPr>
              <w:jc w:val="center"/>
            </w:pPr>
            <w:r>
              <w:rPr>
                <w:color w:val="334155"/>
                <w:sz w:val="19"/>
              </w:rPr>
              <w:t>Developers, Students, Teams</w:t>
            </w:r>
          </w:p>
        </w:tc>
        <w:tc>
          <w:tcPr>
            <w:tcW w:type="dxa" w:w="2340"/>
            <w:shd w:fill="F8FAFC"/>
            <w:tcMar>
              <w:top w:w="80" w:type="dxa"/>
              <w:bottom w:w="80" w:type="dxa"/>
              <w:left w:w="100" w:type="dxa"/>
              <w:right w:w="100" w:type="dxa"/>
            </w:tcMar>
            <w:tcBorders>
              <w:left w:val="single" w:sz="4" w:space="0" w:color="E2E8F0"/>
              <w:bottom w:val="single" w:sz="4" w:space="0" w:color="E2E8F0"/>
              <w:right w:val="single" w:sz="4" w:space="0" w:color="E2E8F0"/>
            </w:tcBorders>
          </w:tcPr>
          <w:p>
            <w:pPr>
              <w:jc w:val="center"/>
            </w:pPr>
            <w:r>
              <w:rPr>
                <w:color w:val="334155"/>
                <w:sz w:val="19"/>
              </w:rPr>
              <w:t>WebRTC P2P + Go Signaling</w:t>
            </w:r>
          </w:p>
        </w:tc>
        <w:tc>
          <w:tcPr>
            <w:tcW w:type="dxa" w:w="2340"/>
            <w:shd w:fill="F8FAFC"/>
            <w:tcMar>
              <w:top w:w="80" w:type="dxa"/>
              <w:bottom w:w="80" w:type="dxa"/>
              <w:left w:w="100" w:type="dxa"/>
              <w:right w:w="100" w:type="dxa"/>
            </w:tcMar>
            <w:tcBorders>
              <w:left w:val="single" w:sz="4" w:space="0" w:color="E2E8F0"/>
              <w:bottom w:val="single" w:sz="4" w:space="0" w:color="E2E8F0"/>
              <w:right w:val="single" w:sz="4" w:space="0" w:color="E2E8F0"/>
            </w:tcBorders>
          </w:tcPr>
          <w:p>
            <w:pPr>
              <w:jc w:val="center"/>
            </w:pPr>
            <w:r>
              <w:rPr>
                <w:color w:val="334155"/>
                <w:sz w:val="19"/>
              </w:rPr>
              <w:t>&lt; 120MB RAM (Docker)</w:t>
            </w:r>
          </w:p>
        </w:tc>
      </w:tr>
    </w:tbl>
    <w:p>
      <w:pPr>
        <w:spacing w:after="160"/>
      </w:pPr>
    </w:p>
    <w:p>
      <w:pPr>
        <w:keepNext/>
        <w:spacing w:before="360" w:after="120"/>
      </w:pPr>
      <w:r>
        <w:rPr>
          <w:rFonts w:ascii="Calibri" w:hAnsi="Calibri"/>
          <w:b/>
          <w:color w:val="1E293B"/>
          <w:sz w:val="36"/>
        </w:rPr>
        <w:t>1. Executive Summary &amp; Problem Statement</w:t>
      </w:r>
    </w:p>
    <w:p>
      <w:pPr>
        <w:spacing w:before="0" w:after="80" w:line="276" w:lineRule="auto"/>
      </w:pPr>
      <w:r>
        <w:rPr>
          <w:rFonts w:ascii="Calibri" w:hAnsi="Calibri"/>
          <w:color w:val="334155"/>
          <w:sz w:val="21"/>
        </w:rPr>
        <w:t>Transferring a high-resolution screenshot, video clip, or code snippet between devices on the same desk is unnecessarily frustrating across mixed operating systems (e.g., iPhone to Windows PC, Android to Mac, or Linux to iPad). Current solutions rely on cloud uploads (Google Drive, Slack self-messages, WhatsApp Web, or email attachments) which waste internet bandwidth, compromise privacy, and introduce upload/download latency.</w:t>
      </w:r>
    </w:p>
    <w:p>
      <w:pPr>
        <w:spacing w:before="0" w:after="80" w:line="276" w:lineRule="auto"/>
      </w:pPr>
      <w:r>
        <w:rPr>
          <w:rFonts w:ascii="Calibri" w:hAnsi="Calibri"/>
          <w:color w:val="334155"/>
          <w:sz w:val="21"/>
        </w:rPr>
        <w:t>LAN Courier solves this through an zero-install, zero-configuration local web application. Any device on the same local network (Wi-Fi or LAN) navigates to a simple URL, immediately discovers neighbor devices on the subnet, and securely beams files, directories, and clipboard texts directly peer-to-peer over WebRTC. Files never touch a central storage server or cloud provider.</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1F5F9"/>
            <w:tcBorders>
              <w:top w:val="none" w:sz="0" w:space="0" w:color="auto"/>
              <w:left w:val="single" w:sz="18" w:space="0" w:color="0F766E"/>
              <w:bottom w:val="none" w:sz="0" w:space="0" w:color="auto"/>
              <w:right w:val="none" w:sz="0" w:space="0" w:color="auto"/>
            </w:tcBorders>
          </w:tcPr>
          <w:p>
            <w:pPr>
              <w:spacing w:before="0" w:after="0" w:line="276" w:lineRule="auto"/>
            </w:pPr>
            <w:r>
              <w:rPr>
                <w:rFonts w:ascii="Calibri" w:hAnsi="Calibri"/>
                <w:b/>
                <w:color w:val="0F766E"/>
                <w:sz w:val="20"/>
              </w:rPr>
              <w:t xml:space="preserve">[CORE VALUE PROPOSITION] </w:t>
            </w:r>
            <w:r>
              <w:rPr>
                <w:rFonts w:ascii="Calibri" w:hAnsi="Calibri"/>
                <w:color w:val="334155"/>
                <w:sz w:val="20"/>
              </w:rPr>
              <w:t>Key Benefit: Transfers occur over direct Wi-Fi/LAN channels at raw local network speeds (up to 300-800 Mbps on Wi-Fi 6), bypassing ISP bandwidth limits and data usage entirely.</w:t>
            </w:r>
          </w:p>
        </w:tc>
      </w:tr>
    </w:tbl>
    <w:p>
      <w:pPr>
        <w:spacing w:after="80"/>
      </w:pPr>
    </w:p>
    <w:p>
      <w:pPr>
        <w:keepNext/>
        <w:spacing w:before="360" w:after="120"/>
      </w:pPr>
      <w:r>
        <w:rPr>
          <w:rFonts w:ascii="Calibri" w:hAnsi="Calibri"/>
          <w:b/>
          <w:color w:val="1E293B"/>
          <w:sz w:val="36"/>
        </w:rPr>
        <w:t>2. User Experience &amp; Core Workflows</w:t>
      </w:r>
    </w:p>
    <w:p>
      <w:pPr>
        <w:spacing w:before="0" w:after="80" w:line="276" w:lineRule="auto"/>
      </w:pPr>
      <w:r>
        <w:rPr>
          <w:rFonts w:ascii="Calibri" w:hAnsi="Calibri"/>
          <w:color w:val="334155"/>
          <w:sz w:val="21"/>
        </w:rPr>
        <w:t>The user interface is intentionally intuitive and frictionless, designed for rapid single-handed mobile or desktop drag-and-drop operations:</w:t>
      </w:r>
    </w:p>
    <w:p>
      <w:pPr>
        <w:spacing w:before="0" w:after="60" w:line="276" w:lineRule="auto"/>
      </w:pPr>
      <w:r>
        <w:rPr>
          <w:rFonts w:ascii="Calibri" w:hAnsi="Calibri"/>
          <w:b/>
          <w:color w:val="1E293B"/>
          <w:sz w:val="21"/>
        </w:rPr>
        <w:t xml:space="preserve">Step 1: Automatic Discovery: </w:t>
      </w:r>
      <w:r>
        <w:rPr>
          <w:rFonts w:ascii="Calibri" w:hAnsi="Calibri"/>
          <w:color w:val="334155"/>
          <w:sz w:val="21"/>
        </w:rPr>
        <w:t>A user opens the web application (e.g., https://courier.local:3000) on their laptop and smartphone. The app automatically groups both devices into the same network room based on client subnet hashing.</w:t>
      </w:r>
    </w:p>
    <w:p>
      <w:pPr>
        <w:spacing w:before="0" w:after="60" w:line="276" w:lineRule="auto"/>
      </w:pPr>
      <w:r>
        <w:rPr>
          <w:rFonts w:ascii="Calibri" w:hAnsi="Calibri"/>
          <w:b/>
          <w:color w:val="1E293B"/>
          <w:sz w:val="21"/>
        </w:rPr>
        <w:t xml:space="preserve">Step 2: Friendly Avatars: </w:t>
      </w:r>
      <w:r>
        <w:rPr>
          <w:rFonts w:ascii="Calibri" w:hAnsi="Calibri"/>
          <w:color w:val="334155"/>
          <w:sz w:val="21"/>
        </w:rPr>
        <w:t>Each connected client is assigned a recognizable animal avatar and device label (e.g., 'Swift Otter - MacBook Pro M2' and 'Curious Falcon - Pixel 8'). Devices see each other appear in real time without refreshing.</w:t>
      </w:r>
    </w:p>
    <w:p>
      <w:pPr>
        <w:spacing w:before="0" w:after="60" w:line="276" w:lineRule="auto"/>
      </w:pPr>
      <w:r>
        <w:rPr>
          <w:rFonts w:ascii="Calibri" w:hAnsi="Calibri"/>
          <w:b/>
          <w:color w:val="1E293B"/>
          <w:sz w:val="21"/>
        </w:rPr>
        <w:t xml:space="preserve">Step 3: Drag &amp; Drop Transfer: </w:t>
      </w:r>
      <w:r>
        <w:rPr>
          <w:rFonts w:ascii="Calibri" w:hAnsi="Calibri"/>
          <w:color w:val="334155"/>
          <w:sz w:val="21"/>
        </w:rPr>
        <w:t>The user drags a 500MB zip file onto the 'Curious Falcon' avatar card on their laptop screen, or taps the card on mobile to select a photo/clipboard snippet.</w:t>
      </w:r>
    </w:p>
    <w:p>
      <w:pPr>
        <w:spacing w:before="0" w:after="60" w:line="276" w:lineRule="auto"/>
      </w:pPr>
      <w:r>
        <w:rPr>
          <w:rFonts w:ascii="Calibri" w:hAnsi="Calibri"/>
          <w:b/>
          <w:color w:val="1E293B"/>
          <w:sz w:val="21"/>
        </w:rPr>
        <w:t xml:space="preserve">Step 4: Real-Time Consent: </w:t>
      </w:r>
      <w:r>
        <w:rPr>
          <w:rFonts w:ascii="Calibri" w:hAnsi="Calibri"/>
          <w:color w:val="334155"/>
          <w:sz w:val="21"/>
        </w:rPr>
        <w:t>The receiving device receives a prompt modal: 'Accept 500 MB (archive.zip) from Swift Otter?'. Upon clicking 'Accept', a WebRTC RTCDataChannel opens, and the file streams in chunks with a visual progress bar.</w:t>
      </w:r>
    </w:p>
    <w:p>
      <w:pPr>
        <w:spacing w:before="0" w:after="60" w:line="276" w:lineRule="auto"/>
      </w:pPr>
      <w:r>
        <w:rPr>
          <w:rFonts w:ascii="Calibri" w:hAnsi="Calibri"/>
          <w:b/>
          <w:color w:val="1E293B"/>
          <w:sz w:val="21"/>
        </w:rPr>
        <w:t xml:space="preserve">Step 5: Direct Auto-Save: </w:t>
      </w:r>
      <w:r>
        <w:rPr>
          <w:rFonts w:ascii="Calibri" w:hAnsi="Calibri"/>
          <w:color w:val="334155"/>
          <w:sz w:val="21"/>
        </w:rPr>
        <w:t>Once completed, the browser automatically saves the assembled binary buffer to the client's local Downloads folder. No intermediate cloud files, no signups, and zero persistent storage overhead.</w:t>
      </w:r>
    </w:p>
    <w:p>
      <w:pPr>
        <w:keepNext/>
        <w:spacing w:before="360" w:after="120"/>
      </w:pPr>
      <w:r>
        <w:rPr>
          <w:rFonts w:ascii="Calibri" w:hAnsi="Calibri"/>
          <w:b/>
          <w:color w:val="1E293B"/>
          <w:sz w:val="36"/>
        </w:rPr>
        <w:t>3. Technical Architecture &amp; System Design</w:t>
      </w:r>
    </w:p>
    <w:p>
      <w:pPr>
        <w:spacing w:before="0" w:after="80" w:line="276" w:lineRule="auto"/>
      </w:pPr>
      <w:r>
        <w:rPr>
          <w:rFonts w:ascii="Calibri" w:hAnsi="Calibri"/>
          <w:color w:val="334155"/>
          <w:sz w:val="21"/>
        </w:rPr>
        <w:t>The architecture splits duties cleanly between a lightweight Go signaling server (to negotiate WebRTC connections) and direct client-to-client WebRTC DataChannels for the actual payload transfer.</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80" w:type="dxa"/>
              <w:bottom w:w="80" w:type="dxa"/>
              <w:left w:w="100" w:type="dxa"/>
              <w:right w:w="100" w:type="dxa"/>
            </w:tcMar>
          </w:tcPr>
          <w:p>
            <w:pPr>
              <w:jc w:val="center"/>
            </w:pPr>
            <w:r>
              <w:rPr>
                <w:b/>
                <w:color w:val="FFFFFF"/>
                <w:sz w:val="19"/>
              </w:rPr>
              <w:t>Layer</w:t>
            </w:r>
          </w:p>
        </w:tc>
        <w:tc>
          <w:tcPr>
            <w:tcW w:type="dxa" w:w="2340"/>
            <w:shd w:fill="0F766E"/>
            <w:tcMar>
              <w:top w:w="80" w:type="dxa"/>
              <w:bottom w:w="80" w:type="dxa"/>
              <w:left w:w="100" w:type="dxa"/>
              <w:right w:w="100" w:type="dxa"/>
            </w:tcMar>
          </w:tcPr>
          <w:p>
            <w:pPr>
              <w:jc w:val="center"/>
            </w:pPr>
            <w:r>
              <w:rPr>
                <w:b/>
                <w:color w:val="FFFFFF"/>
                <w:sz w:val="19"/>
              </w:rPr>
              <w:t>Technology</w:t>
            </w:r>
          </w:p>
        </w:tc>
        <w:tc>
          <w:tcPr>
            <w:tcW w:type="dxa" w:w="2340"/>
            <w:shd w:fill="0F766E"/>
            <w:tcMar>
              <w:top w:w="80" w:type="dxa"/>
              <w:bottom w:w="80" w:type="dxa"/>
              <w:left w:w="100" w:type="dxa"/>
              <w:right w:w="100" w:type="dxa"/>
            </w:tcMar>
          </w:tcPr>
          <w:p>
            <w:pPr>
              <w:jc w:val="center"/>
            </w:pPr>
            <w:r>
              <w:rPr>
                <w:b/>
                <w:color w:val="FFFFFF"/>
                <w:sz w:val="19"/>
              </w:rPr>
              <w:t>Primary Responsibility</w:t>
            </w:r>
          </w:p>
        </w:tc>
        <w:tc>
          <w:tcPr>
            <w:tcW w:type="dxa" w:w="2340"/>
            <w:shd w:fill="0F766E"/>
            <w:tcMar>
              <w:top w:w="80" w:type="dxa"/>
              <w:bottom w:w="80" w:type="dxa"/>
              <w:left w:w="100" w:type="dxa"/>
              <w:right w:w="100" w:type="dxa"/>
            </w:tcMar>
          </w:tcPr>
          <w:p>
            <w:pPr>
              <w:jc w:val="center"/>
            </w:pPr>
            <w:r>
              <w:rPr>
                <w:b/>
                <w:color w:val="FFFFFF"/>
                <w:sz w:val="19"/>
              </w:rPr>
              <w:t>Memory / Footprint</w:t>
            </w:r>
          </w:p>
        </w:tc>
      </w:tr>
      <w:tr>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b/>
                <w:color w:val="1E293B"/>
                <w:sz w:val="18"/>
              </w:rPr>
              <w:t>Signaling Backend</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Go (Golang)</w:t>
            </w:r>
          </w:p>
        </w:tc>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HTTP REST routes, WebSocket room management, SDP/ICE candidate exchange</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~15 MB RAM</w:t>
            </w:r>
          </w:p>
        </w:tc>
      </w:tr>
      <w:tr>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b/>
                <w:color w:val="1E293B"/>
                <w:sz w:val="18"/>
              </w:rPr>
              <w:t>Presence Store</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Redis (Alpine)</w:t>
            </w:r>
          </w:p>
        </w:tc>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Ephemeral device heartbeats, room subnet keys with TTL expiration</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~20 MB RAM</w:t>
            </w:r>
          </w:p>
        </w:tc>
      </w:tr>
      <w:tr>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b/>
                <w:color w:val="1E293B"/>
                <w:sz w:val="18"/>
              </w:rPr>
              <w:t>Reverse Proxy / TLS</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Caddy / Nginx</w:t>
            </w:r>
          </w:p>
        </w:tc>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Automatic local HTTPS/TLS generation (required by WebRTC &amp; Clipboard APIs)</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~25 MB RAM</w:t>
            </w:r>
          </w:p>
        </w:tc>
      </w:tr>
      <w:tr>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b/>
                <w:color w:val="1E293B"/>
                <w:sz w:val="18"/>
              </w:rPr>
              <w:t>Data Plane</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WebRTC DataChannel</w:t>
            </w:r>
          </w:p>
        </w:tc>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Direct peer-to-peer binary streaming (SCTP protocol over UDP)</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0 Server RAM (P2P)</w:t>
            </w:r>
          </w:p>
        </w:tc>
      </w:tr>
      <w:tr>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b/>
                <w:color w:val="1E293B"/>
                <w:sz w:val="18"/>
              </w:rPr>
              <w:t>Client Frontend</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HTML5 / JS / Canvas</w:t>
            </w:r>
          </w:p>
        </w:tc>
        <w:tc>
          <w:tcPr>
            <w:tcW w:type="dxa" w:w="2340"/>
            <w:shd w:fill="F8FAFC"/>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Pure vanilla JS or React with FileAPI, FileReader, and ServiceWorker streams</w:t>
            </w:r>
          </w:p>
        </w:tc>
        <w:tc>
          <w:tcPr>
            <w:tcW w:type="dxa" w:w="2340"/>
            <w:shd w:fill="FFFFFF"/>
            <w:tcMar>
              <w:top w:w="70" w:type="dxa"/>
              <w:bottom w:w="70" w:type="dxa"/>
              <w:left w:w="90" w:type="dxa"/>
              <w:right w:w="90" w:type="dxa"/>
            </w:tcMar>
            <w:tcBorders>
              <w:left w:val="single" w:sz="4" w:space="0" w:color="E2E8F0"/>
              <w:bottom w:val="single" w:sz="4" w:space="0" w:color="E2E8F0"/>
              <w:right w:val="single" w:sz="4" w:space="0" w:color="E2E8F0"/>
            </w:tcBorders>
          </w:tcPr>
          <w:p>
            <w:pPr>
              <w:jc w:val="left"/>
            </w:pPr>
            <w:r>
              <w:rPr>
                <w:color w:val="334155"/>
                <w:sz w:val="18"/>
              </w:rPr>
              <w:t>Runs in browser</w:t>
            </w:r>
          </w:p>
        </w:tc>
      </w:tr>
    </w:tbl>
    <w:p>
      <w:pPr>
        <w:spacing w:after="160"/>
      </w:pPr>
    </w:p>
    <w:p>
      <w:pPr>
        <w:keepNext/>
        <w:spacing w:before="360" w:after="120"/>
      </w:pPr>
      <w:r>
        <w:rPr>
          <w:rFonts w:ascii="Calibri" w:hAnsi="Calibri"/>
          <w:b/>
          <w:color w:val="1E293B"/>
          <w:sz w:val="36"/>
        </w:rPr>
        <w:t>4. Signaling &amp; WebRTC Data Flow</w:t>
      </w:r>
    </w:p>
    <w:p>
      <w:pPr>
        <w:spacing w:before="0" w:after="80" w:line="276" w:lineRule="auto"/>
      </w:pPr>
      <w:r>
        <w:rPr>
          <w:rFonts w:ascii="Calibri" w:hAnsi="Calibri"/>
          <w:color w:val="334155"/>
          <w:sz w:val="21"/>
        </w:rPr>
        <w:t>Because WebRTC peers cannot connect without an initial handshake, the Go signaling server acts as the lightweight rendezvous broker. The entire handshake takes less than 200ms:</w:t>
      </w:r>
    </w:p>
    <w:p>
      <w:pPr>
        <w:spacing w:before="0" w:after="60" w:line="276" w:lineRule="auto"/>
      </w:pPr>
      <w:r>
        <w:rPr>
          <w:rFonts w:ascii="Calibri" w:hAnsi="Calibri"/>
          <w:b/>
          <w:color w:val="1E293B"/>
          <w:sz w:val="21"/>
        </w:rPr>
        <w:t xml:space="preserve">1. Handshake &amp; Room Join: </w:t>
      </w:r>
      <w:r>
        <w:rPr>
          <w:rFonts w:ascii="Calibri" w:hAnsi="Calibri"/>
          <w:color w:val="334155"/>
          <w:sz w:val="21"/>
        </w:rPr>
        <w:t>Device A and Device B open a persistent WebSocket connection to the Go server at /ws. The server computes a subnet hash from the client IP (or room code) and pairs them into a common virtual LAN room.</w:t>
      </w:r>
    </w:p>
    <w:p>
      <w:pPr>
        <w:spacing w:before="0" w:after="60" w:line="276" w:lineRule="auto"/>
      </w:pPr>
      <w:r>
        <w:rPr>
          <w:rFonts w:ascii="Calibri" w:hAnsi="Calibri"/>
          <w:b/>
          <w:color w:val="1E293B"/>
          <w:sz w:val="21"/>
        </w:rPr>
        <w:t xml:space="preserve">2. Offer SDP Exchange: </w:t>
      </w:r>
      <w:r>
        <w:rPr>
          <w:rFonts w:ascii="Calibri" w:hAnsi="Calibri"/>
          <w:color w:val="334155"/>
          <w:sz w:val="21"/>
        </w:rPr>
        <w:t>Device A generates an RTCPeerConnection, creates a data channel ('file-transfer-channel'), and sends an SDP Offer to the Go server, which routes it directly to Device B over WebSockets.</w:t>
      </w:r>
    </w:p>
    <w:p>
      <w:pPr>
        <w:spacing w:before="0" w:after="60" w:line="276" w:lineRule="auto"/>
      </w:pPr>
      <w:r>
        <w:rPr>
          <w:rFonts w:ascii="Calibri" w:hAnsi="Calibri"/>
          <w:b/>
          <w:color w:val="1E293B"/>
          <w:sz w:val="21"/>
        </w:rPr>
        <w:t xml:space="preserve">3. Answer SDP Exchange: </w:t>
      </w:r>
      <w:r>
        <w:rPr>
          <w:rFonts w:ascii="Calibri" w:hAnsi="Calibri"/>
          <w:color w:val="334155"/>
          <w:sz w:val="21"/>
        </w:rPr>
        <w:t>Device B receives the offer, sets RemoteDescription, creates an SDP Answer, and sends it back through Go to Device A.</w:t>
      </w:r>
    </w:p>
    <w:p>
      <w:pPr>
        <w:spacing w:before="0" w:after="60" w:line="276" w:lineRule="auto"/>
      </w:pPr>
      <w:r>
        <w:rPr>
          <w:rFonts w:ascii="Calibri" w:hAnsi="Calibri"/>
          <w:b/>
          <w:color w:val="1E293B"/>
          <w:sz w:val="21"/>
        </w:rPr>
        <w:t xml:space="preserve">4. ICE Candidate Discovery: </w:t>
      </w:r>
      <w:r>
        <w:rPr>
          <w:rFonts w:ascii="Calibri" w:hAnsi="Calibri"/>
          <w:color w:val="334155"/>
          <w:sz w:val="21"/>
        </w:rPr>
        <w:t>Both devices exchange local ICE candidates (direct LAN IP addresses like 192.168.1.15:port). Once a direct LAN candidate pair matches, the P2P connection establishes.</w:t>
      </w:r>
    </w:p>
    <w:p>
      <w:pPr>
        <w:spacing w:before="0" w:after="60" w:line="276" w:lineRule="auto"/>
      </w:pPr>
      <w:r>
        <w:rPr>
          <w:rFonts w:ascii="Calibri" w:hAnsi="Calibri"/>
          <w:b/>
          <w:color w:val="1E293B"/>
          <w:sz w:val="21"/>
        </w:rPr>
        <w:t xml:space="preserve">5. High-Speed File Chunking: </w:t>
      </w:r>
      <w:r>
        <w:rPr>
          <w:rFonts w:ascii="Calibri" w:hAnsi="Calibri"/>
          <w:color w:val="334155"/>
          <w:sz w:val="21"/>
        </w:rPr>
        <w:t>Device A slices the file into 64KB ArrayBuffers and pumps them into the RTCDataChannel with backpressure flow control (checking bufferedAmount to prevent memory overflows). Device B receives the chunks, appends them to a Blob, and triggers download.</w:t>
      </w:r>
    </w:p>
    <w:p>
      <w:pPr>
        <w:keepNext/>
        <w:spacing w:before="360" w:after="120"/>
      </w:pPr>
      <w:r>
        <w:rPr>
          <w:rFonts w:ascii="Calibri" w:hAnsi="Calibri"/>
          <w:b/>
          <w:color w:val="1E293B"/>
          <w:sz w:val="36"/>
        </w:rPr>
        <w:t>5. Free Local Development &amp; Docker Setup</w:t>
      </w:r>
    </w:p>
    <w:p>
      <w:pPr>
        <w:spacing w:before="0" w:after="80" w:line="276" w:lineRule="auto"/>
      </w:pPr>
      <w:r>
        <w:rPr>
          <w:rFonts w:ascii="Calibri" w:hAnsi="Calibri"/>
          <w:color w:val="334155"/>
          <w:sz w:val="21"/>
        </w:rPr>
        <w:t>The entire infrastructure runs locally with zero external paid APIs and uses minimal CPU/RAM resources. Below are the exact configuration manifests to start the platform immediately.</w:t>
      </w:r>
    </w:p>
    <w:p>
      <w:pPr>
        <w:keepNext/>
        <w:spacing w:before="280" w:after="80"/>
      </w:pPr>
      <w:r>
        <w:rPr>
          <w:rFonts w:ascii="Calibri" w:hAnsi="Calibri"/>
          <w:b/>
          <w:color w:val="0F766E"/>
          <w:sz w:val="28"/>
        </w:rPr>
        <w:t>5.1 Docker Compose Configuration (docker-compose.yml)</w:t>
      </w:r>
    </w:p>
    <w:p>
      <w:pPr>
        <w:spacing w:before="0" w:after="80" w:line="276" w:lineRule="auto"/>
      </w:pPr>
      <w:r>
        <w:rPr>
          <w:rFonts w:ascii="Calibri" w:hAnsi="Calibri"/>
          <w:color w:val="334155"/>
          <w:sz w:val="21"/>
        </w:rPr>
        <w:t>Save this file in your project root to spin up the Redis presence store and reverse proxy:</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line="252" w:lineRule="auto"/>
            </w:pPr>
            <w:r>
              <w:rPr>
                <w:rFonts w:ascii="Consolas" w:hAnsi="Consolas"/>
                <w:color w:val="E2E8F0"/>
                <w:sz w:val="17"/>
              </w:rPr>
              <w:t>version: '3.8'</w:t>
              <w:br/>
            </w:r>
            <w:r>
              <w:rPr>
                <w:rFonts w:ascii="Consolas" w:hAnsi="Consolas"/>
                <w:color w:val="E2E8F0"/>
                <w:sz w:val="17"/>
              </w:rPr>
              <w:br/>
            </w:r>
            <w:r>
              <w:rPr>
                <w:rFonts w:ascii="Consolas" w:hAnsi="Consolas"/>
                <w:color w:val="E2E8F0"/>
                <w:sz w:val="17"/>
              </w:rPr>
              <w:t>services:</w:t>
              <w:br/>
            </w:r>
            <w:r>
              <w:rPr>
                <w:rFonts w:ascii="Consolas" w:hAnsi="Consolas"/>
                <w:color w:val="E2E8F0"/>
                <w:sz w:val="17"/>
              </w:rPr>
              <w:t xml:space="preserve">  redis:</w:t>
              <w:br/>
            </w:r>
            <w:r>
              <w:rPr>
                <w:rFonts w:ascii="Consolas" w:hAnsi="Consolas"/>
                <w:color w:val="E2E8F0"/>
                <w:sz w:val="17"/>
              </w:rPr>
              <w:t xml:space="preserve">    image: redis:7-alpine</w:t>
              <w:br/>
            </w:r>
            <w:r>
              <w:rPr>
                <w:rFonts w:ascii="Consolas" w:hAnsi="Consolas"/>
                <w:color w:val="E2E8F0"/>
                <w:sz w:val="17"/>
              </w:rPr>
              <w:t xml:space="preserve">    container_name: courier_redis</w:t>
              <w:br/>
            </w:r>
            <w:r>
              <w:rPr>
                <w:rFonts w:ascii="Consolas" w:hAnsi="Consolas"/>
                <w:color w:val="E2E8F0"/>
                <w:sz w:val="17"/>
              </w:rPr>
              <w:t xml:space="preserve">    restart: unless-stopped</w:t>
              <w:br/>
            </w:r>
            <w:r>
              <w:rPr>
                <w:rFonts w:ascii="Consolas" w:hAnsi="Consolas"/>
                <w:color w:val="E2E8F0"/>
                <w:sz w:val="17"/>
              </w:rPr>
              <w:t xml:space="preserve">    ports:</w:t>
              <w:br/>
            </w:r>
            <w:r>
              <w:rPr>
                <w:rFonts w:ascii="Consolas" w:hAnsi="Consolas"/>
                <w:color w:val="E2E8F0"/>
                <w:sz w:val="17"/>
              </w:rPr>
              <w:t xml:space="preserve">      - "6379:6379"</w:t>
              <w:br/>
            </w:r>
            <w:r>
              <w:rPr>
                <w:rFonts w:ascii="Consolas" w:hAnsi="Consolas"/>
                <w:color w:val="E2E8F0"/>
                <w:sz w:val="17"/>
              </w:rPr>
              <w:t xml:space="preserve">    command: redis-server --save "" --appendonly no</w:t>
              <w:br/>
            </w:r>
            <w:r>
              <w:rPr>
                <w:rFonts w:ascii="Consolas" w:hAnsi="Consolas"/>
                <w:color w:val="E2E8F0"/>
                <w:sz w:val="17"/>
              </w:rPr>
              <w:br/>
            </w:r>
            <w:r>
              <w:rPr>
                <w:rFonts w:ascii="Consolas" w:hAnsi="Consolas"/>
                <w:color w:val="E2E8F0"/>
                <w:sz w:val="17"/>
              </w:rPr>
              <w:t xml:space="preserve">  caddy:</w:t>
              <w:br/>
            </w:r>
            <w:r>
              <w:rPr>
                <w:rFonts w:ascii="Consolas" w:hAnsi="Consolas"/>
                <w:color w:val="E2E8F0"/>
                <w:sz w:val="17"/>
              </w:rPr>
              <w:t xml:space="preserve">    image: caddy:2-alpine</w:t>
              <w:br/>
            </w:r>
            <w:r>
              <w:rPr>
                <w:rFonts w:ascii="Consolas" w:hAnsi="Consolas"/>
                <w:color w:val="E2E8F0"/>
                <w:sz w:val="17"/>
              </w:rPr>
              <w:t xml:space="preserve">    container_name: courier_caddy</w:t>
              <w:br/>
            </w:r>
            <w:r>
              <w:rPr>
                <w:rFonts w:ascii="Consolas" w:hAnsi="Consolas"/>
                <w:color w:val="E2E8F0"/>
                <w:sz w:val="17"/>
              </w:rPr>
              <w:t xml:space="preserve">    restart: unless-stopped</w:t>
              <w:br/>
            </w:r>
            <w:r>
              <w:rPr>
                <w:rFonts w:ascii="Consolas" w:hAnsi="Consolas"/>
                <w:color w:val="E2E8F0"/>
                <w:sz w:val="17"/>
              </w:rPr>
              <w:t xml:space="preserve">    ports:</w:t>
              <w:br/>
            </w:r>
            <w:r>
              <w:rPr>
                <w:rFonts w:ascii="Consolas" w:hAnsi="Consolas"/>
                <w:color w:val="E2E8F0"/>
                <w:sz w:val="17"/>
              </w:rPr>
              <w:t xml:space="preserve">      - "80:80"</w:t>
              <w:br/>
            </w:r>
            <w:r>
              <w:rPr>
                <w:rFonts w:ascii="Consolas" w:hAnsi="Consolas"/>
                <w:color w:val="E2E8F0"/>
                <w:sz w:val="17"/>
              </w:rPr>
              <w:t xml:space="preserve">      - "443:443"</w:t>
              <w:br/>
            </w:r>
            <w:r>
              <w:rPr>
                <w:rFonts w:ascii="Consolas" w:hAnsi="Consolas"/>
                <w:color w:val="E2E8F0"/>
                <w:sz w:val="17"/>
              </w:rPr>
              <w:t xml:space="preserve">    volumes:</w:t>
              <w:br/>
            </w:r>
            <w:r>
              <w:rPr>
                <w:rFonts w:ascii="Consolas" w:hAnsi="Consolas"/>
                <w:color w:val="E2E8F0"/>
                <w:sz w:val="17"/>
              </w:rPr>
              <w:t xml:space="preserve">      - ./Caddyfile:/etc/caddy/Caddyfile</w:t>
              <w:br/>
            </w:r>
            <w:r>
              <w:rPr>
                <w:rFonts w:ascii="Consolas" w:hAnsi="Consolas"/>
                <w:color w:val="E2E8F0"/>
                <w:sz w:val="17"/>
              </w:rPr>
              <w:t xml:space="preserve">      - caddy_data:/data</w:t>
              <w:br/>
            </w:r>
            <w:r>
              <w:rPr>
                <w:rFonts w:ascii="Consolas" w:hAnsi="Consolas"/>
                <w:color w:val="E2E8F0"/>
                <w:sz w:val="17"/>
              </w:rPr>
              <w:t xml:space="preserve">    depends_on:</w:t>
              <w:br/>
            </w:r>
            <w:r>
              <w:rPr>
                <w:rFonts w:ascii="Consolas" w:hAnsi="Consolas"/>
                <w:color w:val="E2E8F0"/>
                <w:sz w:val="17"/>
              </w:rPr>
              <w:t xml:space="preserve">      - redis</w:t>
              <w:br/>
            </w:r>
            <w:r>
              <w:rPr>
                <w:rFonts w:ascii="Consolas" w:hAnsi="Consolas"/>
                <w:color w:val="E2E8F0"/>
                <w:sz w:val="17"/>
              </w:rPr>
              <w:br/>
            </w:r>
            <w:r>
              <w:rPr>
                <w:rFonts w:ascii="Consolas" w:hAnsi="Consolas"/>
                <w:color w:val="E2E8F0"/>
                <w:sz w:val="17"/>
              </w:rPr>
              <w:t>volumes:</w:t>
              <w:br/>
            </w:r>
            <w:r>
              <w:rPr>
                <w:rFonts w:ascii="Consolas" w:hAnsi="Consolas"/>
                <w:color w:val="E2E8F0"/>
                <w:sz w:val="17"/>
              </w:rPr>
              <w:t xml:space="preserve">  caddy_data:</w:t>
              <w:br/>
            </w:r>
          </w:p>
        </w:tc>
      </w:tr>
    </w:tbl>
    <w:p>
      <w:pPr>
        <w:spacing w:after="120"/>
      </w:pPr>
    </w:p>
    <w:p>
      <w:pPr>
        <w:keepNext/>
        <w:spacing w:before="280" w:after="80"/>
      </w:pPr>
      <w:r>
        <w:rPr>
          <w:rFonts w:ascii="Calibri" w:hAnsi="Calibri"/>
          <w:b/>
          <w:color w:val="0F766E"/>
          <w:sz w:val="28"/>
        </w:rPr>
        <w:t>5.2 Automatic Local HTTPS (Caddyfile)</w:t>
      </w:r>
    </w:p>
    <w:p>
      <w:pPr>
        <w:spacing w:before="0" w:after="80" w:line="276" w:lineRule="auto"/>
      </w:pPr>
      <w:r>
        <w:rPr>
          <w:rFonts w:ascii="Calibri" w:hAnsi="Calibri"/>
          <w:color w:val="334155"/>
          <w:sz w:val="21"/>
        </w:rPr>
        <w:t>WebRTC and modern Clipboard APIs require HTTPS (secure context) to function in browsers. Caddy provides instant, zero-touch self-signed internal certificates:</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40" w:type="dxa"/>
              <w:right w:w="140" w:type="dxa"/>
            </w:tcMar>
          </w:tcPr>
          <w:p>
            <w:pPr>
              <w:spacing w:line="252" w:lineRule="auto"/>
            </w:pPr>
            <w:r>
              <w:rPr>
                <w:rFonts w:ascii="Consolas" w:hAnsi="Consolas"/>
                <w:color w:val="E2E8F0"/>
                <w:sz w:val="17"/>
              </w:rPr>
              <w:t>localhost, courier.local {</w:t>
              <w:br/>
            </w:r>
            <w:r>
              <w:rPr>
                <w:rFonts w:ascii="Consolas" w:hAnsi="Consolas"/>
                <w:color w:val="E2E8F0"/>
                <w:sz w:val="17"/>
              </w:rPr>
              <w:t xml:space="preserve">    tls internal</w:t>
              <w:br/>
            </w:r>
            <w:r>
              <w:rPr>
                <w:rFonts w:ascii="Consolas" w:hAnsi="Consolas"/>
                <w:color w:val="E2E8F0"/>
                <w:sz w:val="17"/>
              </w:rPr>
              <w:br/>
            </w:r>
            <w:r>
              <w:rPr>
                <w:rFonts w:ascii="Consolas" w:hAnsi="Consolas"/>
                <w:color w:val="E2E8F0"/>
                <w:sz w:val="17"/>
              </w:rPr>
              <w:t xml:space="preserve">    reverse_proxy /ws localhost:8080 {</w:t>
              <w:br/>
            </w:r>
            <w:r>
              <w:rPr>
                <w:rFonts w:ascii="Consolas" w:hAnsi="Consolas"/>
                <w:color w:val="E2E8F0"/>
                <w:sz w:val="17"/>
              </w:rPr>
              <w:t xml:space="preserve">        header_up Host {host}</w:t>
              <w:br/>
            </w:r>
            <w:r>
              <w:rPr>
                <w:rFonts w:ascii="Consolas" w:hAnsi="Consolas"/>
                <w:color w:val="E2E8F0"/>
                <w:sz w:val="17"/>
              </w:rPr>
              <w:t xml:space="preserve">        header_up X-Real-IP {remote}</w:t>
              <w:br/>
            </w:r>
            <w:r>
              <w:rPr>
                <w:rFonts w:ascii="Consolas" w:hAnsi="Consolas"/>
                <w:color w:val="E2E8F0"/>
                <w:sz w:val="17"/>
              </w:rPr>
              <w:t xml:space="preserve">    }</w:t>
              <w:br/>
            </w:r>
            <w:r>
              <w:rPr>
                <w:rFonts w:ascii="Consolas" w:hAnsi="Consolas"/>
                <w:color w:val="E2E8F0"/>
                <w:sz w:val="17"/>
              </w:rPr>
              <w:br/>
            </w:r>
            <w:r>
              <w:rPr>
                <w:rFonts w:ascii="Consolas" w:hAnsi="Consolas"/>
                <w:color w:val="E2E8F0"/>
                <w:sz w:val="17"/>
              </w:rPr>
              <w:t xml:space="preserve">    reverse_proxy /api/* localhost:8080</w:t>
              <w:br/>
            </w:r>
            <w:r>
              <w:rPr>
                <w:rFonts w:ascii="Consolas" w:hAnsi="Consolas"/>
                <w:color w:val="E2E8F0"/>
                <w:sz w:val="17"/>
              </w:rPr>
              <w:br/>
            </w:r>
            <w:r>
              <w:rPr>
                <w:rFonts w:ascii="Consolas" w:hAnsi="Consolas"/>
                <w:color w:val="E2E8F0"/>
                <w:sz w:val="17"/>
              </w:rPr>
              <w:t xml:space="preserve">    root * ./frontend</w:t>
              <w:br/>
            </w:r>
            <w:r>
              <w:rPr>
                <w:rFonts w:ascii="Consolas" w:hAnsi="Consolas"/>
                <w:color w:val="E2E8F0"/>
                <w:sz w:val="17"/>
              </w:rPr>
              <w:t xml:space="preserve">    file_server</w:t>
              <w:br/>
            </w:r>
            <w:r>
              <w:rPr>
                <w:rFonts w:ascii="Consolas" w:hAnsi="Consolas"/>
                <w:color w:val="E2E8F0"/>
                <w:sz w:val="17"/>
              </w:rPr>
              <w:t>}</w:t>
              <w:br/>
            </w:r>
          </w:p>
        </w:tc>
      </w:tr>
    </w:tbl>
    <w:p>
      <w:pPr>
        <w:spacing w:after="160"/>
      </w:pPr>
    </w:p>
    <w:p>
      <w:pPr>
        <w:keepNext/>
        <w:spacing w:before="360" w:after="120"/>
      </w:pPr>
      <w:r>
        <w:rPr>
          <w:rFonts w:ascii="Calibri" w:hAnsi="Calibri"/>
          <w:b/>
          <w:color w:val="1E293B"/>
          <w:sz w:val="36"/>
        </w:rPr>
        <w:t>6. Step-by-Step Implementation Roadmap</w:t>
      </w:r>
    </w:p>
    <w:p>
      <w:pPr>
        <w:spacing w:before="0" w:after="80" w:line="276" w:lineRule="auto"/>
      </w:pPr>
      <w:r>
        <w:rPr>
          <w:rFonts w:ascii="Calibri" w:hAnsi="Calibri"/>
          <w:color w:val="334155"/>
          <w:sz w:val="21"/>
        </w:rPr>
        <w:t>To make this project easily buildable by one engineer or a small team, follow this sequenced 4-phase milestone path:</w:t>
      </w:r>
    </w:p>
    <w:p>
      <w:pPr>
        <w:keepNext/>
        <w:spacing w:before="280" w:after="80"/>
      </w:pPr>
      <w:r>
        <w:rPr>
          <w:rFonts w:ascii="Calibri" w:hAnsi="Calibri"/>
          <w:b/>
          <w:color w:val="0F766E"/>
          <w:sz w:val="28"/>
        </w:rPr>
        <w:t>Phase 1: Go Signaling Server &amp; Redis Presence (Days 1 - 2)</w:t>
      </w:r>
    </w:p>
    <w:p>
      <w:pPr>
        <w:spacing w:before="0" w:after="40" w:line="276" w:lineRule="auto"/>
      </w:pPr>
      <w:r>
        <w:rPr>
          <w:rFonts w:ascii="Calibri" w:hAnsi="Calibri"/>
          <w:color w:val="334155"/>
          <w:sz w:val="21"/>
        </w:rPr>
        <w:t>• Create Go module (go mod init lan-courier).</w:t>
      </w:r>
    </w:p>
    <w:p>
      <w:pPr>
        <w:spacing w:before="0" w:after="40" w:line="276" w:lineRule="auto"/>
      </w:pPr>
      <w:r>
        <w:rPr>
          <w:rFonts w:ascii="Calibri" w:hAnsi="Calibri"/>
          <w:color w:val="334155"/>
          <w:sz w:val="21"/>
        </w:rPr>
        <w:t>• Implement gorilla/websocket endpoint at /ws to handle client connections.</w:t>
      </w:r>
    </w:p>
    <w:p>
      <w:pPr>
        <w:spacing w:before="0" w:after="40" w:line="276" w:lineRule="auto"/>
      </w:pPr>
      <w:r>
        <w:rPr>
          <w:rFonts w:ascii="Calibri" w:hAnsi="Calibri"/>
          <w:color w:val="334155"/>
          <w:sz w:val="21"/>
        </w:rPr>
        <w:t>• Store connected client IDs in Redis sets with a 30-second TTL heartbeat.</w:t>
      </w:r>
    </w:p>
    <w:p>
      <w:pPr>
        <w:spacing w:before="0" w:after="40" w:line="276" w:lineRule="auto"/>
      </w:pPr>
      <w:r>
        <w:rPr>
          <w:rFonts w:ascii="Calibri" w:hAnsi="Calibri"/>
          <w:color w:val="334155"/>
          <w:sz w:val="21"/>
        </w:rPr>
        <w:t>• Broadcast 'peer-joined' and 'peer-left' JSON events to all sockets in the same subnet/room.</w:t>
      </w:r>
    </w:p>
    <w:p>
      <w:pPr>
        <w:keepNext/>
        <w:spacing w:before="280" w:after="80"/>
      </w:pPr>
      <w:r>
        <w:rPr>
          <w:rFonts w:ascii="Calibri" w:hAnsi="Calibri"/>
          <w:b/>
          <w:color w:val="0F766E"/>
          <w:sz w:val="28"/>
        </w:rPr>
        <w:t>Phase 2: WebRTC Handshake &amp; Text Beam (Days 3 - 4)</w:t>
      </w:r>
    </w:p>
    <w:p>
      <w:pPr>
        <w:spacing w:before="0" w:after="40" w:line="276" w:lineRule="auto"/>
      </w:pPr>
      <w:r>
        <w:rPr>
          <w:rFonts w:ascii="Calibri" w:hAnsi="Calibri"/>
          <w:color w:val="334155"/>
          <w:sz w:val="21"/>
        </w:rPr>
        <w:t>• In the frontend, initialize RTCPeerConnection upon clicking a peer avatar.</w:t>
      </w:r>
    </w:p>
    <w:p>
      <w:pPr>
        <w:spacing w:before="0" w:after="40" w:line="276" w:lineRule="auto"/>
      </w:pPr>
      <w:r>
        <w:rPr>
          <w:rFonts w:ascii="Calibri" w:hAnsi="Calibri"/>
          <w:color w:val="334155"/>
          <w:sz w:val="21"/>
        </w:rPr>
        <w:t>• Exchange Offer/Answer SDP and ICE Candidates through the Go WebSocket broker.</w:t>
      </w:r>
    </w:p>
    <w:p>
      <w:pPr>
        <w:spacing w:before="0" w:after="40" w:line="276" w:lineRule="auto"/>
      </w:pPr>
      <w:r>
        <w:rPr>
          <w:rFonts w:ascii="Calibri" w:hAnsi="Calibri"/>
          <w:color w:val="334155"/>
          <w:sz w:val="21"/>
        </w:rPr>
        <w:t>• Create an RTCDataChannel named 'transfer' and verify bidirectional string messaging (e.g., instant clipboard beam).</w:t>
      </w:r>
    </w:p>
    <w:p>
      <w:pPr>
        <w:keepNext/>
        <w:spacing w:before="280" w:after="80"/>
      </w:pPr>
      <w:r>
        <w:rPr>
          <w:rFonts w:ascii="Calibri" w:hAnsi="Calibri"/>
          <w:b/>
          <w:color w:val="0F766E"/>
          <w:sz w:val="28"/>
        </w:rPr>
        <w:t>Phase 3: High-Speed Binary File Chunking &amp; Flow Control (Days 5 - 6)</w:t>
      </w:r>
    </w:p>
    <w:p>
      <w:pPr>
        <w:spacing w:before="0" w:after="40" w:line="276" w:lineRule="auto"/>
      </w:pPr>
      <w:r>
        <w:rPr>
          <w:rFonts w:ascii="Calibri" w:hAnsi="Calibri"/>
          <w:color w:val="334155"/>
          <w:sz w:val="21"/>
        </w:rPr>
        <w:t>• Implement JavaScript FileReader to slice files into 64KB Uint8Array packets.</w:t>
      </w:r>
    </w:p>
    <w:p>
      <w:pPr>
        <w:spacing w:before="0" w:after="40" w:line="276" w:lineRule="auto"/>
      </w:pPr>
      <w:r>
        <w:rPr>
          <w:rFonts w:ascii="Calibri" w:hAnsi="Calibri"/>
          <w:color w:val="334155"/>
          <w:sz w:val="21"/>
        </w:rPr>
        <w:t>• Build backpressure logic using dc.bufferedAmount to prevent choking browser memory on large multi-gigabyte transfers.</w:t>
      </w:r>
    </w:p>
    <w:p>
      <w:pPr>
        <w:spacing w:before="0" w:after="40" w:line="276" w:lineRule="auto"/>
      </w:pPr>
      <w:r>
        <w:rPr>
          <w:rFonts w:ascii="Calibri" w:hAnsi="Calibri"/>
          <w:color w:val="334155"/>
          <w:sz w:val="21"/>
        </w:rPr>
        <w:t>• Implement the receiver's byte reconstruction and download trigger via URL.createObjectURL(blob).</w:t>
      </w:r>
    </w:p>
    <w:p>
      <w:pPr>
        <w:keepNext/>
        <w:spacing w:before="280" w:after="80"/>
      </w:pPr>
      <w:r>
        <w:rPr>
          <w:rFonts w:ascii="Calibri" w:hAnsi="Calibri"/>
          <w:b/>
          <w:color w:val="0F766E"/>
          <w:sz w:val="28"/>
        </w:rPr>
        <w:t>Phase 4: Polish, UI Avatars &amp; Automated Testing (Day 7)</w:t>
      </w:r>
    </w:p>
    <w:p>
      <w:pPr>
        <w:spacing w:before="0" w:after="40" w:line="276" w:lineRule="auto"/>
      </w:pPr>
      <w:r>
        <w:rPr>
          <w:rFonts w:ascii="Calibri" w:hAnsi="Calibri"/>
          <w:color w:val="334155"/>
          <w:sz w:val="21"/>
        </w:rPr>
        <w:t>• Generate random friendly device names and color-coded avatar cards.</w:t>
      </w:r>
    </w:p>
    <w:p>
      <w:pPr>
        <w:spacing w:before="0" w:after="40" w:line="276" w:lineRule="auto"/>
      </w:pPr>
      <w:r>
        <w:rPr>
          <w:rFonts w:ascii="Calibri" w:hAnsi="Calibri"/>
          <w:color w:val="334155"/>
          <w:sz w:val="21"/>
        </w:rPr>
        <w:t>• Implement end-to-end tests using Playwright to launch two headless browsers and verify automated file delivery.</w:t>
      </w:r>
    </w:p>
    <w:p>
      <w:pPr>
        <w:spacing w:before="0" w:after="40" w:line="276" w:lineRule="auto"/>
      </w:pPr>
      <w:r>
        <w:rPr>
          <w:rFonts w:ascii="Calibri" w:hAnsi="Calibri"/>
          <w:color w:val="334155"/>
          <w:sz w:val="21"/>
        </w:rPr>
        <w:t>• Write load-testing scripts with k6 to verify that the Go signaling server easily handles 1,000+ simultaneous WebSocket handshakes.</w:t>
      </w:r>
    </w:p>
    <w:p>
      <w:pPr>
        <w:keepNext/>
        <w:spacing w:before="360" w:after="120"/>
      </w:pPr>
      <w:r>
        <w:rPr>
          <w:rFonts w:ascii="Calibri" w:hAnsi="Calibri"/>
          <w:b/>
          <w:color w:val="1E293B"/>
          <w:sz w:val="36"/>
        </w:rPr>
        <w:t>7. Testing &amp; Quality Assurance Plan</w:t>
      </w:r>
    </w:p>
    <w:p>
      <w:pPr>
        <w:spacing w:before="0" w:after="80" w:line="276" w:lineRule="auto"/>
      </w:pPr>
      <w:r>
        <w:rPr>
          <w:rFonts w:ascii="Calibri" w:hAnsi="Calibri"/>
          <w:color w:val="334155"/>
          <w:sz w:val="21"/>
        </w:rPr>
        <w:t>A clean testing pipeline guarantees that local peer connections remain resilient across network fluctuations:</w:t>
      </w:r>
    </w:p>
    <w:p>
      <w:pPr>
        <w:spacing w:before="0" w:after="60" w:line="276" w:lineRule="auto"/>
      </w:pPr>
      <w:r>
        <w:rPr>
          <w:rFonts w:ascii="Calibri" w:hAnsi="Calibri"/>
          <w:b/>
          <w:color w:val="1E293B"/>
          <w:sz w:val="21"/>
        </w:rPr>
        <w:t xml:space="preserve">API Contract &amp; Signaling Testing: </w:t>
      </w:r>
      <w:r>
        <w:rPr>
          <w:rFonts w:ascii="Calibri" w:hAnsi="Calibri"/>
          <w:color w:val="334155"/>
          <w:sz w:val="21"/>
        </w:rPr>
        <w:t>Use Postman / Insomnia to connect to the WebSocket endpoint (ws://localhost:8080/ws) and verify message formats for 'join-room', 'signal-offer', and 'ice-candidate'.</w:t>
      </w:r>
    </w:p>
    <w:p>
      <w:pPr>
        <w:spacing w:before="0" w:after="60" w:line="276" w:lineRule="auto"/>
      </w:pPr>
      <w:r>
        <w:rPr>
          <w:rFonts w:ascii="Calibri" w:hAnsi="Calibri"/>
          <w:b/>
          <w:color w:val="1E293B"/>
          <w:sz w:val="21"/>
        </w:rPr>
        <w:t xml:space="preserve">End-to-End Browser Automation: </w:t>
      </w:r>
      <w:r>
        <w:rPr>
          <w:rFonts w:ascii="Calibri" w:hAnsi="Calibri"/>
          <w:color w:val="334155"/>
          <w:sz w:val="21"/>
        </w:rPr>
        <w:t>Write a Playwright test script in TypeScript that launches two Chromium instances simultaneously: Browser A uploads a synthetic 5MB sample file, and Browser B clicks 'Accept' and verifies file hash integrity (SHA-256 match).</w:t>
      </w:r>
    </w:p>
    <w:p>
      <w:pPr>
        <w:spacing w:before="0" w:after="60" w:line="276" w:lineRule="auto"/>
      </w:pPr>
      <w:r>
        <w:rPr>
          <w:rFonts w:ascii="Calibri" w:hAnsi="Calibri"/>
          <w:b/>
          <w:color w:val="1E293B"/>
          <w:sz w:val="21"/>
        </w:rPr>
        <w:t xml:space="preserve">Signaling Concurrency Benchmarking: </w:t>
      </w:r>
      <w:r>
        <w:rPr>
          <w:rFonts w:ascii="Calibri" w:hAnsi="Calibri"/>
          <w:color w:val="334155"/>
          <w:sz w:val="21"/>
        </w:rPr>
        <w:t>Execute a k6 load test script simulating 2,000 concurrent client WebSockets connecting, sending heartbeats, and disconnecting to prove the Go signaling engine remains stable under load.</w:t>
      </w:r>
    </w:p>
    <w:p>
      <w:pPr>
        <w:keepNext/>
        <w:spacing w:before="360" w:after="120"/>
      </w:pPr>
      <w:r>
        <w:rPr>
          <w:rFonts w:ascii="Calibri" w:hAnsi="Calibri"/>
          <w:b/>
          <w:color w:val="1E293B"/>
          <w:sz w:val="36"/>
        </w:rPr>
        <w:t>8. Why This Project Stands Out</w:t>
      </w:r>
    </w:p>
    <w:p>
      <w:pPr>
        <w:spacing w:before="0" w:after="80" w:line="276" w:lineRule="auto"/>
      </w:pPr>
      <w:r>
        <w:rPr>
          <w:rFonts w:ascii="Calibri" w:hAnsi="Calibri"/>
          <w:color w:val="334155"/>
          <w:sz w:val="21"/>
        </w:rPr>
        <w:t>1. Practical Everyday Utility: Anyone with two devices can immediately test and enjoy the tool without creating an account or providing credit card details.</w:t>
        <w:br/>
        <w:t>2. High Technical Depth: Demonstrates mastery over WebSockets, WebRTC P2P DataChannels, SCTP protocol flow control, binary chunk streaming, and network subnet discovery.</w:t>
        <w:br/>
        <w:t>3. Zero Infrastructure Cost: Runs natively on local development environments, consumes under 120MB RAM, and can be deployed anywhere with a simple single-command Docker setup.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