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8B1D4" w14:textId="77777777" w:rsidR="0019280E" w:rsidRDefault="00000000">
      <w:pPr>
        <w:spacing w:after="0" w:line="259" w:lineRule="auto"/>
        <w:ind w:left="0" w:right="10" w:firstLine="0"/>
        <w:jc w:val="right"/>
      </w:pPr>
      <w:r>
        <w:rPr>
          <w:noProof/>
        </w:rPr>
        <w:drawing>
          <wp:inline distT="0" distB="0" distL="0" distR="0" wp14:anchorId="427490DA" wp14:editId="0CE5E0E0">
            <wp:extent cx="2134108" cy="661035"/>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5"/>
                    <a:stretch>
                      <a:fillRect/>
                    </a:stretch>
                  </pic:blipFill>
                  <pic:spPr>
                    <a:xfrm>
                      <a:off x="0" y="0"/>
                      <a:ext cx="2134108" cy="661035"/>
                    </a:xfrm>
                    <a:prstGeom prst="rect">
                      <a:avLst/>
                    </a:prstGeom>
                  </pic:spPr>
                </pic:pic>
              </a:graphicData>
            </a:graphic>
          </wp:inline>
        </w:drawing>
      </w:r>
      <w:r>
        <w:rPr>
          <w:color w:val="000000"/>
          <w:sz w:val="24"/>
        </w:rPr>
        <w:t xml:space="preserve"> </w:t>
      </w:r>
    </w:p>
    <w:p w14:paraId="257AC92A" w14:textId="77777777" w:rsidR="0019280E" w:rsidRDefault="00000000">
      <w:pPr>
        <w:spacing w:after="0" w:line="259" w:lineRule="auto"/>
        <w:ind w:left="10" w:right="56" w:hanging="10"/>
        <w:jc w:val="right"/>
      </w:pPr>
      <w:r>
        <w:rPr>
          <w:color w:val="000000"/>
          <w:sz w:val="28"/>
        </w:rPr>
        <w:t xml:space="preserve">Egypt University of Informatics </w:t>
      </w:r>
    </w:p>
    <w:p w14:paraId="72841E1B" w14:textId="77777777" w:rsidR="0019280E" w:rsidRDefault="00000000">
      <w:pPr>
        <w:spacing w:after="0" w:line="259" w:lineRule="auto"/>
        <w:ind w:left="10" w:right="56" w:hanging="10"/>
        <w:jc w:val="right"/>
      </w:pPr>
      <w:r>
        <w:rPr>
          <w:color w:val="000000"/>
          <w:sz w:val="28"/>
        </w:rPr>
        <w:t xml:space="preserve">Computer and Information Systems </w:t>
      </w:r>
    </w:p>
    <w:p w14:paraId="5183E772" w14:textId="77777777" w:rsidR="0019280E" w:rsidRDefault="00000000">
      <w:pPr>
        <w:spacing w:after="0" w:line="259" w:lineRule="auto"/>
        <w:ind w:left="10" w:right="56" w:hanging="10"/>
        <w:jc w:val="right"/>
      </w:pPr>
      <w:r>
        <w:rPr>
          <w:color w:val="000000"/>
          <w:sz w:val="28"/>
        </w:rPr>
        <w:t xml:space="preserve">Data Analysis Course </w:t>
      </w:r>
    </w:p>
    <w:p w14:paraId="4C52E125" w14:textId="77777777" w:rsidR="0019280E" w:rsidRDefault="00000000">
      <w:pPr>
        <w:spacing w:after="0" w:line="259" w:lineRule="auto"/>
        <w:ind w:left="0" w:firstLine="0"/>
      </w:pPr>
      <w:r>
        <w:rPr>
          <w:color w:val="000000"/>
          <w:sz w:val="24"/>
        </w:rPr>
        <w:t xml:space="preserve"> </w:t>
      </w:r>
    </w:p>
    <w:p w14:paraId="22943564" w14:textId="77777777" w:rsidR="0019280E" w:rsidRDefault="00000000">
      <w:pPr>
        <w:spacing w:after="0" w:line="259" w:lineRule="auto"/>
        <w:ind w:left="0" w:firstLine="0"/>
      </w:pPr>
      <w:r>
        <w:rPr>
          <w:color w:val="000000"/>
          <w:sz w:val="24"/>
        </w:rPr>
        <w:t xml:space="preserve"> </w:t>
      </w:r>
    </w:p>
    <w:p w14:paraId="2AD0F4DA" w14:textId="77777777" w:rsidR="0019280E" w:rsidRDefault="00000000">
      <w:pPr>
        <w:spacing w:after="0" w:line="259" w:lineRule="auto"/>
        <w:ind w:left="0" w:firstLine="0"/>
      </w:pPr>
      <w:r>
        <w:rPr>
          <w:color w:val="000000"/>
          <w:sz w:val="24"/>
        </w:rPr>
        <w:t xml:space="preserve"> </w:t>
      </w:r>
    </w:p>
    <w:p w14:paraId="2D4E1987" w14:textId="77777777" w:rsidR="0019280E" w:rsidRDefault="00000000">
      <w:pPr>
        <w:spacing w:after="0" w:line="259" w:lineRule="auto"/>
        <w:ind w:left="0" w:firstLine="0"/>
      </w:pPr>
      <w:r>
        <w:rPr>
          <w:color w:val="000000"/>
          <w:sz w:val="24"/>
        </w:rPr>
        <w:t xml:space="preserve"> </w:t>
      </w:r>
    </w:p>
    <w:p w14:paraId="28360AB7" w14:textId="77777777" w:rsidR="0019280E" w:rsidRDefault="00000000">
      <w:pPr>
        <w:spacing w:after="0" w:line="259" w:lineRule="auto"/>
        <w:ind w:left="0" w:firstLine="0"/>
      </w:pPr>
      <w:r>
        <w:rPr>
          <w:color w:val="000000"/>
          <w:sz w:val="24"/>
        </w:rPr>
        <w:t xml:space="preserve"> </w:t>
      </w:r>
    </w:p>
    <w:p w14:paraId="3C45CA93" w14:textId="77777777" w:rsidR="0019280E" w:rsidRDefault="00000000">
      <w:pPr>
        <w:spacing w:after="0" w:line="259" w:lineRule="auto"/>
        <w:ind w:left="0" w:firstLine="0"/>
      </w:pPr>
      <w:r>
        <w:rPr>
          <w:color w:val="000000"/>
          <w:sz w:val="24"/>
        </w:rPr>
        <w:t xml:space="preserve"> </w:t>
      </w:r>
    </w:p>
    <w:p w14:paraId="5C7936CD" w14:textId="77777777" w:rsidR="0019280E" w:rsidRDefault="00000000">
      <w:pPr>
        <w:spacing w:after="0" w:line="259" w:lineRule="auto"/>
        <w:ind w:left="0" w:firstLine="0"/>
      </w:pPr>
      <w:r>
        <w:rPr>
          <w:color w:val="000000"/>
          <w:sz w:val="24"/>
        </w:rPr>
        <w:t xml:space="preserve"> </w:t>
      </w:r>
    </w:p>
    <w:p w14:paraId="313848AA" w14:textId="77777777" w:rsidR="0019280E" w:rsidRDefault="00000000">
      <w:pPr>
        <w:spacing w:after="203" w:line="259" w:lineRule="auto"/>
        <w:ind w:left="0" w:firstLine="0"/>
      </w:pPr>
      <w:r>
        <w:rPr>
          <w:color w:val="000000"/>
          <w:sz w:val="24"/>
        </w:rPr>
        <w:t xml:space="preserve"> </w:t>
      </w:r>
    </w:p>
    <w:p w14:paraId="574874B4" w14:textId="77777777" w:rsidR="0019280E" w:rsidRDefault="00000000">
      <w:pPr>
        <w:spacing w:after="0" w:line="259" w:lineRule="auto"/>
        <w:ind w:left="0" w:firstLine="0"/>
      </w:pPr>
      <w:r>
        <w:rPr>
          <w:color w:val="000000"/>
          <w:sz w:val="48"/>
        </w:rPr>
        <w:t xml:space="preserve"> </w:t>
      </w:r>
    </w:p>
    <w:p w14:paraId="11B1FA28" w14:textId="77777777" w:rsidR="0019280E" w:rsidRDefault="00000000">
      <w:pPr>
        <w:spacing w:after="263" w:line="259" w:lineRule="auto"/>
        <w:ind w:left="836" w:firstLine="0"/>
      </w:pPr>
      <w:r>
        <w:rPr>
          <w:noProof/>
          <w:color w:val="000000"/>
        </w:rPr>
        <mc:AlternateContent>
          <mc:Choice Requires="wpg">
            <w:drawing>
              <wp:inline distT="0" distB="0" distL="0" distR="0" wp14:anchorId="69F0B781" wp14:editId="52BCD0AA">
                <wp:extent cx="4668266" cy="6096"/>
                <wp:effectExtent l="0" t="0" r="0" b="0"/>
                <wp:docPr id="7714" name="Group 7714"/>
                <wp:cNvGraphicFramePr/>
                <a:graphic xmlns:a="http://schemas.openxmlformats.org/drawingml/2006/main">
                  <a:graphicData uri="http://schemas.microsoft.com/office/word/2010/wordprocessingGroup">
                    <wpg:wgp>
                      <wpg:cNvGrpSpPr/>
                      <wpg:grpSpPr>
                        <a:xfrm>
                          <a:off x="0" y="0"/>
                          <a:ext cx="4668266" cy="6096"/>
                          <a:chOff x="0" y="0"/>
                          <a:chExt cx="4668266" cy="6096"/>
                        </a:xfrm>
                      </wpg:grpSpPr>
                      <wps:wsp>
                        <wps:cNvPr id="9488" name="Shape 9488"/>
                        <wps:cNvSpPr/>
                        <wps:spPr>
                          <a:xfrm>
                            <a:off x="0" y="0"/>
                            <a:ext cx="4668266" cy="9144"/>
                          </a:xfrm>
                          <a:custGeom>
                            <a:avLst/>
                            <a:gdLst/>
                            <a:ahLst/>
                            <a:cxnLst/>
                            <a:rect l="0" t="0" r="0" b="0"/>
                            <a:pathLst>
                              <a:path w="4668266" h="9144">
                                <a:moveTo>
                                  <a:pt x="0" y="0"/>
                                </a:moveTo>
                                <a:lnTo>
                                  <a:pt x="4668266" y="0"/>
                                </a:lnTo>
                                <a:lnTo>
                                  <a:pt x="466826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7714" style="width:367.58pt;height:0.480011pt;mso-position-horizontal-relative:char;mso-position-vertical-relative:line" coordsize="46682,60">
                <v:shape id="Shape 9489" style="position:absolute;width:46682;height:91;left:0;top:0;" coordsize="4668266,9144" path="m0,0l4668266,0l4668266,9144l0,9144l0,0">
                  <v:stroke weight="0pt" endcap="flat" joinstyle="miter" miterlimit="10" on="false" color="#000000" opacity="0"/>
                  <v:fill on="true" color="#4472c4"/>
                </v:shape>
              </v:group>
            </w:pict>
          </mc:Fallback>
        </mc:AlternateContent>
      </w:r>
    </w:p>
    <w:p w14:paraId="73D67F0F" w14:textId="6B863B0E" w:rsidR="0019280E" w:rsidRDefault="00F657D4">
      <w:pPr>
        <w:spacing w:after="0" w:line="250" w:lineRule="auto"/>
        <w:ind w:left="494" w:right="551" w:hanging="10"/>
        <w:jc w:val="center"/>
      </w:pPr>
      <w:r>
        <w:rPr>
          <w:color w:val="4472C4"/>
          <w:sz w:val="32"/>
        </w:rPr>
        <w:t>Analyzing</w:t>
      </w:r>
      <w:r w:rsidR="00000000">
        <w:rPr>
          <w:color w:val="4472C4"/>
          <w:sz w:val="32"/>
        </w:rPr>
        <w:t xml:space="preserve"> the Determinants of Apartment Prices: </w:t>
      </w:r>
    </w:p>
    <w:p w14:paraId="06D55AF0" w14:textId="77777777" w:rsidR="0019280E" w:rsidRDefault="00000000">
      <w:pPr>
        <w:spacing w:after="0" w:line="250" w:lineRule="auto"/>
        <w:ind w:left="494" w:right="482" w:hanging="10"/>
        <w:jc w:val="center"/>
      </w:pPr>
      <w:r>
        <w:rPr>
          <w:color w:val="4472C4"/>
          <w:sz w:val="32"/>
        </w:rPr>
        <w:t xml:space="preserve">Insights from Payment Methods, Bedrooms, Furnishing Status, and Location </w:t>
      </w:r>
    </w:p>
    <w:p w14:paraId="420E5FA9" w14:textId="77777777" w:rsidR="0019280E" w:rsidRDefault="00000000">
      <w:pPr>
        <w:spacing w:after="410" w:line="259" w:lineRule="auto"/>
        <w:ind w:left="836" w:firstLine="0"/>
      </w:pPr>
      <w:r>
        <w:rPr>
          <w:noProof/>
          <w:color w:val="000000"/>
        </w:rPr>
        <mc:AlternateContent>
          <mc:Choice Requires="wpg">
            <w:drawing>
              <wp:inline distT="0" distB="0" distL="0" distR="0" wp14:anchorId="309DECD0" wp14:editId="3592C659">
                <wp:extent cx="4668266" cy="6096"/>
                <wp:effectExtent l="0" t="0" r="0" b="0"/>
                <wp:docPr id="7715" name="Group 7715"/>
                <wp:cNvGraphicFramePr/>
                <a:graphic xmlns:a="http://schemas.openxmlformats.org/drawingml/2006/main">
                  <a:graphicData uri="http://schemas.microsoft.com/office/word/2010/wordprocessingGroup">
                    <wpg:wgp>
                      <wpg:cNvGrpSpPr/>
                      <wpg:grpSpPr>
                        <a:xfrm>
                          <a:off x="0" y="0"/>
                          <a:ext cx="4668266" cy="6096"/>
                          <a:chOff x="0" y="0"/>
                          <a:chExt cx="4668266" cy="6096"/>
                        </a:xfrm>
                      </wpg:grpSpPr>
                      <wps:wsp>
                        <wps:cNvPr id="9490" name="Shape 9490"/>
                        <wps:cNvSpPr/>
                        <wps:spPr>
                          <a:xfrm>
                            <a:off x="0" y="0"/>
                            <a:ext cx="4668266" cy="9144"/>
                          </a:xfrm>
                          <a:custGeom>
                            <a:avLst/>
                            <a:gdLst/>
                            <a:ahLst/>
                            <a:cxnLst/>
                            <a:rect l="0" t="0" r="0" b="0"/>
                            <a:pathLst>
                              <a:path w="4668266" h="9144">
                                <a:moveTo>
                                  <a:pt x="0" y="0"/>
                                </a:moveTo>
                                <a:lnTo>
                                  <a:pt x="4668266" y="0"/>
                                </a:lnTo>
                                <a:lnTo>
                                  <a:pt x="466826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7715" style="width:367.58pt;height:0.47998pt;mso-position-horizontal-relative:char;mso-position-vertical-relative:line" coordsize="46682,60">
                <v:shape id="Shape 9491" style="position:absolute;width:46682;height:91;left:0;top:0;" coordsize="4668266,9144" path="m0,0l4668266,0l4668266,9144l0,9144l0,0">
                  <v:stroke weight="0pt" endcap="flat" joinstyle="miter" miterlimit="10" on="false" color="#000000" opacity="0"/>
                  <v:fill on="true" color="#4472c4"/>
                </v:shape>
              </v:group>
            </w:pict>
          </mc:Fallback>
        </mc:AlternateContent>
      </w:r>
    </w:p>
    <w:p w14:paraId="3C78B242" w14:textId="77777777" w:rsidR="0019280E" w:rsidRDefault="00000000">
      <w:pPr>
        <w:spacing w:after="0" w:line="259" w:lineRule="auto"/>
        <w:ind w:left="0" w:firstLine="0"/>
      </w:pPr>
      <w:r>
        <w:rPr>
          <w:color w:val="000000"/>
          <w:sz w:val="24"/>
        </w:rPr>
        <w:t xml:space="preserve"> </w:t>
      </w:r>
    </w:p>
    <w:p w14:paraId="7D5B5BF9" w14:textId="77777777" w:rsidR="0019280E" w:rsidRDefault="00000000">
      <w:pPr>
        <w:ind w:left="-5" w:right="117"/>
      </w:pPr>
      <w:r>
        <w:t xml:space="preserve">Team Name: Random Team 1 </w:t>
      </w:r>
    </w:p>
    <w:p w14:paraId="34E46308" w14:textId="77777777" w:rsidR="0019280E" w:rsidRDefault="00000000">
      <w:pPr>
        <w:ind w:left="-5" w:right="117"/>
      </w:pPr>
      <w:r>
        <w:t xml:space="preserve">Team Members: Hazem Refaat 21-101105 </w:t>
      </w:r>
    </w:p>
    <w:p w14:paraId="38B8023F" w14:textId="77777777" w:rsidR="0019280E" w:rsidRDefault="00000000">
      <w:pPr>
        <w:ind w:left="-5" w:right="117"/>
      </w:pPr>
      <w:r>
        <w:t xml:space="preserve">Amr Ahmed Morsi 22-101237 </w:t>
      </w:r>
    </w:p>
    <w:p w14:paraId="063B0AA6" w14:textId="77777777" w:rsidR="0019280E" w:rsidRDefault="00000000">
      <w:pPr>
        <w:ind w:left="-5" w:right="117"/>
      </w:pPr>
      <w:r>
        <w:t xml:space="preserve">Ahmed Mohamed Badr 22-101101 </w:t>
      </w:r>
    </w:p>
    <w:p w14:paraId="22143B07" w14:textId="72C5E264" w:rsidR="0019280E" w:rsidRDefault="00000000">
      <w:pPr>
        <w:ind w:left="-5" w:right="117"/>
      </w:pPr>
      <w:r>
        <w:t xml:space="preserve">Yassine </w:t>
      </w:r>
      <w:r w:rsidR="00F657D4">
        <w:t>El-Sheikh</w:t>
      </w:r>
      <w:r>
        <w:t xml:space="preserve"> 22-101161 </w:t>
      </w:r>
    </w:p>
    <w:p w14:paraId="7D294246" w14:textId="77777777" w:rsidR="0019280E" w:rsidRDefault="00000000">
      <w:pPr>
        <w:ind w:left="-5" w:right="117"/>
      </w:pPr>
      <w:r>
        <w:t xml:space="preserve">Mohamed Ahmed Hamdy 22-101125 </w:t>
      </w:r>
    </w:p>
    <w:p w14:paraId="32E06341" w14:textId="77777777" w:rsidR="0019280E" w:rsidRDefault="00000000">
      <w:pPr>
        <w:spacing w:after="0" w:line="259" w:lineRule="auto"/>
        <w:ind w:left="0" w:firstLine="0"/>
      </w:pPr>
      <w:r>
        <w:rPr>
          <w:color w:val="000000"/>
          <w:sz w:val="24"/>
        </w:rPr>
        <w:t xml:space="preserve"> </w:t>
      </w:r>
    </w:p>
    <w:p w14:paraId="654C76C6" w14:textId="77777777" w:rsidR="0019280E" w:rsidRDefault="00000000">
      <w:pPr>
        <w:spacing w:after="187"/>
        <w:ind w:left="-5" w:right="117"/>
      </w:pPr>
      <w:r>
        <w:t xml:space="preserve">26-5-2024 </w:t>
      </w:r>
    </w:p>
    <w:p w14:paraId="417572AE" w14:textId="77777777" w:rsidR="0019280E" w:rsidRDefault="00000000">
      <w:pPr>
        <w:spacing w:after="0" w:line="259" w:lineRule="auto"/>
        <w:ind w:left="0" w:firstLine="0"/>
      </w:pPr>
      <w:r>
        <w:rPr>
          <w:color w:val="000000"/>
          <w:sz w:val="24"/>
        </w:rPr>
        <w:t xml:space="preserve"> </w:t>
      </w:r>
      <w:r>
        <w:rPr>
          <w:color w:val="000000"/>
          <w:sz w:val="24"/>
        </w:rPr>
        <w:tab/>
        <w:t xml:space="preserve"> </w:t>
      </w:r>
    </w:p>
    <w:p w14:paraId="51BD5480" w14:textId="77777777" w:rsidR="0019280E" w:rsidRDefault="00000000">
      <w:pPr>
        <w:spacing w:after="0" w:line="259" w:lineRule="auto"/>
        <w:ind w:left="-5" w:hanging="10"/>
      </w:pPr>
      <w:r>
        <w:rPr>
          <w:color w:val="2F5496"/>
          <w:sz w:val="32"/>
        </w:rPr>
        <w:t>Abstract</w:t>
      </w:r>
      <w:r>
        <w:rPr>
          <w:rFonts w:ascii="Segoe UI" w:eastAsia="Segoe UI" w:hAnsi="Segoe UI" w:cs="Segoe UI"/>
          <w:color w:val="0D0D0D"/>
          <w:sz w:val="24"/>
        </w:rPr>
        <w:t xml:space="preserve">: </w:t>
      </w:r>
    </w:p>
    <w:p w14:paraId="675FA3CA" w14:textId="77777777" w:rsidR="0019280E" w:rsidRDefault="00000000">
      <w:pPr>
        <w:spacing w:after="0"/>
        <w:ind w:left="-5" w:right="117"/>
      </w:pPr>
      <w:r>
        <w:t xml:space="preserve">This report investigates the determinants of apartment prices in the real estate market, focusing on key factors such as payment methods, the number of bedrooms, furnishing status, and location. By analyzing a comprehensive dataset, this study aims to derive insights that aid in data-driven decision-making for buyers, sellers, and investors. The analysis confirms that payment methods, bedroom count, furnishing status, and city location significantly impact apartment prices, with notable price variations observed across different cities. </w:t>
      </w:r>
    </w:p>
    <w:p w14:paraId="5B1B6ECC" w14:textId="77777777" w:rsidR="0019280E" w:rsidRDefault="00000000">
      <w:pPr>
        <w:spacing w:after="220" w:line="259" w:lineRule="auto"/>
        <w:ind w:left="-29" w:firstLine="0"/>
      </w:pPr>
      <w:r>
        <w:rPr>
          <w:noProof/>
          <w:color w:val="000000"/>
        </w:rPr>
        <mc:AlternateContent>
          <mc:Choice Requires="wpg">
            <w:drawing>
              <wp:inline distT="0" distB="0" distL="0" distR="0" wp14:anchorId="5AD0158E" wp14:editId="7BD7BE86">
                <wp:extent cx="5766182" cy="9144"/>
                <wp:effectExtent l="0" t="0" r="0" b="0"/>
                <wp:docPr id="8127" name="Group 8127"/>
                <wp:cNvGraphicFramePr/>
                <a:graphic xmlns:a="http://schemas.openxmlformats.org/drawingml/2006/main">
                  <a:graphicData uri="http://schemas.microsoft.com/office/word/2010/wordprocessingGroup">
                    <wpg:wgp>
                      <wpg:cNvGrpSpPr/>
                      <wpg:grpSpPr>
                        <a:xfrm>
                          <a:off x="0" y="0"/>
                          <a:ext cx="5766182" cy="9144"/>
                          <a:chOff x="0" y="0"/>
                          <a:chExt cx="5766182" cy="9144"/>
                        </a:xfrm>
                      </wpg:grpSpPr>
                      <wps:wsp>
                        <wps:cNvPr id="9492" name="Shape 9492"/>
                        <wps:cNvSpPr/>
                        <wps:spPr>
                          <a:xfrm>
                            <a:off x="0" y="0"/>
                            <a:ext cx="5766182" cy="9144"/>
                          </a:xfrm>
                          <a:custGeom>
                            <a:avLst/>
                            <a:gdLst/>
                            <a:ahLst/>
                            <a:cxnLst/>
                            <a:rect l="0" t="0" r="0" b="0"/>
                            <a:pathLst>
                              <a:path w="5766182" h="9144">
                                <a:moveTo>
                                  <a:pt x="0" y="0"/>
                                </a:moveTo>
                                <a:lnTo>
                                  <a:pt x="5766182" y="0"/>
                                </a:lnTo>
                                <a:lnTo>
                                  <a:pt x="57661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127" style="width:454.03pt;height:0.719971pt;mso-position-horizontal-relative:char;mso-position-vertical-relative:line" coordsize="57661,91">
                <v:shape id="Shape 9493" style="position:absolute;width:57661;height:91;left:0;top:0;" coordsize="5766182,9144" path="m0,0l5766182,0l5766182,9144l0,9144l0,0">
                  <v:stroke weight="0pt" endcap="flat" joinstyle="miter" miterlimit="10" on="false" color="#000000" opacity="0"/>
                  <v:fill on="true" color="#000000"/>
                </v:shape>
              </v:group>
            </w:pict>
          </mc:Fallback>
        </mc:AlternateContent>
      </w:r>
    </w:p>
    <w:p w14:paraId="46766FF6" w14:textId="77777777" w:rsidR="0019280E" w:rsidRDefault="00000000">
      <w:pPr>
        <w:spacing w:after="0" w:line="259" w:lineRule="auto"/>
        <w:ind w:left="-5" w:hanging="10"/>
      </w:pPr>
      <w:r>
        <w:rPr>
          <w:color w:val="2F5496"/>
          <w:sz w:val="32"/>
        </w:rPr>
        <w:lastRenderedPageBreak/>
        <w:t xml:space="preserve">Introduction: </w:t>
      </w:r>
    </w:p>
    <w:p w14:paraId="48B200C4" w14:textId="77777777" w:rsidR="0019280E" w:rsidRDefault="00000000">
      <w:pPr>
        <w:spacing w:after="0"/>
        <w:ind w:left="-5" w:right="117"/>
      </w:pPr>
      <w:r>
        <w:t xml:space="preserve">The real estate market is highly dynamic, with various factors influencing apartment prices. Understanding these determinants is crucial for making informed decisions. This study focuses on four primary factors: payment methods, the number of bedrooms, furnishing status, and location. By examining these variables, we aim to provide a clear understanding of how each factor affects apartment prices, thus aiding stakeholders in the real estate market. </w:t>
      </w:r>
    </w:p>
    <w:p w14:paraId="6FD43538" w14:textId="77777777" w:rsidR="0019280E" w:rsidRDefault="00000000">
      <w:pPr>
        <w:spacing w:after="220" w:line="259" w:lineRule="auto"/>
        <w:ind w:left="-29" w:firstLine="0"/>
      </w:pPr>
      <w:r>
        <w:rPr>
          <w:noProof/>
          <w:color w:val="000000"/>
        </w:rPr>
        <mc:AlternateContent>
          <mc:Choice Requires="wpg">
            <w:drawing>
              <wp:inline distT="0" distB="0" distL="0" distR="0" wp14:anchorId="1EB527FF" wp14:editId="26CC2B4B">
                <wp:extent cx="5766182" cy="9144"/>
                <wp:effectExtent l="0" t="0" r="0" b="0"/>
                <wp:docPr id="8128" name="Group 8128"/>
                <wp:cNvGraphicFramePr/>
                <a:graphic xmlns:a="http://schemas.openxmlformats.org/drawingml/2006/main">
                  <a:graphicData uri="http://schemas.microsoft.com/office/word/2010/wordprocessingGroup">
                    <wpg:wgp>
                      <wpg:cNvGrpSpPr/>
                      <wpg:grpSpPr>
                        <a:xfrm>
                          <a:off x="0" y="0"/>
                          <a:ext cx="5766182" cy="9144"/>
                          <a:chOff x="0" y="0"/>
                          <a:chExt cx="5766182" cy="9144"/>
                        </a:xfrm>
                      </wpg:grpSpPr>
                      <wps:wsp>
                        <wps:cNvPr id="9494" name="Shape 9494"/>
                        <wps:cNvSpPr/>
                        <wps:spPr>
                          <a:xfrm>
                            <a:off x="0" y="0"/>
                            <a:ext cx="5766182" cy="9144"/>
                          </a:xfrm>
                          <a:custGeom>
                            <a:avLst/>
                            <a:gdLst/>
                            <a:ahLst/>
                            <a:cxnLst/>
                            <a:rect l="0" t="0" r="0" b="0"/>
                            <a:pathLst>
                              <a:path w="5766182" h="9144">
                                <a:moveTo>
                                  <a:pt x="0" y="0"/>
                                </a:moveTo>
                                <a:lnTo>
                                  <a:pt x="5766182" y="0"/>
                                </a:lnTo>
                                <a:lnTo>
                                  <a:pt x="57661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128" style="width:454.03pt;height:0.719971pt;mso-position-horizontal-relative:char;mso-position-vertical-relative:line" coordsize="57661,91">
                <v:shape id="Shape 9495" style="position:absolute;width:57661;height:91;left:0;top:0;" coordsize="5766182,9144" path="m0,0l5766182,0l5766182,9144l0,9144l0,0">
                  <v:stroke weight="0pt" endcap="flat" joinstyle="miter" miterlimit="10" on="false" color="#000000" opacity="0"/>
                  <v:fill on="true" color="#000000"/>
                </v:shape>
              </v:group>
            </w:pict>
          </mc:Fallback>
        </mc:AlternateContent>
      </w:r>
    </w:p>
    <w:p w14:paraId="3B0A9344" w14:textId="77777777" w:rsidR="0019280E" w:rsidRDefault="00000000">
      <w:pPr>
        <w:spacing w:after="0" w:line="259" w:lineRule="auto"/>
        <w:ind w:left="-5" w:hanging="10"/>
      </w:pPr>
      <w:r>
        <w:rPr>
          <w:color w:val="2F5496"/>
          <w:sz w:val="32"/>
        </w:rPr>
        <w:t xml:space="preserve">Research Question: </w:t>
      </w:r>
    </w:p>
    <w:p w14:paraId="1FC05D2A" w14:textId="77777777" w:rsidR="0019280E" w:rsidRDefault="00000000">
      <w:pPr>
        <w:spacing w:after="0"/>
        <w:ind w:left="-5" w:right="117"/>
      </w:pPr>
      <w:r>
        <w:t xml:space="preserve">What are the key determinants of apartment prices, and how do different factors such as payment methods, the number of bedrooms, furnishing status, and location influence these prices? </w:t>
      </w:r>
    </w:p>
    <w:p w14:paraId="31C2D659" w14:textId="77777777" w:rsidR="0019280E" w:rsidRDefault="00000000">
      <w:pPr>
        <w:spacing w:after="224" w:line="259" w:lineRule="auto"/>
        <w:ind w:left="-29" w:firstLine="0"/>
      </w:pPr>
      <w:r>
        <w:rPr>
          <w:noProof/>
          <w:color w:val="000000"/>
        </w:rPr>
        <mc:AlternateContent>
          <mc:Choice Requires="wpg">
            <w:drawing>
              <wp:inline distT="0" distB="0" distL="0" distR="0" wp14:anchorId="01A5A4EE" wp14:editId="4AB4F948">
                <wp:extent cx="5766182" cy="9144"/>
                <wp:effectExtent l="0" t="0" r="0" b="0"/>
                <wp:docPr id="8129" name="Group 8129"/>
                <wp:cNvGraphicFramePr/>
                <a:graphic xmlns:a="http://schemas.openxmlformats.org/drawingml/2006/main">
                  <a:graphicData uri="http://schemas.microsoft.com/office/word/2010/wordprocessingGroup">
                    <wpg:wgp>
                      <wpg:cNvGrpSpPr/>
                      <wpg:grpSpPr>
                        <a:xfrm>
                          <a:off x="0" y="0"/>
                          <a:ext cx="5766182" cy="9144"/>
                          <a:chOff x="0" y="0"/>
                          <a:chExt cx="5766182" cy="9144"/>
                        </a:xfrm>
                      </wpg:grpSpPr>
                      <wps:wsp>
                        <wps:cNvPr id="9496" name="Shape 9496"/>
                        <wps:cNvSpPr/>
                        <wps:spPr>
                          <a:xfrm>
                            <a:off x="0" y="0"/>
                            <a:ext cx="5766182" cy="9144"/>
                          </a:xfrm>
                          <a:custGeom>
                            <a:avLst/>
                            <a:gdLst/>
                            <a:ahLst/>
                            <a:cxnLst/>
                            <a:rect l="0" t="0" r="0" b="0"/>
                            <a:pathLst>
                              <a:path w="5766182" h="9144">
                                <a:moveTo>
                                  <a:pt x="0" y="0"/>
                                </a:moveTo>
                                <a:lnTo>
                                  <a:pt x="5766182" y="0"/>
                                </a:lnTo>
                                <a:lnTo>
                                  <a:pt x="57661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129" style="width:454.03pt;height:0.720001pt;mso-position-horizontal-relative:char;mso-position-vertical-relative:line" coordsize="57661,91">
                <v:shape id="Shape 9497" style="position:absolute;width:57661;height:91;left:0;top:0;" coordsize="5766182,9144" path="m0,0l5766182,0l5766182,9144l0,9144l0,0">
                  <v:stroke weight="0pt" endcap="flat" joinstyle="miter" miterlimit="10" on="false" color="#000000" opacity="0"/>
                  <v:fill on="true" color="#000000"/>
                </v:shape>
              </v:group>
            </w:pict>
          </mc:Fallback>
        </mc:AlternateContent>
      </w:r>
    </w:p>
    <w:p w14:paraId="1AA5CFC1" w14:textId="77777777" w:rsidR="0019280E" w:rsidRDefault="00000000">
      <w:pPr>
        <w:spacing w:after="0" w:line="259" w:lineRule="auto"/>
        <w:ind w:left="-5" w:hanging="10"/>
      </w:pPr>
      <w:r>
        <w:rPr>
          <w:color w:val="2F5496"/>
          <w:sz w:val="32"/>
        </w:rPr>
        <w:t>Hypotheses</w:t>
      </w:r>
      <w:r>
        <w:rPr>
          <w:color w:val="000000"/>
          <w:sz w:val="24"/>
        </w:rPr>
        <w:t xml:space="preserve">: </w:t>
      </w:r>
    </w:p>
    <w:p w14:paraId="661FD429" w14:textId="77777777" w:rsidR="0019280E" w:rsidRDefault="00000000">
      <w:pPr>
        <w:spacing w:after="157" w:line="241" w:lineRule="auto"/>
        <w:ind w:left="-5" w:right="92" w:hanging="10"/>
      </w:pPr>
      <w:r>
        <w:rPr>
          <w:b/>
          <w:color w:val="404040"/>
        </w:rPr>
        <w:t>Payment Method Hypothesis:</w:t>
      </w:r>
      <w:r>
        <w:rPr>
          <w:color w:val="404040"/>
        </w:rPr>
        <w:t xml:space="preserve"> Apartments purchased with cash are cheaper than those purchased with instalments. </w:t>
      </w:r>
    </w:p>
    <w:p w14:paraId="6E1B19CF" w14:textId="77777777" w:rsidR="0019280E" w:rsidRDefault="00000000">
      <w:pPr>
        <w:spacing w:after="157" w:line="241" w:lineRule="auto"/>
        <w:ind w:left="-5" w:right="92" w:hanging="10"/>
      </w:pPr>
      <w:r>
        <w:rPr>
          <w:b/>
          <w:color w:val="404040"/>
        </w:rPr>
        <w:t>Bedrooms Hypothesis:</w:t>
      </w:r>
      <w:r>
        <w:rPr>
          <w:color w:val="404040"/>
        </w:rPr>
        <w:t xml:space="preserve"> Apartments with more than two bedrooms are significantly more expensive than those with two or fewer bedrooms. </w:t>
      </w:r>
    </w:p>
    <w:p w14:paraId="20BA1023" w14:textId="77777777" w:rsidR="0019280E" w:rsidRDefault="00000000">
      <w:pPr>
        <w:spacing w:after="157" w:line="241" w:lineRule="auto"/>
        <w:ind w:left="-5" w:right="92" w:hanging="10"/>
      </w:pPr>
      <w:r>
        <w:rPr>
          <w:b/>
          <w:color w:val="404040"/>
        </w:rPr>
        <w:t>Furnishing Status Hypothesis:</w:t>
      </w:r>
      <w:r>
        <w:rPr>
          <w:color w:val="404040"/>
        </w:rPr>
        <w:t xml:space="preserve"> Furnished apartments have a higher median price compared to unfurnished apartments. </w:t>
      </w:r>
    </w:p>
    <w:p w14:paraId="1D09E4F6" w14:textId="77777777" w:rsidR="0019280E" w:rsidRDefault="00000000">
      <w:pPr>
        <w:spacing w:after="2" w:line="241" w:lineRule="auto"/>
        <w:ind w:left="-5" w:right="92" w:hanging="10"/>
      </w:pPr>
      <w:r>
        <w:rPr>
          <w:b/>
          <w:color w:val="404040"/>
        </w:rPr>
        <w:t>City-wise Price Variability Hypothesis:</w:t>
      </w:r>
      <w:r>
        <w:rPr>
          <w:color w:val="404040"/>
        </w:rPr>
        <w:t xml:space="preserve"> There is significant price variability across the top three cities with the highest number of apartments listed. </w:t>
      </w:r>
    </w:p>
    <w:p w14:paraId="1FA16778" w14:textId="77777777" w:rsidR="0019280E" w:rsidRDefault="00000000">
      <w:pPr>
        <w:spacing w:after="224" w:line="259" w:lineRule="auto"/>
        <w:ind w:left="-29" w:firstLine="0"/>
      </w:pPr>
      <w:r>
        <w:rPr>
          <w:noProof/>
          <w:color w:val="000000"/>
        </w:rPr>
        <mc:AlternateContent>
          <mc:Choice Requires="wpg">
            <w:drawing>
              <wp:inline distT="0" distB="0" distL="0" distR="0" wp14:anchorId="1BCC0930" wp14:editId="7D89470F">
                <wp:extent cx="5766182" cy="9144"/>
                <wp:effectExtent l="0" t="0" r="0" b="0"/>
                <wp:docPr id="8130" name="Group 8130"/>
                <wp:cNvGraphicFramePr/>
                <a:graphic xmlns:a="http://schemas.openxmlformats.org/drawingml/2006/main">
                  <a:graphicData uri="http://schemas.microsoft.com/office/word/2010/wordprocessingGroup">
                    <wpg:wgp>
                      <wpg:cNvGrpSpPr/>
                      <wpg:grpSpPr>
                        <a:xfrm>
                          <a:off x="0" y="0"/>
                          <a:ext cx="5766182" cy="9144"/>
                          <a:chOff x="0" y="0"/>
                          <a:chExt cx="5766182" cy="9144"/>
                        </a:xfrm>
                      </wpg:grpSpPr>
                      <wps:wsp>
                        <wps:cNvPr id="9498" name="Shape 9498"/>
                        <wps:cNvSpPr/>
                        <wps:spPr>
                          <a:xfrm>
                            <a:off x="0" y="0"/>
                            <a:ext cx="5766182" cy="9144"/>
                          </a:xfrm>
                          <a:custGeom>
                            <a:avLst/>
                            <a:gdLst/>
                            <a:ahLst/>
                            <a:cxnLst/>
                            <a:rect l="0" t="0" r="0" b="0"/>
                            <a:pathLst>
                              <a:path w="5766182" h="9144">
                                <a:moveTo>
                                  <a:pt x="0" y="0"/>
                                </a:moveTo>
                                <a:lnTo>
                                  <a:pt x="5766182" y="0"/>
                                </a:lnTo>
                                <a:lnTo>
                                  <a:pt x="57661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130" style="width:454.03pt;height:0.719971pt;mso-position-horizontal-relative:char;mso-position-vertical-relative:line" coordsize="57661,91">
                <v:shape id="Shape 9499" style="position:absolute;width:57661;height:91;left:0;top:0;" coordsize="5766182,9144" path="m0,0l5766182,0l5766182,9144l0,9144l0,0">
                  <v:stroke weight="0pt" endcap="flat" joinstyle="miter" miterlimit="10" on="false" color="#000000" opacity="0"/>
                  <v:fill on="true" color="#000000"/>
                </v:shape>
              </v:group>
            </w:pict>
          </mc:Fallback>
        </mc:AlternateContent>
      </w:r>
    </w:p>
    <w:p w14:paraId="0E0B1F9E" w14:textId="77777777" w:rsidR="0019280E" w:rsidRDefault="00000000">
      <w:pPr>
        <w:spacing w:after="0" w:line="259" w:lineRule="auto"/>
        <w:ind w:left="-5" w:hanging="10"/>
      </w:pPr>
      <w:r>
        <w:rPr>
          <w:color w:val="2F5496"/>
          <w:sz w:val="32"/>
        </w:rPr>
        <w:t>Dataset</w:t>
      </w:r>
      <w:r>
        <w:rPr>
          <w:rFonts w:ascii="Segoe UI" w:eastAsia="Segoe UI" w:hAnsi="Segoe UI" w:cs="Segoe UI"/>
          <w:color w:val="0D0D0D"/>
          <w:sz w:val="24"/>
        </w:rPr>
        <w:t xml:space="preserve"> </w:t>
      </w:r>
    </w:p>
    <w:p w14:paraId="5BC8ACA4" w14:textId="77777777" w:rsidR="0019280E" w:rsidRDefault="00000000">
      <w:pPr>
        <w:spacing w:after="172"/>
        <w:ind w:left="-5" w:right="117"/>
      </w:pPr>
      <w:r>
        <w:t xml:space="preserve">The dataset used in this analysis is a CSV file named </w:t>
      </w:r>
      <w:r>
        <w:rPr>
          <w:b/>
          <w:bdr w:val="single" w:sz="4" w:space="0" w:color="E3E3E3"/>
        </w:rPr>
        <w:t>combined.csv</w:t>
      </w:r>
      <w:r>
        <w:t xml:space="preserve">, containing the following key columns: </w:t>
      </w:r>
    </w:p>
    <w:p w14:paraId="3C93EAEB" w14:textId="77777777" w:rsidR="0019280E" w:rsidRDefault="00000000">
      <w:pPr>
        <w:numPr>
          <w:ilvl w:val="0"/>
          <w:numId w:val="1"/>
        </w:numPr>
        <w:spacing w:after="179"/>
        <w:ind w:right="117" w:hanging="365"/>
      </w:pPr>
      <w:r>
        <w:rPr>
          <w:b/>
          <w:bdr w:val="single" w:sz="4" w:space="0" w:color="E3E3E3"/>
        </w:rPr>
        <w:t>Price</w:t>
      </w:r>
      <w:r>
        <w:t xml:space="preserve">: The price of the apartment. </w:t>
      </w:r>
    </w:p>
    <w:p w14:paraId="11A7FCF6" w14:textId="77777777" w:rsidR="0019280E" w:rsidRDefault="00000000">
      <w:pPr>
        <w:numPr>
          <w:ilvl w:val="0"/>
          <w:numId w:val="1"/>
        </w:numPr>
        <w:spacing w:after="174"/>
        <w:ind w:right="117" w:hanging="365"/>
      </w:pPr>
      <w:r>
        <w:rPr>
          <w:b/>
          <w:bdr w:val="single" w:sz="4" w:space="0" w:color="E3E3E3"/>
        </w:rPr>
        <w:t>Bedrooms</w:t>
      </w:r>
      <w:r>
        <w:t xml:space="preserve">: The number of bedrooms in the apartment. </w:t>
      </w:r>
    </w:p>
    <w:p w14:paraId="74A016B2" w14:textId="77777777" w:rsidR="0019280E" w:rsidRDefault="00000000">
      <w:pPr>
        <w:numPr>
          <w:ilvl w:val="0"/>
          <w:numId w:val="1"/>
        </w:numPr>
        <w:spacing w:after="179"/>
        <w:ind w:right="117" w:hanging="365"/>
      </w:pPr>
      <w:r>
        <w:rPr>
          <w:b/>
          <w:bdr w:val="single" w:sz="4" w:space="0" w:color="E3E3E3"/>
        </w:rPr>
        <w:t>Bathrooms</w:t>
      </w:r>
      <w:r>
        <w:t xml:space="preserve">: The number of bathrooms in the apartment. </w:t>
      </w:r>
    </w:p>
    <w:p w14:paraId="3C93A6BF" w14:textId="77777777" w:rsidR="0019280E" w:rsidRDefault="00000000">
      <w:pPr>
        <w:numPr>
          <w:ilvl w:val="0"/>
          <w:numId w:val="1"/>
        </w:numPr>
        <w:spacing w:after="174"/>
        <w:ind w:right="117" w:hanging="365"/>
      </w:pPr>
      <w:r>
        <w:rPr>
          <w:b/>
          <w:bdr w:val="single" w:sz="4" w:space="0" w:color="E3E3E3"/>
        </w:rPr>
        <w:t>Area</w:t>
      </w:r>
      <w:r>
        <w:t xml:space="preserve">: The area of the apartment in square feet. </w:t>
      </w:r>
    </w:p>
    <w:p w14:paraId="0770BF70" w14:textId="77777777" w:rsidR="0019280E" w:rsidRDefault="00000000">
      <w:pPr>
        <w:numPr>
          <w:ilvl w:val="0"/>
          <w:numId w:val="1"/>
        </w:numPr>
        <w:spacing w:after="174"/>
        <w:ind w:right="117" w:hanging="365"/>
      </w:pPr>
      <w:r>
        <w:rPr>
          <w:b/>
          <w:bdr w:val="single" w:sz="4" w:space="0" w:color="E3E3E3"/>
        </w:rPr>
        <w:t>Payment Option</w:t>
      </w:r>
      <w:r>
        <w:t xml:space="preserve">: The payment method (e.g., Cash, Installment). </w:t>
      </w:r>
    </w:p>
    <w:p w14:paraId="0B6CDB32" w14:textId="77777777" w:rsidR="0019280E" w:rsidRDefault="00000000">
      <w:pPr>
        <w:numPr>
          <w:ilvl w:val="0"/>
          <w:numId w:val="1"/>
        </w:numPr>
        <w:spacing w:after="184"/>
        <w:ind w:right="117" w:hanging="365"/>
      </w:pPr>
      <w:r>
        <w:rPr>
          <w:b/>
          <w:bdr w:val="single" w:sz="4" w:space="0" w:color="E3E3E3"/>
        </w:rPr>
        <w:t>Furnished</w:t>
      </w:r>
      <w:r>
        <w:t xml:space="preserve">: Indicates whether the apartment is furnished (Yes/No). </w:t>
      </w:r>
    </w:p>
    <w:p w14:paraId="6A21C6C8" w14:textId="77777777" w:rsidR="0019280E" w:rsidRDefault="00000000">
      <w:pPr>
        <w:numPr>
          <w:ilvl w:val="0"/>
          <w:numId w:val="1"/>
        </w:numPr>
        <w:spacing w:after="40"/>
        <w:ind w:right="117" w:hanging="365"/>
      </w:pPr>
      <w:r>
        <w:rPr>
          <w:b/>
          <w:bdr w:val="single" w:sz="4" w:space="0" w:color="E3E3E3"/>
        </w:rPr>
        <w:t>City</w:t>
      </w:r>
      <w:r>
        <w:t xml:space="preserve">: The city where the apartment is located. </w:t>
      </w:r>
    </w:p>
    <w:p w14:paraId="2CD3DAA6" w14:textId="77777777" w:rsidR="0019280E" w:rsidRDefault="00000000">
      <w:pPr>
        <w:spacing w:after="0" w:line="259" w:lineRule="auto"/>
        <w:ind w:left="332" w:firstLine="0"/>
      </w:pPr>
      <w:r>
        <w:rPr>
          <w:noProof/>
          <w:color w:val="000000"/>
        </w:rPr>
        <mc:AlternateContent>
          <mc:Choice Requires="wpg">
            <w:drawing>
              <wp:inline distT="0" distB="0" distL="0" distR="0" wp14:anchorId="1677F560" wp14:editId="130D1F25">
                <wp:extent cx="5537328" cy="9144"/>
                <wp:effectExtent l="0" t="0" r="0" b="0"/>
                <wp:docPr id="8131" name="Group 8131"/>
                <wp:cNvGraphicFramePr/>
                <a:graphic xmlns:a="http://schemas.openxmlformats.org/drawingml/2006/main">
                  <a:graphicData uri="http://schemas.microsoft.com/office/word/2010/wordprocessingGroup">
                    <wpg:wgp>
                      <wpg:cNvGrpSpPr/>
                      <wpg:grpSpPr>
                        <a:xfrm>
                          <a:off x="0" y="0"/>
                          <a:ext cx="5537328" cy="9144"/>
                          <a:chOff x="0" y="0"/>
                          <a:chExt cx="5537328" cy="9144"/>
                        </a:xfrm>
                      </wpg:grpSpPr>
                      <wps:wsp>
                        <wps:cNvPr id="9500" name="Shape 9500"/>
                        <wps:cNvSpPr/>
                        <wps:spPr>
                          <a:xfrm>
                            <a:off x="0" y="0"/>
                            <a:ext cx="5537328" cy="9144"/>
                          </a:xfrm>
                          <a:custGeom>
                            <a:avLst/>
                            <a:gdLst/>
                            <a:ahLst/>
                            <a:cxnLst/>
                            <a:rect l="0" t="0" r="0" b="0"/>
                            <a:pathLst>
                              <a:path w="5537328" h="9144">
                                <a:moveTo>
                                  <a:pt x="0" y="0"/>
                                </a:moveTo>
                                <a:lnTo>
                                  <a:pt x="5537328" y="0"/>
                                </a:lnTo>
                                <a:lnTo>
                                  <a:pt x="55373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131" style="width:436.01pt;height:0.720032pt;mso-position-horizontal-relative:char;mso-position-vertical-relative:line" coordsize="55373,91">
                <v:shape id="Shape 9501" style="position:absolute;width:55373;height:91;left:0;top:0;" coordsize="5537328,9144" path="m0,0l5537328,0l5537328,9144l0,9144l0,0">
                  <v:stroke weight="0pt" endcap="flat" joinstyle="miter" miterlimit="10" on="false" color="#000000" opacity="0"/>
                  <v:fill on="true" color="#000000"/>
                </v:shape>
              </v:group>
            </w:pict>
          </mc:Fallback>
        </mc:AlternateContent>
      </w:r>
    </w:p>
    <w:p w14:paraId="5677CCAC" w14:textId="77777777" w:rsidR="0019280E" w:rsidRDefault="00000000">
      <w:pPr>
        <w:spacing w:after="37" w:line="259" w:lineRule="auto"/>
        <w:ind w:left="-5" w:hanging="10"/>
      </w:pPr>
      <w:r>
        <w:rPr>
          <w:color w:val="2F5496"/>
          <w:sz w:val="32"/>
        </w:rPr>
        <w:t>Sampling Method:</w:t>
      </w:r>
      <w:r>
        <w:t xml:space="preserve"> </w:t>
      </w:r>
    </w:p>
    <w:p w14:paraId="4CF3CF6E" w14:textId="77777777" w:rsidR="0019280E" w:rsidRDefault="00000000">
      <w:pPr>
        <w:spacing w:after="35"/>
        <w:ind w:left="-5" w:right="117"/>
      </w:pPr>
      <w:r>
        <w:rPr>
          <w:b/>
        </w:rPr>
        <w:t>Random sampling</w:t>
      </w:r>
      <w:r>
        <w:t xml:space="preserve">: Every apartment listing has an equal chance of being included. </w:t>
      </w:r>
    </w:p>
    <w:p w14:paraId="40698CD9" w14:textId="77777777" w:rsidR="0019280E" w:rsidRDefault="00000000">
      <w:pPr>
        <w:spacing w:after="209" w:line="259" w:lineRule="auto"/>
        <w:ind w:left="-29" w:firstLine="0"/>
      </w:pPr>
      <w:r>
        <w:rPr>
          <w:noProof/>
          <w:color w:val="000000"/>
        </w:rPr>
        <mc:AlternateContent>
          <mc:Choice Requires="wpg">
            <w:drawing>
              <wp:inline distT="0" distB="0" distL="0" distR="0" wp14:anchorId="79709BEA" wp14:editId="701A592A">
                <wp:extent cx="5766182" cy="9144"/>
                <wp:effectExtent l="0" t="0" r="0" b="0"/>
                <wp:docPr id="8258" name="Group 8258"/>
                <wp:cNvGraphicFramePr/>
                <a:graphic xmlns:a="http://schemas.openxmlformats.org/drawingml/2006/main">
                  <a:graphicData uri="http://schemas.microsoft.com/office/word/2010/wordprocessingGroup">
                    <wpg:wgp>
                      <wpg:cNvGrpSpPr/>
                      <wpg:grpSpPr>
                        <a:xfrm>
                          <a:off x="0" y="0"/>
                          <a:ext cx="5766182" cy="9144"/>
                          <a:chOff x="0" y="0"/>
                          <a:chExt cx="5766182" cy="9144"/>
                        </a:xfrm>
                      </wpg:grpSpPr>
                      <wps:wsp>
                        <wps:cNvPr id="9502" name="Shape 9502"/>
                        <wps:cNvSpPr/>
                        <wps:spPr>
                          <a:xfrm>
                            <a:off x="0" y="0"/>
                            <a:ext cx="5766182" cy="9144"/>
                          </a:xfrm>
                          <a:custGeom>
                            <a:avLst/>
                            <a:gdLst/>
                            <a:ahLst/>
                            <a:cxnLst/>
                            <a:rect l="0" t="0" r="0" b="0"/>
                            <a:pathLst>
                              <a:path w="5766182" h="9144">
                                <a:moveTo>
                                  <a:pt x="0" y="0"/>
                                </a:moveTo>
                                <a:lnTo>
                                  <a:pt x="5766182" y="0"/>
                                </a:lnTo>
                                <a:lnTo>
                                  <a:pt x="57661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58" style="width:454.03pt;height:0.719971pt;mso-position-horizontal-relative:char;mso-position-vertical-relative:line" coordsize="57661,91">
                <v:shape id="Shape 9503" style="position:absolute;width:57661;height:91;left:0;top:0;" coordsize="5766182,9144" path="m0,0l5766182,0l5766182,9144l0,9144l0,0">
                  <v:stroke weight="0pt" endcap="flat" joinstyle="miter" miterlimit="10" on="false" color="#000000" opacity="0"/>
                  <v:fill on="true" color="#000000"/>
                </v:shape>
              </v:group>
            </w:pict>
          </mc:Fallback>
        </mc:AlternateContent>
      </w:r>
    </w:p>
    <w:p w14:paraId="2C4D2B2A" w14:textId="77777777" w:rsidR="0019280E" w:rsidRDefault="00000000">
      <w:pPr>
        <w:spacing w:after="54" w:line="259" w:lineRule="auto"/>
        <w:ind w:left="0" w:firstLine="0"/>
      </w:pPr>
      <w:r>
        <w:rPr>
          <w:color w:val="000000"/>
          <w:sz w:val="24"/>
        </w:rPr>
        <w:t xml:space="preserve"> </w:t>
      </w:r>
    </w:p>
    <w:p w14:paraId="277DA4EE" w14:textId="77777777" w:rsidR="0019280E" w:rsidRDefault="00000000">
      <w:pPr>
        <w:spacing w:after="0" w:line="259" w:lineRule="auto"/>
        <w:ind w:left="-5" w:hanging="10"/>
      </w:pPr>
      <w:r>
        <w:rPr>
          <w:color w:val="2F5496"/>
          <w:sz w:val="32"/>
        </w:rPr>
        <w:lastRenderedPageBreak/>
        <w:t>Population of interest:</w:t>
      </w:r>
      <w:r>
        <w:t xml:space="preserve"> </w:t>
      </w:r>
    </w:p>
    <w:tbl>
      <w:tblPr>
        <w:tblStyle w:val="TableGrid"/>
        <w:tblW w:w="8139" w:type="dxa"/>
        <w:tblInd w:w="0" w:type="dxa"/>
        <w:tblCellMar>
          <w:top w:w="46" w:type="dxa"/>
          <w:left w:w="0" w:type="dxa"/>
          <w:bottom w:w="0" w:type="dxa"/>
          <w:right w:w="0" w:type="dxa"/>
        </w:tblCellMar>
        <w:tblLook w:val="04A0" w:firstRow="1" w:lastRow="0" w:firstColumn="1" w:lastColumn="0" w:noHBand="0" w:noVBand="1"/>
      </w:tblPr>
      <w:tblGrid>
        <w:gridCol w:w="2550"/>
        <w:gridCol w:w="5589"/>
      </w:tblGrid>
      <w:tr w:rsidR="0019280E" w14:paraId="4A94E6FD" w14:textId="77777777">
        <w:trPr>
          <w:trHeight w:val="271"/>
        </w:trPr>
        <w:tc>
          <w:tcPr>
            <w:tcW w:w="8139" w:type="dxa"/>
            <w:gridSpan w:val="2"/>
            <w:tcBorders>
              <w:top w:val="nil"/>
              <w:left w:val="nil"/>
              <w:bottom w:val="nil"/>
              <w:right w:val="nil"/>
            </w:tcBorders>
            <w:shd w:val="clear" w:color="auto" w:fill="F7F7F7"/>
          </w:tcPr>
          <w:p w14:paraId="1A2CFA8E" w14:textId="77777777" w:rsidR="0019280E" w:rsidRDefault="00000000">
            <w:pPr>
              <w:spacing w:after="0" w:line="259" w:lineRule="auto"/>
              <w:ind w:left="0" w:firstLine="0"/>
              <w:jc w:val="both"/>
            </w:pPr>
            <w:r>
              <w:rPr>
                <w:b/>
              </w:rPr>
              <w:t>Buyers and sellers</w:t>
            </w:r>
            <w:r>
              <w:t xml:space="preserve"> of the collection of apartment listings contained within the </w:t>
            </w:r>
          </w:p>
        </w:tc>
      </w:tr>
      <w:tr w:rsidR="0019280E" w14:paraId="449E2312" w14:textId="77777777">
        <w:trPr>
          <w:trHeight w:val="271"/>
        </w:trPr>
        <w:tc>
          <w:tcPr>
            <w:tcW w:w="2550" w:type="dxa"/>
            <w:tcBorders>
              <w:top w:val="nil"/>
              <w:left w:val="nil"/>
              <w:bottom w:val="nil"/>
              <w:right w:val="nil"/>
            </w:tcBorders>
            <w:shd w:val="clear" w:color="auto" w:fill="F7F7F7"/>
          </w:tcPr>
          <w:p w14:paraId="4D6E43BD" w14:textId="77777777" w:rsidR="0019280E" w:rsidRDefault="00000000">
            <w:pPr>
              <w:spacing w:after="0" w:line="259" w:lineRule="auto"/>
              <w:ind w:left="0" w:firstLine="0"/>
              <w:jc w:val="both"/>
            </w:pPr>
            <w:r>
              <w:rPr>
                <w:b/>
              </w:rPr>
              <w:t>‘combined.csv’</w:t>
            </w:r>
            <w:r>
              <w:t xml:space="preserve"> dataset. </w:t>
            </w:r>
          </w:p>
        </w:tc>
        <w:tc>
          <w:tcPr>
            <w:tcW w:w="5590" w:type="dxa"/>
            <w:tcBorders>
              <w:top w:val="nil"/>
              <w:left w:val="nil"/>
              <w:bottom w:val="nil"/>
              <w:right w:val="nil"/>
            </w:tcBorders>
          </w:tcPr>
          <w:p w14:paraId="1A297C9C" w14:textId="77777777" w:rsidR="0019280E" w:rsidRDefault="00000000">
            <w:pPr>
              <w:spacing w:after="0" w:line="259" w:lineRule="auto"/>
              <w:ind w:left="0" w:firstLine="0"/>
            </w:pPr>
            <w:r>
              <w:t xml:space="preserve"> </w:t>
            </w:r>
          </w:p>
        </w:tc>
      </w:tr>
    </w:tbl>
    <w:p w14:paraId="01B43E70" w14:textId="77777777" w:rsidR="0019280E" w:rsidRDefault="00000000">
      <w:pPr>
        <w:spacing w:after="220" w:line="259" w:lineRule="auto"/>
        <w:ind w:left="-29" w:firstLine="0"/>
      </w:pPr>
      <w:r>
        <w:rPr>
          <w:noProof/>
          <w:color w:val="000000"/>
        </w:rPr>
        <mc:AlternateContent>
          <mc:Choice Requires="wpg">
            <w:drawing>
              <wp:inline distT="0" distB="0" distL="0" distR="0" wp14:anchorId="3DDB9585" wp14:editId="2C03F37F">
                <wp:extent cx="5766182" cy="9144"/>
                <wp:effectExtent l="0" t="0" r="0" b="0"/>
                <wp:docPr id="8259" name="Group 8259"/>
                <wp:cNvGraphicFramePr/>
                <a:graphic xmlns:a="http://schemas.openxmlformats.org/drawingml/2006/main">
                  <a:graphicData uri="http://schemas.microsoft.com/office/word/2010/wordprocessingGroup">
                    <wpg:wgp>
                      <wpg:cNvGrpSpPr/>
                      <wpg:grpSpPr>
                        <a:xfrm>
                          <a:off x="0" y="0"/>
                          <a:ext cx="5766182" cy="9144"/>
                          <a:chOff x="0" y="0"/>
                          <a:chExt cx="5766182" cy="9144"/>
                        </a:xfrm>
                      </wpg:grpSpPr>
                      <wps:wsp>
                        <wps:cNvPr id="9504" name="Shape 9504"/>
                        <wps:cNvSpPr/>
                        <wps:spPr>
                          <a:xfrm>
                            <a:off x="0" y="0"/>
                            <a:ext cx="5766182" cy="9144"/>
                          </a:xfrm>
                          <a:custGeom>
                            <a:avLst/>
                            <a:gdLst/>
                            <a:ahLst/>
                            <a:cxnLst/>
                            <a:rect l="0" t="0" r="0" b="0"/>
                            <a:pathLst>
                              <a:path w="5766182" h="9144">
                                <a:moveTo>
                                  <a:pt x="0" y="0"/>
                                </a:moveTo>
                                <a:lnTo>
                                  <a:pt x="5766182" y="0"/>
                                </a:lnTo>
                                <a:lnTo>
                                  <a:pt x="57661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59" style="width:454.03pt;height:0.719971pt;mso-position-horizontal-relative:char;mso-position-vertical-relative:line" coordsize="57661,91">
                <v:shape id="Shape 9505" style="position:absolute;width:57661;height:91;left:0;top:0;" coordsize="5766182,9144" path="m0,0l5766182,0l5766182,9144l0,9144l0,0">
                  <v:stroke weight="0pt" endcap="flat" joinstyle="miter" miterlimit="10" on="false" color="#000000" opacity="0"/>
                  <v:fill on="true" color="#000000"/>
                </v:shape>
              </v:group>
            </w:pict>
          </mc:Fallback>
        </mc:AlternateContent>
      </w:r>
    </w:p>
    <w:p w14:paraId="7ACBFA71" w14:textId="77777777" w:rsidR="0019280E" w:rsidRDefault="00000000">
      <w:pPr>
        <w:spacing w:after="0" w:line="259" w:lineRule="auto"/>
        <w:ind w:left="-5" w:hanging="10"/>
      </w:pPr>
      <w:r>
        <w:rPr>
          <w:color w:val="2F5496"/>
          <w:sz w:val="32"/>
        </w:rPr>
        <w:t xml:space="preserve">Data Pre-processing: </w:t>
      </w:r>
    </w:p>
    <w:p w14:paraId="7E53C440" w14:textId="77777777" w:rsidR="0019280E" w:rsidRDefault="00000000">
      <w:pPr>
        <w:ind w:left="-5" w:right="117"/>
      </w:pPr>
      <w:r>
        <w:t xml:space="preserve">The data preprocessing steps included: </w:t>
      </w:r>
    </w:p>
    <w:p w14:paraId="6E9CBE1D" w14:textId="77777777" w:rsidR="0019280E" w:rsidRDefault="00000000">
      <w:pPr>
        <w:ind w:left="-5" w:right="117"/>
      </w:pPr>
      <w:r>
        <w:rPr>
          <w:b/>
          <w:bdr w:val="single" w:sz="4" w:space="0" w:color="E3E3E3"/>
        </w:rPr>
        <w:t>Cleaning</w:t>
      </w:r>
      <w:r>
        <w:t xml:space="preserve">: Removing any missing or irrelevant data. </w:t>
      </w:r>
    </w:p>
    <w:p w14:paraId="0E3649E9" w14:textId="77777777" w:rsidR="0019280E" w:rsidRDefault="00000000">
      <w:pPr>
        <w:ind w:left="-5" w:right="117"/>
      </w:pPr>
      <w:r>
        <w:rPr>
          <w:b/>
          <w:bdr w:val="single" w:sz="4" w:space="0" w:color="E3E3E3"/>
        </w:rPr>
        <w:t>Normalization</w:t>
      </w:r>
      <w:r>
        <w:t xml:space="preserve">: Standardizing numerical values to a common scale. </w:t>
      </w:r>
    </w:p>
    <w:p w14:paraId="53BE2E5C" w14:textId="77777777" w:rsidR="0019280E" w:rsidRDefault="00000000">
      <w:pPr>
        <w:spacing w:after="11"/>
        <w:ind w:left="-5" w:right="117"/>
      </w:pPr>
      <w:r>
        <w:rPr>
          <w:b/>
          <w:bdr w:val="single" w:sz="4" w:space="0" w:color="E3E3E3"/>
        </w:rPr>
        <w:t>Encoding</w:t>
      </w:r>
      <w:r>
        <w:t xml:space="preserve">: Converting categorical variables into numerical formats for analysis. </w:t>
      </w:r>
    </w:p>
    <w:p w14:paraId="42055A89" w14:textId="77777777" w:rsidR="0019280E" w:rsidRDefault="00000000">
      <w:pPr>
        <w:spacing w:after="301" w:line="259" w:lineRule="auto"/>
        <w:ind w:left="-29" w:firstLine="0"/>
      </w:pPr>
      <w:r>
        <w:rPr>
          <w:noProof/>
          <w:color w:val="000000"/>
        </w:rPr>
        <mc:AlternateContent>
          <mc:Choice Requires="wpg">
            <w:drawing>
              <wp:inline distT="0" distB="0" distL="0" distR="0" wp14:anchorId="2EA1235C" wp14:editId="76D63A30">
                <wp:extent cx="5766182" cy="9144"/>
                <wp:effectExtent l="0" t="0" r="0" b="0"/>
                <wp:docPr id="8260" name="Group 8260"/>
                <wp:cNvGraphicFramePr/>
                <a:graphic xmlns:a="http://schemas.openxmlformats.org/drawingml/2006/main">
                  <a:graphicData uri="http://schemas.microsoft.com/office/word/2010/wordprocessingGroup">
                    <wpg:wgp>
                      <wpg:cNvGrpSpPr/>
                      <wpg:grpSpPr>
                        <a:xfrm>
                          <a:off x="0" y="0"/>
                          <a:ext cx="5766182" cy="9144"/>
                          <a:chOff x="0" y="0"/>
                          <a:chExt cx="5766182" cy="9144"/>
                        </a:xfrm>
                      </wpg:grpSpPr>
                      <wps:wsp>
                        <wps:cNvPr id="9506" name="Shape 9506"/>
                        <wps:cNvSpPr/>
                        <wps:spPr>
                          <a:xfrm>
                            <a:off x="0" y="0"/>
                            <a:ext cx="5766182" cy="9144"/>
                          </a:xfrm>
                          <a:custGeom>
                            <a:avLst/>
                            <a:gdLst/>
                            <a:ahLst/>
                            <a:cxnLst/>
                            <a:rect l="0" t="0" r="0" b="0"/>
                            <a:pathLst>
                              <a:path w="5766182" h="9144">
                                <a:moveTo>
                                  <a:pt x="0" y="0"/>
                                </a:moveTo>
                                <a:lnTo>
                                  <a:pt x="5766182" y="0"/>
                                </a:lnTo>
                                <a:lnTo>
                                  <a:pt x="57661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60" style="width:454.03pt;height:0.720001pt;mso-position-horizontal-relative:char;mso-position-vertical-relative:line" coordsize="57661,91">
                <v:shape id="Shape 9507" style="position:absolute;width:57661;height:91;left:0;top:0;" coordsize="5766182,9144" path="m0,0l5766182,0l5766182,9144l0,9144l0,0">
                  <v:stroke weight="0pt" endcap="flat" joinstyle="miter" miterlimit="10" on="false" color="#000000" opacity="0"/>
                  <v:fill on="true" color="#000000"/>
                </v:shape>
              </v:group>
            </w:pict>
          </mc:Fallback>
        </mc:AlternateContent>
      </w:r>
    </w:p>
    <w:p w14:paraId="626F0ED0" w14:textId="77777777" w:rsidR="0019280E" w:rsidRDefault="00000000">
      <w:pPr>
        <w:spacing w:after="0" w:line="259" w:lineRule="auto"/>
        <w:ind w:left="-5" w:hanging="10"/>
      </w:pPr>
      <w:r>
        <w:rPr>
          <w:color w:val="2F5496"/>
          <w:sz w:val="32"/>
        </w:rPr>
        <w:t xml:space="preserve">Analysis </w:t>
      </w:r>
    </w:p>
    <w:p w14:paraId="5998219F" w14:textId="77777777" w:rsidR="0019280E" w:rsidRDefault="00000000">
      <w:pPr>
        <w:ind w:left="-5" w:right="117"/>
      </w:pPr>
      <w:r>
        <w:rPr>
          <w:b/>
          <w:bdr w:val="single" w:sz="4" w:space="0" w:color="E3E3E3"/>
        </w:rPr>
        <w:t>Payment method analysis</w:t>
      </w:r>
      <w:r>
        <w:t xml:space="preserve">: To test the hypothesis that cash purchases are cheaper than installment purchases, we conducted a comparative analysis of apartment prices based on payment methods. The results showed that apartments purchased with cash had a lower median price compared to those purchased with installments.  </w:t>
      </w:r>
    </w:p>
    <w:p w14:paraId="3C4EA55B" w14:textId="77777777" w:rsidR="0019280E" w:rsidRDefault="00000000">
      <w:pPr>
        <w:spacing w:after="0" w:line="259" w:lineRule="auto"/>
        <w:ind w:left="0" w:firstLine="0"/>
      </w:pPr>
      <w:r>
        <w:rPr>
          <w:color w:val="000000"/>
          <w:sz w:val="24"/>
        </w:rPr>
        <w:t xml:space="preserve"> </w:t>
      </w:r>
    </w:p>
    <w:p w14:paraId="302A70AC" w14:textId="77777777" w:rsidR="0019280E" w:rsidRDefault="00000000">
      <w:pPr>
        <w:spacing w:after="0" w:line="259" w:lineRule="auto"/>
        <w:ind w:left="0" w:firstLine="0"/>
        <w:jc w:val="right"/>
      </w:pPr>
      <w:r>
        <w:rPr>
          <w:noProof/>
        </w:rPr>
        <w:drawing>
          <wp:inline distT="0" distB="0" distL="0" distR="0" wp14:anchorId="1383455E" wp14:editId="2B6D8B78">
            <wp:extent cx="5727700" cy="445135"/>
            <wp:effectExtent l="0" t="0" r="635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rotWithShape="1">
                    <a:blip r:embed="rId6">
                      <a:extLst>
                        <a:ext uri="{BEBA8EAE-BF5A-486C-A8C5-ECC9F3942E4B}">
                          <a14:imgProps xmlns:a14="http://schemas.microsoft.com/office/drawing/2010/main">
                            <a14:imgLayer r:embed="rId7">
                              <a14:imgEffect>
                                <a14:artisticGlowEdges trans="94000" smoothness="10"/>
                              </a14:imgEffect>
                            </a14:imgLayer>
                          </a14:imgProps>
                        </a:ext>
                      </a:extLst>
                    </a:blip>
                    <a:srcRect t="83088"/>
                    <a:stretch/>
                  </pic:blipFill>
                  <pic:spPr bwMode="auto">
                    <a:xfrm>
                      <a:off x="0" y="0"/>
                      <a:ext cx="5727700" cy="445135"/>
                    </a:xfrm>
                    <a:prstGeom prst="rect">
                      <a:avLst/>
                    </a:prstGeom>
                    <a:ln>
                      <a:noFill/>
                    </a:ln>
                    <a:effectLst>
                      <a:softEdge rad="0"/>
                    </a:effectLst>
                    <a:extLst>
                      <a:ext uri="{53640926-AAD7-44D8-BBD7-CCE9431645EC}">
                        <a14:shadowObscured xmlns:a14="http://schemas.microsoft.com/office/drawing/2010/main"/>
                      </a:ext>
                    </a:extLst>
                  </pic:spPr>
                </pic:pic>
              </a:graphicData>
            </a:graphic>
          </wp:inline>
        </w:drawing>
      </w:r>
      <w:r>
        <w:rPr>
          <w:color w:val="000000"/>
          <w:sz w:val="24"/>
        </w:rPr>
        <w:t xml:space="preserve"> </w:t>
      </w:r>
    </w:p>
    <w:p w14:paraId="67313D70" w14:textId="77777777" w:rsidR="0019280E" w:rsidRDefault="00000000">
      <w:pPr>
        <w:spacing w:after="0" w:line="259" w:lineRule="auto"/>
        <w:ind w:left="0" w:firstLine="0"/>
      </w:pPr>
      <w:r>
        <w:rPr>
          <w:color w:val="000000"/>
          <w:sz w:val="24"/>
        </w:rPr>
        <w:t xml:space="preserve"> </w:t>
      </w:r>
    </w:p>
    <w:p w14:paraId="670EF26A" w14:textId="77777777" w:rsidR="0019280E" w:rsidRDefault="00000000">
      <w:pPr>
        <w:spacing w:after="0" w:line="385" w:lineRule="auto"/>
        <w:ind w:left="0" w:right="9037" w:firstLine="0"/>
      </w:pPr>
      <w:r>
        <w:rPr>
          <w:b/>
        </w:rPr>
        <w:t xml:space="preserve">  </w:t>
      </w:r>
    </w:p>
    <w:p w14:paraId="4376A898" w14:textId="77777777" w:rsidR="0019280E" w:rsidRDefault="00000000">
      <w:pPr>
        <w:spacing w:after="136" w:line="259" w:lineRule="auto"/>
        <w:ind w:left="0" w:firstLine="0"/>
      </w:pPr>
      <w:r>
        <w:rPr>
          <w:b/>
        </w:rPr>
        <w:t xml:space="preserve"> </w:t>
      </w:r>
    </w:p>
    <w:p w14:paraId="3A2EB220" w14:textId="77777777" w:rsidR="0019280E" w:rsidRDefault="00000000">
      <w:pPr>
        <w:spacing w:after="0" w:line="259" w:lineRule="auto"/>
        <w:ind w:left="0" w:firstLine="0"/>
      </w:pPr>
      <w:r>
        <w:rPr>
          <w:b/>
        </w:rPr>
        <w:t xml:space="preserve"> </w:t>
      </w:r>
    </w:p>
    <w:p w14:paraId="2C744679" w14:textId="77777777" w:rsidR="0019280E" w:rsidRDefault="00000000">
      <w:pPr>
        <w:spacing w:after="127" w:line="239" w:lineRule="auto"/>
        <w:ind w:left="-10" w:right="121"/>
        <w:jc w:val="both"/>
      </w:pPr>
      <w:r>
        <w:rPr>
          <w:b/>
        </w:rPr>
        <w:t>Bedrooms Analysis:</w:t>
      </w:r>
      <w:r>
        <w:t xml:space="preserve"> A KDE plot and histogram were used to visualize the impact of the number of bedrooms on apartment prices. The analysis supports the hypothesis that apartments with more than two bedrooms are significantly more expensive than those with two or fewer bedrooms. This trend was consistent across different cities. </w:t>
      </w:r>
    </w:p>
    <w:p w14:paraId="03C0696D" w14:textId="77777777" w:rsidR="0019280E" w:rsidRDefault="00000000">
      <w:pPr>
        <w:spacing w:after="0" w:line="259" w:lineRule="auto"/>
        <w:ind w:left="0" w:right="19" w:firstLine="0"/>
        <w:jc w:val="right"/>
      </w:pPr>
      <w:r>
        <w:rPr>
          <w:noProof/>
        </w:rPr>
        <w:lastRenderedPageBreak/>
        <w:drawing>
          <wp:inline distT="0" distB="0" distL="0" distR="0" wp14:anchorId="2489FFDE" wp14:editId="5D29B63F">
            <wp:extent cx="5721350" cy="368173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8"/>
                    <a:stretch>
                      <a:fillRect/>
                    </a:stretch>
                  </pic:blipFill>
                  <pic:spPr>
                    <a:xfrm>
                      <a:off x="0" y="0"/>
                      <a:ext cx="5721350" cy="3681730"/>
                    </a:xfrm>
                    <a:prstGeom prst="rect">
                      <a:avLst/>
                    </a:prstGeom>
                  </pic:spPr>
                </pic:pic>
              </a:graphicData>
            </a:graphic>
          </wp:inline>
        </w:drawing>
      </w:r>
      <w:r>
        <w:rPr>
          <w:color w:val="000000"/>
          <w:sz w:val="24"/>
        </w:rPr>
        <w:t xml:space="preserve"> </w:t>
      </w:r>
    </w:p>
    <w:p w14:paraId="0799296E" w14:textId="77777777" w:rsidR="0019280E" w:rsidRDefault="00000000">
      <w:pPr>
        <w:spacing w:after="0" w:line="385" w:lineRule="auto"/>
        <w:ind w:left="0" w:right="9037" w:firstLine="0"/>
        <w:jc w:val="both"/>
      </w:pPr>
      <w:r>
        <w:rPr>
          <w:b/>
        </w:rPr>
        <w:t xml:space="preserve">  </w:t>
      </w:r>
    </w:p>
    <w:p w14:paraId="19D72898" w14:textId="77777777" w:rsidR="0019280E" w:rsidRDefault="00000000">
      <w:pPr>
        <w:spacing w:after="136" w:line="259" w:lineRule="auto"/>
        <w:ind w:left="0" w:firstLine="0"/>
      </w:pPr>
      <w:r>
        <w:rPr>
          <w:b/>
        </w:rPr>
        <w:t xml:space="preserve"> </w:t>
      </w:r>
    </w:p>
    <w:p w14:paraId="6E3D1B91" w14:textId="77777777" w:rsidR="0019280E" w:rsidRDefault="00000000">
      <w:pPr>
        <w:spacing w:after="0" w:line="385" w:lineRule="auto"/>
        <w:ind w:left="0" w:right="9037" w:firstLine="0"/>
        <w:jc w:val="both"/>
      </w:pPr>
      <w:r>
        <w:rPr>
          <w:b/>
        </w:rPr>
        <w:t xml:space="preserve">  </w:t>
      </w:r>
    </w:p>
    <w:p w14:paraId="39578D67" w14:textId="77777777" w:rsidR="0019280E" w:rsidRDefault="00000000">
      <w:pPr>
        <w:spacing w:after="137" w:line="259" w:lineRule="auto"/>
        <w:ind w:left="0" w:firstLine="0"/>
      </w:pPr>
      <w:r>
        <w:rPr>
          <w:b/>
        </w:rPr>
        <w:t xml:space="preserve"> </w:t>
      </w:r>
    </w:p>
    <w:p w14:paraId="6ED8687B" w14:textId="77777777" w:rsidR="0019280E" w:rsidRDefault="00000000">
      <w:pPr>
        <w:spacing w:after="136" w:line="259" w:lineRule="auto"/>
        <w:ind w:left="0" w:firstLine="0"/>
      </w:pPr>
      <w:r>
        <w:rPr>
          <w:b/>
        </w:rPr>
        <w:t xml:space="preserve"> </w:t>
      </w:r>
    </w:p>
    <w:p w14:paraId="7F2D1C22" w14:textId="77777777" w:rsidR="0019280E" w:rsidRDefault="00000000">
      <w:pPr>
        <w:spacing w:after="0" w:line="385" w:lineRule="auto"/>
        <w:ind w:left="0" w:right="9037" w:firstLine="0"/>
        <w:jc w:val="both"/>
      </w:pPr>
      <w:r>
        <w:rPr>
          <w:b/>
        </w:rPr>
        <w:t xml:space="preserve">  </w:t>
      </w:r>
    </w:p>
    <w:p w14:paraId="009D4276" w14:textId="77777777" w:rsidR="0019280E" w:rsidRDefault="00000000">
      <w:pPr>
        <w:spacing w:after="137" w:line="259" w:lineRule="auto"/>
        <w:ind w:left="0" w:firstLine="0"/>
      </w:pPr>
      <w:r>
        <w:rPr>
          <w:b/>
        </w:rPr>
        <w:t xml:space="preserve"> </w:t>
      </w:r>
    </w:p>
    <w:p w14:paraId="2C0B50F5" w14:textId="77777777" w:rsidR="0019280E" w:rsidRDefault="00000000">
      <w:pPr>
        <w:spacing w:after="0" w:line="385" w:lineRule="auto"/>
        <w:ind w:left="0" w:right="9037" w:firstLine="0"/>
        <w:jc w:val="both"/>
      </w:pPr>
      <w:r>
        <w:rPr>
          <w:b/>
        </w:rPr>
        <w:t xml:space="preserve">  </w:t>
      </w:r>
    </w:p>
    <w:p w14:paraId="492D814D" w14:textId="77777777" w:rsidR="0019280E" w:rsidRDefault="00000000">
      <w:pPr>
        <w:spacing w:after="137" w:line="259" w:lineRule="auto"/>
        <w:ind w:left="0" w:firstLine="0"/>
      </w:pPr>
      <w:r>
        <w:rPr>
          <w:b/>
        </w:rPr>
        <w:t xml:space="preserve"> </w:t>
      </w:r>
    </w:p>
    <w:p w14:paraId="71C63216" w14:textId="77777777" w:rsidR="0019280E" w:rsidRDefault="00000000">
      <w:pPr>
        <w:spacing w:after="136" w:line="259" w:lineRule="auto"/>
        <w:ind w:left="0" w:firstLine="0"/>
      </w:pPr>
      <w:r>
        <w:rPr>
          <w:b/>
        </w:rPr>
        <w:t xml:space="preserve"> </w:t>
      </w:r>
    </w:p>
    <w:p w14:paraId="5B7C66AF" w14:textId="77777777" w:rsidR="0019280E" w:rsidRDefault="00000000">
      <w:pPr>
        <w:spacing w:after="0" w:line="259" w:lineRule="auto"/>
        <w:ind w:left="0" w:firstLine="0"/>
      </w:pPr>
      <w:r>
        <w:rPr>
          <w:b/>
        </w:rPr>
        <w:t xml:space="preserve"> </w:t>
      </w:r>
    </w:p>
    <w:p w14:paraId="4E7C289B" w14:textId="77777777" w:rsidR="0019280E" w:rsidRDefault="00000000">
      <w:pPr>
        <w:spacing w:after="96"/>
        <w:ind w:left="-5" w:right="117"/>
      </w:pPr>
      <w:r>
        <w:rPr>
          <w:b/>
          <w:bdr w:val="single" w:sz="4" w:space="0" w:color="E3E3E3"/>
        </w:rPr>
        <w:t>Furnishing Status Analysis</w:t>
      </w:r>
      <w:r>
        <w:t>: We examined the impact of furnishing status on apartment prices. The results indicated that furnished apartments have a higher median price compared to unfurnished apartments, supporting the hypothesis.</w:t>
      </w:r>
      <w:r>
        <w:rPr>
          <w:rFonts w:ascii="Segoe UI" w:eastAsia="Segoe UI" w:hAnsi="Segoe UI" w:cs="Segoe UI"/>
          <w:color w:val="0D0D0D"/>
        </w:rPr>
        <w:t xml:space="preserve"> </w:t>
      </w:r>
    </w:p>
    <w:p w14:paraId="0C2EA4C5" w14:textId="77777777" w:rsidR="0019280E" w:rsidRDefault="00000000">
      <w:pPr>
        <w:spacing w:after="0" w:line="259" w:lineRule="auto"/>
        <w:ind w:left="0" w:right="19" w:firstLine="0"/>
        <w:jc w:val="right"/>
      </w:pPr>
      <w:r>
        <w:rPr>
          <w:noProof/>
        </w:rPr>
        <w:lastRenderedPageBreak/>
        <w:drawing>
          <wp:inline distT="0" distB="0" distL="0" distR="0" wp14:anchorId="24417D7C" wp14:editId="7F77B56A">
            <wp:extent cx="5721350" cy="3758565"/>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9"/>
                    <a:stretch>
                      <a:fillRect/>
                    </a:stretch>
                  </pic:blipFill>
                  <pic:spPr>
                    <a:xfrm>
                      <a:off x="0" y="0"/>
                      <a:ext cx="5721350" cy="3758565"/>
                    </a:xfrm>
                    <a:prstGeom prst="rect">
                      <a:avLst/>
                    </a:prstGeom>
                  </pic:spPr>
                </pic:pic>
              </a:graphicData>
            </a:graphic>
          </wp:inline>
        </w:drawing>
      </w:r>
      <w:r>
        <w:rPr>
          <w:color w:val="000000"/>
          <w:sz w:val="24"/>
        </w:rPr>
        <w:t xml:space="preserve"> </w:t>
      </w:r>
    </w:p>
    <w:p w14:paraId="7473C09A" w14:textId="77777777" w:rsidR="0019280E" w:rsidRDefault="00000000">
      <w:pPr>
        <w:spacing w:after="116" w:line="259" w:lineRule="auto"/>
        <w:ind w:left="0" w:firstLine="0"/>
      </w:pPr>
      <w:r>
        <w:rPr>
          <w:color w:val="000000"/>
          <w:sz w:val="24"/>
        </w:rPr>
        <w:t xml:space="preserve"> </w:t>
      </w:r>
    </w:p>
    <w:p w14:paraId="17B0C624" w14:textId="77777777" w:rsidR="0019280E" w:rsidRDefault="00000000">
      <w:pPr>
        <w:spacing w:after="137" w:line="259" w:lineRule="auto"/>
        <w:ind w:left="0" w:firstLine="0"/>
      </w:pPr>
      <w:r>
        <w:rPr>
          <w:b/>
        </w:rPr>
        <w:t xml:space="preserve"> </w:t>
      </w:r>
    </w:p>
    <w:p w14:paraId="73ADFFA8" w14:textId="77777777" w:rsidR="0019280E" w:rsidRDefault="00000000">
      <w:pPr>
        <w:spacing w:after="0" w:line="385" w:lineRule="auto"/>
        <w:ind w:left="0" w:right="9037" w:firstLine="0"/>
      </w:pPr>
      <w:r>
        <w:rPr>
          <w:b/>
        </w:rPr>
        <w:t xml:space="preserve">  </w:t>
      </w:r>
    </w:p>
    <w:p w14:paraId="7535D327" w14:textId="77777777" w:rsidR="0019280E" w:rsidRDefault="00000000">
      <w:pPr>
        <w:spacing w:after="136" w:line="259" w:lineRule="auto"/>
        <w:ind w:left="0" w:firstLine="0"/>
      </w:pPr>
      <w:r>
        <w:rPr>
          <w:b/>
        </w:rPr>
        <w:t xml:space="preserve"> </w:t>
      </w:r>
    </w:p>
    <w:p w14:paraId="2CF27A94" w14:textId="77777777" w:rsidR="0019280E" w:rsidRDefault="00000000">
      <w:pPr>
        <w:spacing w:after="137" w:line="259" w:lineRule="auto"/>
        <w:ind w:left="0" w:firstLine="0"/>
      </w:pPr>
      <w:r>
        <w:rPr>
          <w:b/>
        </w:rPr>
        <w:t xml:space="preserve"> </w:t>
      </w:r>
    </w:p>
    <w:p w14:paraId="6D553988" w14:textId="77777777" w:rsidR="0019280E" w:rsidRDefault="00000000">
      <w:pPr>
        <w:spacing w:after="0" w:line="385" w:lineRule="auto"/>
        <w:ind w:left="0" w:right="9037" w:firstLine="0"/>
      </w:pPr>
      <w:r>
        <w:rPr>
          <w:b/>
        </w:rPr>
        <w:t xml:space="preserve">  </w:t>
      </w:r>
    </w:p>
    <w:p w14:paraId="798D1854" w14:textId="77777777" w:rsidR="0019280E" w:rsidRDefault="00000000">
      <w:pPr>
        <w:spacing w:after="136" w:line="259" w:lineRule="auto"/>
        <w:ind w:left="0" w:firstLine="0"/>
      </w:pPr>
      <w:r>
        <w:rPr>
          <w:b/>
        </w:rPr>
        <w:t xml:space="preserve"> </w:t>
      </w:r>
    </w:p>
    <w:p w14:paraId="34EB4D85" w14:textId="77777777" w:rsidR="0019280E" w:rsidRDefault="00000000">
      <w:pPr>
        <w:spacing w:after="0" w:line="385" w:lineRule="auto"/>
        <w:ind w:left="0" w:right="9037" w:firstLine="0"/>
      </w:pPr>
      <w:r>
        <w:rPr>
          <w:b/>
        </w:rPr>
        <w:t xml:space="preserve">  </w:t>
      </w:r>
    </w:p>
    <w:p w14:paraId="4209BCA9" w14:textId="77777777" w:rsidR="0019280E" w:rsidRDefault="00000000">
      <w:pPr>
        <w:spacing w:after="136" w:line="259" w:lineRule="auto"/>
        <w:ind w:left="0" w:firstLine="0"/>
      </w:pPr>
      <w:r>
        <w:rPr>
          <w:b/>
        </w:rPr>
        <w:t xml:space="preserve"> </w:t>
      </w:r>
    </w:p>
    <w:p w14:paraId="0A9774F7" w14:textId="77777777" w:rsidR="0019280E" w:rsidRDefault="00000000">
      <w:pPr>
        <w:spacing w:after="136" w:line="259" w:lineRule="auto"/>
        <w:ind w:left="0" w:firstLine="0"/>
      </w:pPr>
      <w:r>
        <w:rPr>
          <w:b/>
        </w:rPr>
        <w:t xml:space="preserve"> </w:t>
      </w:r>
    </w:p>
    <w:p w14:paraId="6F6EEBD6" w14:textId="77777777" w:rsidR="0019280E" w:rsidRDefault="00000000">
      <w:pPr>
        <w:spacing w:after="0" w:line="385" w:lineRule="auto"/>
        <w:ind w:left="0" w:right="9037" w:firstLine="0"/>
      </w:pPr>
      <w:r>
        <w:rPr>
          <w:b/>
        </w:rPr>
        <w:t xml:space="preserve">  </w:t>
      </w:r>
    </w:p>
    <w:p w14:paraId="0D5A7538" w14:textId="77777777" w:rsidR="0019280E" w:rsidRDefault="00000000">
      <w:pPr>
        <w:spacing w:after="0" w:line="259" w:lineRule="auto"/>
        <w:ind w:left="0" w:firstLine="0"/>
      </w:pPr>
      <w:r>
        <w:rPr>
          <w:b/>
        </w:rPr>
        <w:t xml:space="preserve"> </w:t>
      </w:r>
    </w:p>
    <w:p w14:paraId="624F9E36" w14:textId="77777777" w:rsidR="0019280E" w:rsidRDefault="00000000">
      <w:pPr>
        <w:spacing w:after="0"/>
        <w:ind w:left="-5" w:right="117"/>
      </w:pPr>
      <w:r>
        <w:rPr>
          <w:b/>
          <w:bdr w:val="single" w:sz="4" w:space="0" w:color="E3E3E3"/>
        </w:rPr>
        <w:t>City-wise Price Variability</w:t>
      </w:r>
      <w:r>
        <w:t xml:space="preserve">: A box plot was used to illustrate the price variability across different cities. The analysis showed significant differences, with New Cairo - El </w:t>
      </w:r>
      <w:proofErr w:type="spellStart"/>
      <w:r>
        <w:t>Tagamoa</w:t>
      </w:r>
      <w:proofErr w:type="spellEnd"/>
      <w:r>
        <w:t xml:space="preserve"> having the highest median prices and 6th of October showing the greatest price variability. This insight is crucial for making data-driven decisions for buyers and investors in the real estate market.</w:t>
      </w:r>
      <w:r>
        <w:rPr>
          <w:b/>
        </w:rPr>
        <w:t xml:space="preserve">  </w:t>
      </w:r>
    </w:p>
    <w:p w14:paraId="237578A7" w14:textId="77777777" w:rsidR="0019280E" w:rsidRDefault="00000000">
      <w:pPr>
        <w:spacing w:after="26" w:line="259" w:lineRule="auto"/>
        <w:ind w:left="10" w:firstLine="0"/>
      </w:pPr>
      <w:r>
        <w:rPr>
          <w:noProof/>
        </w:rPr>
        <w:lastRenderedPageBreak/>
        <w:drawing>
          <wp:inline distT="0" distB="0" distL="0" distR="0" wp14:anchorId="2E77ACA1" wp14:editId="40265F8D">
            <wp:extent cx="5721350" cy="3759200"/>
            <wp:effectExtent l="0" t="0" r="0" b="0"/>
            <wp:docPr id="570" name="Picture 570"/>
            <wp:cNvGraphicFramePr/>
            <a:graphic xmlns:a="http://schemas.openxmlformats.org/drawingml/2006/main">
              <a:graphicData uri="http://schemas.openxmlformats.org/drawingml/2006/picture">
                <pic:pic xmlns:pic="http://schemas.openxmlformats.org/drawingml/2006/picture">
                  <pic:nvPicPr>
                    <pic:cNvPr id="570" name="Picture 570"/>
                    <pic:cNvPicPr/>
                  </pic:nvPicPr>
                  <pic:blipFill>
                    <a:blip r:embed="rId10"/>
                    <a:stretch>
                      <a:fillRect/>
                    </a:stretch>
                  </pic:blipFill>
                  <pic:spPr>
                    <a:xfrm>
                      <a:off x="0" y="0"/>
                      <a:ext cx="5721350" cy="3759200"/>
                    </a:xfrm>
                    <a:prstGeom prst="rect">
                      <a:avLst/>
                    </a:prstGeom>
                  </pic:spPr>
                </pic:pic>
              </a:graphicData>
            </a:graphic>
          </wp:inline>
        </w:drawing>
      </w:r>
    </w:p>
    <w:p w14:paraId="6CA25BE2" w14:textId="77777777" w:rsidR="0019280E" w:rsidRDefault="00000000">
      <w:pPr>
        <w:spacing w:after="0" w:line="259" w:lineRule="auto"/>
        <w:ind w:left="0" w:firstLine="0"/>
      </w:pPr>
      <w:r>
        <w:rPr>
          <w:color w:val="000000"/>
          <w:sz w:val="24"/>
        </w:rPr>
        <w:t xml:space="preserve"> </w:t>
      </w:r>
    </w:p>
    <w:p w14:paraId="2BABD64D" w14:textId="77777777" w:rsidR="0019280E" w:rsidRDefault="00000000">
      <w:pPr>
        <w:spacing w:after="51" w:line="259" w:lineRule="auto"/>
        <w:ind w:left="-29" w:firstLine="0"/>
      </w:pPr>
      <w:r>
        <w:rPr>
          <w:noProof/>
          <w:color w:val="000000"/>
        </w:rPr>
        <mc:AlternateContent>
          <mc:Choice Requires="wpg">
            <w:drawing>
              <wp:inline distT="0" distB="0" distL="0" distR="0" wp14:anchorId="1B2C6D81" wp14:editId="1271BA12">
                <wp:extent cx="5766182" cy="9144"/>
                <wp:effectExtent l="0" t="0" r="0" b="0"/>
                <wp:docPr id="7839" name="Group 7839"/>
                <wp:cNvGraphicFramePr/>
                <a:graphic xmlns:a="http://schemas.openxmlformats.org/drawingml/2006/main">
                  <a:graphicData uri="http://schemas.microsoft.com/office/word/2010/wordprocessingGroup">
                    <wpg:wgp>
                      <wpg:cNvGrpSpPr/>
                      <wpg:grpSpPr>
                        <a:xfrm>
                          <a:off x="0" y="0"/>
                          <a:ext cx="5766182" cy="9144"/>
                          <a:chOff x="0" y="0"/>
                          <a:chExt cx="5766182" cy="9144"/>
                        </a:xfrm>
                      </wpg:grpSpPr>
                      <wps:wsp>
                        <wps:cNvPr id="9508" name="Shape 9508"/>
                        <wps:cNvSpPr/>
                        <wps:spPr>
                          <a:xfrm>
                            <a:off x="0" y="0"/>
                            <a:ext cx="5766182" cy="9144"/>
                          </a:xfrm>
                          <a:custGeom>
                            <a:avLst/>
                            <a:gdLst/>
                            <a:ahLst/>
                            <a:cxnLst/>
                            <a:rect l="0" t="0" r="0" b="0"/>
                            <a:pathLst>
                              <a:path w="5766182" h="9144">
                                <a:moveTo>
                                  <a:pt x="0" y="0"/>
                                </a:moveTo>
                                <a:lnTo>
                                  <a:pt x="5766182" y="0"/>
                                </a:lnTo>
                                <a:lnTo>
                                  <a:pt x="57661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39" style="width:454.03pt;height:0.720001pt;mso-position-horizontal-relative:char;mso-position-vertical-relative:line" coordsize="57661,91">
                <v:shape id="Shape 9509" style="position:absolute;width:57661;height:91;left:0;top:0;" coordsize="5766182,9144" path="m0,0l5766182,0l5766182,9144l0,9144l0,0">
                  <v:stroke weight="0pt" endcap="flat" joinstyle="miter" miterlimit="10" on="false" color="#000000" opacity="0"/>
                  <v:fill on="true" color="#000000"/>
                </v:shape>
              </v:group>
            </w:pict>
          </mc:Fallback>
        </mc:AlternateContent>
      </w:r>
    </w:p>
    <w:p w14:paraId="7A4922B5" w14:textId="77777777" w:rsidR="0019280E" w:rsidRDefault="00000000">
      <w:pPr>
        <w:spacing w:after="288" w:line="259" w:lineRule="auto"/>
        <w:ind w:left="0" w:firstLine="0"/>
      </w:pPr>
      <w:r>
        <w:rPr>
          <w:color w:val="000000"/>
          <w:sz w:val="24"/>
        </w:rPr>
        <w:t xml:space="preserve"> </w:t>
      </w:r>
    </w:p>
    <w:p w14:paraId="62C578AE" w14:textId="77777777" w:rsidR="0019280E" w:rsidRDefault="00000000">
      <w:pPr>
        <w:spacing w:after="0" w:line="259" w:lineRule="auto"/>
        <w:ind w:left="-5" w:hanging="10"/>
      </w:pPr>
      <w:r>
        <w:rPr>
          <w:color w:val="2F5496"/>
          <w:sz w:val="32"/>
        </w:rPr>
        <w:t xml:space="preserve">Key Findings </w:t>
      </w:r>
    </w:p>
    <w:p w14:paraId="4CB3A006" w14:textId="77777777" w:rsidR="0019280E" w:rsidRDefault="00000000">
      <w:pPr>
        <w:spacing w:after="136" w:line="259" w:lineRule="auto"/>
        <w:ind w:left="0" w:firstLine="0"/>
      </w:pPr>
      <w:r>
        <w:t xml:space="preserve"> </w:t>
      </w:r>
    </w:p>
    <w:p w14:paraId="220EE6D7" w14:textId="77777777" w:rsidR="0019280E" w:rsidRDefault="00000000">
      <w:pPr>
        <w:numPr>
          <w:ilvl w:val="0"/>
          <w:numId w:val="2"/>
        </w:numPr>
        <w:spacing w:after="139" w:line="259" w:lineRule="auto"/>
        <w:ind w:hanging="263"/>
      </w:pPr>
      <w:r>
        <w:rPr>
          <w:b/>
        </w:rPr>
        <w:t xml:space="preserve">Payment Method Analysis </w:t>
      </w:r>
    </w:p>
    <w:p w14:paraId="30BA85B9" w14:textId="77777777" w:rsidR="0019280E" w:rsidRDefault="00000000">
      <w:pPr>
        <w:ind w:left="-5" w:right="117"/>
      </w:pPr>
      <w:r>
        <w:t xml:space="preserve">Observation: Apartments purchased with cash tend to have a lower median price compared to those purchased with instalments. </w:t>
      </w:r>
    </w:p>
    <w:p w14:paraId="7EA8C5D9" w14:textId="77777777" w:rsidR="0019280E" w:rsidRDefault="00000000">
      <w:pPr>
        <w:spacing w:after="175"/>
        <w:ind w:left="-5" w:right="117"/>
      </w:pPr>
      <w:r>
        <w:t xml:space="preserve">Implication: Buyers opting for cash payments can potentially secure lower prices, suggesting a cost-saving advantage for cash buyers. </w:t>
      </w:r>
    </w:p>
    <w:p w14:paraId="2BBB0627" w14:textId="77777777" w:rsidR="0019280E" w:rsidRDefault="00000000">
      <w:pPr>
        <w:spacing w:after="0" w:line="259" w:lineRule="auto"/>
        <w:ind w:left="0" w:firstLine="0"/>
      </w:pPr>
      <w:r>
        <w:rPr>
          <w:color w:val="000000"/>
          <w:sz w:val="24"/>
        </w:rPr>
        <w:t xml:space="preserve"> </w:t>
      </w:r>
    </w:p>
    <w:p w14:paraId="40E7C46F" w14:textId="77777777" w:rsidR="0019280E" w:rsidRDefault="00000000">
      <w:pPr>
        <w:numPr>
          <w:ilvl w:val="0"/>
          <w:numId w:val="2"/>
        </w:numPr>
        <w:spacing w:after="139" w:line="259" w:lineRule="auto"/>
        <w:ind w:hanging="263"/>
      </w:pPr>
      <w:r>
        <w:rPr>
          <w:b/>
        </w:rPr>
        <w:t>Bedrooms Analysis</w:t>
      </w:r>
      <w:r>
        <w:t xml:space="preserve">: </w:t>
      </w:r>
    </w:p>
    <w:p w14:paraId="1667ADFE" w14:textId="77777777" w:rsidR="0019280E" w:rsidRDefault="00000000">
      <w:pPr>
        <w:ind w:left="-5" w:right="117"/>
      </w:pPr>
      <w:r>
        <w:t xml:space="preserve">Observation: Apartments with more than two bedrooms are significantly more expensive than those with two or fewer bedrooms. This trend is consistent across different cities. </w:t>
      </w:r>
    </w:p>
    <w:p w14:paraId="228AB0AF" w14:textId="77777777" w:rsidR="0019280E" w:rsidRDefault="00000000">
      <w:pPr>
        <w:ind w:left="-5" w:right="117"/>
      </w:pPr>
      <w:r>
        <w:t xml:space="preserve">Implication: The number of bedrooms is a strong determinant of apartment prices. Larger apartments with more bedrooms are valued higher, reflecting their greater appeal to families and larger households. </w:t>
      </w:r>
    </w:p>
    <w:p w14:paraId="3DA8E106" w14:textId="77777777" w:rsidR="0019280E" w:rsidRDefault="00000000">
      <w:pPr>
        <w:spacing w:after="0" w:line="259" w:lineRule="auto"/>
        <w:ind w:left="0" w:firstLine="0"/>
      </w:pPr>
      <w:r>
        <w:rPr>
          <w:color w:val="000000"/>
          <w:sz w:val="24"/>
        </w:rPr>
        <w:t xml:space="preserve"> </w:t>
      </w:r>
    </w:p>
    <w:p w14:paraId="12CD668B" w14:textId="77777777" w:rsidR="0019280E" w:rsidRDefault="00000000">
      <w:pPr>
        <w:numPr>
          <w:ilvl w:val="0"/>
          <w:numId w:val="2"/>
        </w:numPr>
        <w:spacing w:after="139" w:line="259" w:lineRule="auto"/>
        <w:ind w:hanging="263"/>
      </w:pPr>
      <w:r>
        <w:rPr>
          <w:b/>
        </w:rPr>
        <w:t>Furnishing Status Analysis</w:t>
      </w:r>
      <w:r>
        <w:t xml:space="preserve">: </w:t>
      </w:r>
    </w:p>
    <w:p w14:paraId="6CE3A149" w14:textId="77777777" w:rsidR="0019280E" w:rsidRDefault="00000000">
      <w:pPr>
        <w:ind w:left="-5" w:right="117"/>
      </w:pPr>
      <w:r>
        <w:t xml:space="preserve">Observation: Furnished apartments have a higher median price compared to unfurnished apartments. </w:t>
      </w:r>
    </w:p>
    <w:p w14:paraId="73AF4F99" w14:textId="77777777" w:rsidR="0019280E" w:rsidRDefault="00000000">
      <w:pPr>
        <w:ind w:left="-5" w:right="117"/>
      </w:pPr>
      <w:r>
        <w:lastRenderedPageBreak/>
        <w:t xml:space="preserve">Implication: Furnishing status adds value to the property, making furnished apartments more attractive and therefore more expensive. This could be due to the convenience and immediate </w:t>
      </w:r>
      <w:proofErr w:type="spellStart"/>
      <w:r>
        <w:t>liveability</w:t>
      </w:r>
      <w:proofErr w:type="spellEnd"/>
      <w:r>
        <w:t xml:space="preserve"> offered by furnished apartments. </w:t>
      </w:r>
    </w:p>
    <w:p w14:paraId="278D97F2" w14:textId="77777777" w:rsidR="0019280E" w:rsidRDefault="00000000">
      <w:pPr>
        <w:numPr>
          <w:ilvl w:val="0"/>
          <w:numId w:val="2"/>
        </w:numPr>
        <w:spacing w:after="139" w:line="259" w:lineRule="auto"/>
        <w:ind w:hanging="263"/>
      </w:pPr>
      <w:r>
        <w:rPr>
          <w:b/>
        </w:rPr>
        <w:t>City-wise Price Variability</w:t>
      </w:r>
      <w:r>
        <w:t xml:space="preserve">: </w:t>
      </w:r>
    </w:p>
    <w:p w14:paraId="7E0AE006" w14:textId="77777777" w:rsidR="0019280E" w:rsidRDefault="00000000">
      <w:pPr>
        <w:ind w:left="-5" w:right="117"/>
      </w:pPr>
      <w:r>
        <w:t xml:space="preserve">Observation: Significant price variability exists across different cities. For </w:t>
      </w:r>
      <w:proofErr w:type="spellStart"/>
      <w:r>
        <w:t>exampl</w:t>
      </w:r>
      <w:proofErr w:type="spellEnd"/>
      <w:r>
        <w:t xml:space="preserve"> e, New Cairo - El </w:t>
      </w:r>
      <w:proofErr w:type="spellStart"/>
      <w:r>
        <w:t>Tagamoa</w:t>
      </w:r>
      <w:proofErr w:type="spellEnd"/>
      <w:r>
        <w:t xml:space="preserve"> has the highest median prices, while 6th of October shows the greatest price variability. </w:t>
      </w:r>
    </w:p>
    <w:p w14:paraId="02414077" w14:textId="77777777" w:rsidR="0019280E" w:rsidRDefault="00000000">
      <w:pPr>
        <w:ind w:left="-5" w:right="117"/>
      </w:pPr>
      <w:r>
        <w:t xml:space="preserve">Implication: Location is a critical factor in determining apartment prices. Cities like New Cairo - El </w:t>
      </w:r>
      <w:proofErr w:type="spellStart"/>
      <w:r>
        <w:t>Tagamoa</w:t>
      </w:r>
      <w:proofErr w:type="spellEnd"/>
      <w:r>
        <w:t xml:space="preserve"> are likely more desirable, possibly due to better infrastructure, amenities, and overall living conditions. The variability in 6th of October suggests a diverse range of property values within the city. </w:t>
      </w:r>
    </w:p>
    <w:p w14:paraId="1C52D97E" w14:textId="77777777" w:rsidR="0019280E" w:rsidRDefault="00000000">
      <w:pPr>
        <w:numPr>
          <w:ilvl w:val="0"/>
          <w:numId w:val="2"/>
        </w:numPr>
        <w:spacing w:after="139" w:line="259" w:lineRule="auto"/>
        <w:ind w:hanging="263"/>
      </w:pPr>
      <w:r>
        <w:rPr>
          <w:b/>
        </w:rPr>
        <w:t>General Trends</w:t>
      </w:r>
      <w:r>
        <w:t xml:space="preserve">: </w:t>
      </w:r>
    </w:p>
    <w:p w14:paraId="316E7C76" w14:textId="77777777" w:rsidR="0019280E" w:rsidRDefault="00000000">
      <w:pPr>
        <w:spacing w:after="166" w:line="239" w:lineRule="auto"/>
        <w:ind w:left="-10" w:right="121"/>
        <w:jc w:val="both"/>
      </w:pPr>
      <w:r>
        <w:t xml:space="preserve">Price Distribution: The price distribution shows a wide range of prices across different categories, indicating a diverse real estate market with options catering to various budget levels. </w:t>
      </w:r>
    </w:p>
    <w:p w14:paraId="76A9827F" w14:textId="77777777" w:rsidR="0019280E" w:rsidRDefault="00000000">
      <w:pPr>
        <w:spacing w:after="324"/>
        <w:ind w:left="-5" w:right="117"/>
      </w:pPr>
      <w:r>
        <w:t xml:space="preserve">High-value Outliers: There are significant high-value outliers in the dataset, especially in cities like New Cairo - El </w:t>
      </w:r>
      <w:proofErr w:type="spellStart"/>
      <w:r>
        <w:t>Tagamoa</w:t>
      </w:r>
      <w:proofErr w:type="spellEnd"/>
      <w:r>
        <w:t xml:space="preserve">, indicating the presence of luxury apartments that command premium prices. </w:t>
      </w:r>
    </w:p>
    <w:p w14:paraId="600034DA" w14:textId="77777777" w:rsidR="0019280E" w:rsidRDefault="00000000">
      <w:pPr>
        <w:spacing w:after="0" w:line="259" w:lineRule="auto"/>
        <w:ind w:left="-5" w:hanging="10"/>
      </w:pPr>
      <w:r>
        <w:rPr>
          <w:color w:val="2F5496"/>
          <w:sz w:val="32"/>
        </w:rPr>
        <w:t xml:space="preserve">Conclusion </w:t>
      </w:r>
    </w:p>
    <w:p w14:paraId="02F86CA3" w14:textId="77777777" w:rsidR="0019280E" w:rsidRDefault="00000000">
      <w:pPr>
        <w:spacing w:after="324"/>
        <w:ind w:left="-5" w:right="117"/>
      </w:pPr>
      <w:r>
        <w:t xml:space="preserve">The analysis highlights the importance of payment methods, the number of bedrooms, furnishing status, and city location as key determinants of apartment prices. These findings provide valuable insights for buyers, sellers, and investors, enabling more informed decisions in the real estate market. The variability in prices based on these factors underscores the need for a nuanced approach when assessing property values. </w:t>
      </w:r>
    </w:p>
    <w:p w14:paraId="0F6C49BD" w14:textId="77777777" w:rsidR="0019280E" w:rsidRDefault="00000000">
      <w:pPr>
        <w:spacing w:after="0" w:line="259" w:lineRule="auto"/>
        <w:ind w:left="0" w:firstLine="0"/>
      </w:pPr>
      <w:r>
        <w:rPr>
          <w:color w:val="2F5496"/>
          <w:sz w:val="32"/>
        </w:rPr>
        <w:t xml:space="preserve"> </w:t>
      </w:r>
    </w:p>
    <w:p w14:paraId="485584B2" w14:textId="77777777" w:rsidR="0019280E" w:rsidRDefault="00000000">
      <w:pPr>
        <w:spacing w:after="50" w:line="259" w:lineRule="auto"/>
        <w:ind w:left="-29" w:firstLine="0"/>
      </w:pPr>
      <w:r>
        <w:rPr>
          <w:noProof/>
          <w:color w:val="000000"/>
        </w:rPr>
        <mc:AlternateContent>
          <mc:Choice Requires="wpg">
            <w:drawing>
              <wp:inline distT="0" distB="0" distL="0" distR="0" wp14:anchorId="2FFBED9A" wp14:editId="6ED6F519">
                <wp:extent cx="5766182" cy="9144"/>
                <wp:effectExtent l="0" t="0" r="0" b="0"/>
                <wp:docPr id="8304" name="Group 8304"/>
                <wp:cNvGraphicFramePr/>
                <a:graphic xmlns:a="http://schemas.openxmlformats.org/drawingml/2006/main">
                  <a:graphicData uri="http://schemas.microsoft.com/office/word/2010/wordprocessingGroup">
                    <wpg:wgp>
                      <wpg:cNvGrpSpPr/>
                      <wpg:grpSpPr>
                        <a:xfrm>
                          <a:off x="0" y="0"/>
                          <a:ext cx="5766182" cy="9144"/>
                          <a:chOff x="0" y="0"/>
                          <a:chExt cx="5766182" cy="9144"/>
                        </a:xfrm>
                      </wpg:grpSpPr>
                      <wps:wsp>
                        <wps:cNvPr id="9520" name="Shape 9520"/>
                        <wps:cNvSpPr/>
                        <wps:spPr>
                          <a:xfrm>
                            <a:off x="0" y="0"/>
                            <a:ext cx="5766182" cy="9144"/>
                          </a:xfrm>
                          <a:custGeom>
                            <a:avLst/>
                            <a:gdLst/>
                            <a:ahLst/>
                            <a:cxnLst/>
                            <a:rect l="0" t="0" r="0" b="0"/>
                            <a:pathLst>
                              <a:path w="5766182" h="9144">
                                <a:moveTo>
                                  <a:pt x="0" y="0"/>
                                </a:moveTo>
                                <a:lnTo>
                                  <a:pt x="5766182" y="0"/>
                                </a:lnTo>
                                <a:lnTo>
                                  <a:pt x="57661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04" style="width:454.03pt;height:0.719971pt;mso-position-horizontal-relative:char;mso-position-vertical-relative:line" coordsize="57661,91">
                <v:shape id="Shape 9521" style="position:absolute;width:57661;height:91;left:0;top:0;" coordsize="5766182,9144" path="m0,0l5766182,0l5766182,9144l0,9144l0,0">
                  <v:stroke weight="0pt" endcap="flat" joinstyle="miter" miterlimit="10" on="false" color="#000000" opacity="0"/>
                  <v:fill on="true" color="#000000"/>
                </v:shape>
              </v:group>
            </w:pict>
          </mc:Fallback>
        </mc:AlternateContent>
      </w:r>
    </w:p>
    <w:p w14:paraId="13D07184" w14:textId="77777777" w:rsidR="0019280E" w:rsidRDefault="00000000">
      <w:pPr>
        <w:spacing w:after="293" w:line="259" w:lineRule="auto"/>
        <w:ind w:left="0" w:firstLine="0"/>
      </w:pPr>
      <w:r>
        <w:rPr>
          <w:color w:val="000000"/>
          <w:sz w:val="24"/>
        </w:rPr>
        <w:t xml:space="preserve"> </w:t>
      </w:r>
    </w:p>
    <w:p w14:paraId="3E9F880E" w14:textId="77777777" w:rsidR="0019280E" w:rsidRDefault="00000000">
      <w:pPr>
        <w:pStyle w:val="Heading1"/>
      </w:pPr>
      <w:r>
        <w:t>Potential Issues</w:t>
      </w:r>
      <w:r>
        <w:rPr>
          <w:bdr w:val="none" w:sz="0" w:space="0" w:color="auto"/>
        </w:rPr>
        <w:t xml:space="preserve"> </w:t>
      </w:r>
    </w:p>
    <w:p w14:paraId="09335648" w14:textId="77777777" w:rsidR="0019280E" w:rsidRDefault="00000000">
      <w:pPr>
        <w:spacing w:after="170" w:line="259" w:lineRule="auto"/>
        <w:ind w:left="0" w:firstLine="0"/>
      </w:pPr>
      <w:r>
        <w:t xml:space="preserve"> </w:t>
      </w:r>
    </w:p>
    <w:p w14:paraId="1181CFCA" w14:textId="77777777" w:rsidR="0019280E" w:rsidRDefault="00000000">
      <w:pPr>
        <w:spacing w:after="105" w:line="259" w:lineRule="auto"/>
        <w:ind w:left="0" w:hanging="10"/>
      </w:pPr>
      <w:r>
        <w:rPr>
          <w:color w:val="2F5496"/>
          <w:sz w:val="26"/>
        </w:rPr>
        <w:t xml:space="preserve">Missing Values: </w:t>
      </w:r>
    </w:p>
    <w:p w14:paraId="3C0D44BC" w14:textId="77777777" w:rsidR="0019280E" w:rsidRDefault="00000000">
      <w:pPr>
        <w:ind w:left="-5" w:right="117"/>
      </w:pPr>
      <w:r>
        <w:t>Despite cleaning the data, some entries still had missing values for critical columns such as price, area, and furnishing status, which may affect the robustness of the analysis.</w:t>
      </w:r>
      <w:r>
        <w:rPr>
          <w:color w:val="2F5496"/>
          <w:sz w:val="26"/>
        </w:rPr>
        <w:t xml:space="preserve"> </w:t>
      </w:r>
    </w:p>
    <w:p w14:paraId="6412BDA8" w14:textId="77777777" w:rsidR="0019280E" w:rsidRDefault="00000000">
      <w:pPr>
        <w:spacing w:after="0" w:line="259" w:lineRule="auto"/>
        <w:ind w:left="0" w:hanging="10"/>
      </w:pPr>
      <w:r>
        <w:rPr>
          <w:color w:val="2F5496"/>
          <w:sz w:val="26"/>
        </w:rPr>
        <w:t xml:space="preserve">Inaccurate Entries: </w:t>
      </w:r>
    </w:p>
    <w:p w14:paraId="3E02BC4F" w14:textId="77777777" w:rsidR="0019280E" w:rsidRDefault="00000000">
      <w:pPr>
        <w:ind w:left="-5" w:right="117"/>
      </w:pPr>
      <w:r>
        <w:t xml:space="preserve">There may be inaccuracies in the dataset that were not identified during preprocessing, which could lead to incorrect conclusions. </w:t>
      </w:r>
    </w:p>
    <w:p w14:paraId="09FEFA38" w14:textId="77777777" w:rsidR="0019280E" w:rsidRDefault="00000000">
      <w:pPr>
        <w:spacing w:after="0" w:line="259" w:lineRule="auto"/>
        <w:ind w:left="0" w:hanging="10"/>
      </w:pPr>
      <w:r>
        <w:rPr>
          <w:color w:val="2F5496"/>
          <w:sz w:val="26"/>
        </w:rPr>
        <w:t xml:space="preserve">Sampling Bias: </w:t>
      </w:r>
    </w:p>
    <w:p w14:paraId="15D1EFD1" w14:textId="77777777" w:rsidR="0019280E" w:rsidRDefault="00000000">
      <w:pPr>
        <w:spacing w:after="184"/>
        <w:ind w:left="-5" w:right="117"/>
      </w:pPr>
      <w:r>
        <w:rPr>
          <w:b/>
          <w:bdr w:val="single" w:sz="4" w:space="0" w:color="E3E3E3"/>
        </w:rPr>
        <w:t>Limited Geographic Representation</w:t>
      </w:r>
      <w:r>
        <w:rPr>
          <w:b/>
        </w:rPr>
        <w:t>:</w:t>
      </w:r>
      <w:r>
        <w:t xml:space="preserve"> The dataset may not evenly represent all regions, especially less popular cities, leading to skewed results towards more prominent cities. </w:t>
      </w:r>
    </w:p>
    <w:p w14:paraId="31E9E49E" w14:textId="77777777" w:rsidR="0019280E" w:rsidRDefault="00000000">
      <w:pPr>
        <w:spacing w:after="0" w:line="259" w:lineRule="auto"/>
        <w:ind w:left="0" w:hanging="10"/>
      </w:pPr>
      <w:r>
        <w:rPr>
          <w:color w:val="2F5496"/>
          <w:sz w:val="26"/>
        </w:rPr>
        <w:t xml:space="preserve">External Factors: </w:t>
      </w:r>
    </w:p>
    <w:p w14:paraId="74F44402" w14:textId="77777777" w:rsidR="0019280E" w:rsidRDefault="00000000">
      <w:pPr>
        <w:ind w:left="-5" w:right="117"/>
      </w:pPr>
      <w:r>
        <w:rPr>
          <w:b/>
          <w:bdr w:val="single" w:sz="4" w:space="0" w:color="E3E3E3"/>
        </w:rPr>
        <w:lastRenderedPageBreak/>
        <w:t>Economic Conditions</w:t>
      </w:r>
      <w:r>
        <w:rPr>
          <w:b/>
        </w:rPr>
        <w:t>:</w:t>
      </w:r>
      <w:r>
        <w:t xml:space="preserve"> Changes in economic conditions, such as inflation or changes in interest rates, were not accounted for, which could influence apartment prices. </w:t>
      </w:r>
    </w:p>
    <w:p w14:paraId="59E1ECEC" w14:textId="77777777" w:rsidR="0019280E" w:rsidRDefault="00000000">
      <w:pPr>
        <w:spacing w:after="184"/>
        <w:ind w:left="-5" w:right="117"/>
      </w:pPr>
      <w:r>
        <w:rPr>
          <w:b/>
          <w:bdr w:val="single" w:sz="4" w:space="0" w:color="E3E3E3"/>
        </w:rPr>
        <w:t>Government Policies</w:t>
      </w:r>
      <w:r>
        <w:rPr>
          <w:b/>
        </w:rPr>
        <w:t>:</w:t>
      </w:r>
      <w:r>
        <w:t xml:space="preserve"> New government policies or changes in existing policies regarding real estate could impact prices and were not considered in the analysis. </w:t>
      </w:r>
    </w:p>
    <w:p w14:paraId="4B4AFEAA" w14:textId="77777777" w:rsidR="0019280E" w:rsidRDefault="00000000">
      <w:pPr>
        <w:spacing w:after="0" w:line="259" w:lineRule="auto"/>
        <w:ind w:left="0" w:hanging="10"/>
      </w:pPr>
      <w:r>
        <w:rPr>
          <w:color w:val="2F5496"/>
          <w:sz w:val="26"/>
        </w:rPr>
        <w:t xml:space="preserve">Furnishing Status Ambiguity: </w:t>
      </w:r>
    </w:p>
    <w:p w14:paraId="17188CF0" w14:textId="77777777" w:rsidR="0019280E" w:rsidRDefault="00000000">
      <w:pPr>
        <w:spacing w:after="166" w:line="239" w:lineRule="auto"/>
        <w:ind w:left="-10" w:right="531"/>
        <w:jc w:val="both"/>
      </w:pPr>
      <w:r>
        <w:rPr>
          <w:b/>
          <w:bdr w:val="single" w:sz="4" w:space="0" w:color="E3E3E3"/>
        </w:rPr>
        <w:t>Categorization</w:t>
      </w:r>
      <w:r>
        <w:rPr>
          <w:b/>
        </w:rPr>
        <w:t>:</w:t>
      </w:r>
      <w:r>
        <w:t xml:space="preserve"> The dataset has entries marked as 'Unknown' for the furnishing status, which were excluded. This exclusion might bias the results since 'Unknown' could represent a significant portion of the data. </w:t>
      </w:r>
    </w:p>
    <w:p w14:paraId="23E38A1D" w14:textId="77777777" w:rsidR="0019280E" w:rsidRDefault="00000000">
      <w:pPr>
        <w:spacing w:after="481"/>
        <w:ind w:left="-5" w:right="117"/>
      </w:pPr>
      <w:r>
        <w:rPr>
          <w:b/>
          <w:bdr w:val="single" w:sz="4" w:space="0" w:color="E3E3E3"/>
        </w:rPr>
        <w:t>Inconsistent Definitions</w:t>
      </w:r>
      <w:r>
        <w:rPr>
          <w:b/>
        </w:rPr>
        <w:t>:</w:t>
      </w:r>
      <w:r>
        <w:t xml:space="preserve"> The definition of 'furnished' and 'unfurnished' may vary between listings, leading to potential inconsistencies in the analysis. </w:t>
      </w:r>
    </w:p>
    <w:tbl>
      <w:tblPr>
        <w:tblStyle w:val="TableGrid"/>
        <w:tblpPr w:vertAnchor="text" w:tblpX="2" w:tblpY="-374"/>
        <w:tblOverlap w:val="never"/>
        <w:tblW w:w="2291" w:type="dxa"/>
        <w:tblInd w:w="0" w:type="dxa"/>
        <w:tblCellMar>
          <w:top w:w="50" w:type="dxa"/>
          <w:left w:w="2" w:type="dxa"/>
          <w:bottom w:w="0" w:type="dxa"/>
          <w:right w:w="4" w:type="dxa"/>
        </w:tblCellMar>
        <w:tblLook w:val="04A0" w:firstRow="1" w:lastRow="0" w:firstColumn="1" w:lastColumn="0" w:noHBand="0" w:noVBand="1"/>
      </w:tblPr>
      <w:tblGrid>
        <w:gridCol w:w="1407"/>
        <w:gridCol w:w="884"/>
      </w:tblGrid>
      <w:tr w:rsidR="0019280E" w14:paraId="58A81652" w14:textId="77777777">
        <w:trPr>
          <w:trHeight w:val="324"/>
        </w:trPr>
        <w:tc>
          <w:tcPr>
            <w:tcW w:w="1407" w:type="dxa"/>
            <w:tcBorders>
              <w:top w:val="single" w:sz="2" w:space="0" w:color="E3E3E3"/>
              <w:left w:val="single" w:sz="2" w:space="0" w:color="E3E3E3"/>
              <w:bottom w:val="single" w:sz="4" w:space="0" w:color="E3E3E3"/>
              <w:right w:val="single" w:sz="2" w:space="0" w:color="E3E3E3"/>
            </w:tcBorders>
          </w:tcPr>
          <w:p w14:paraId="6B36337A" w14:textId="77777777" w:rsidR="0019280E" w:rsidRDefault="00000000">
            <w:pPr>
              <w:spacing w:after="0" w:line="259" w:lineRule="auto"/>
              <w:ind w:left="0" w:firstLine="0"/>
              <w:jc w:val="both"/>
            </w:pPr>
            <w:r>
              <w:rPr>
                <w:color w:val="2F5496"/>
                <w:sz w:val="26"/>
              </w:rPr>
              <w:t>Price Outliers</w:t>
            </w:r>
          </w:p>
        </w:tc>
        <w:tc>
          <w:tcPr>
            <w:tcW w:w="884" w:type="dxa"/>
            <w:tcBorders>
              <w:top w:val="nil"/>
              <w:left w:val="single" w:sz="2" w:space="0" w:color="E3E3E3"/>
              <w:bottom w:val="single" w:sz="4" w:space="0" w:color="E3E3E3"/>
              <w:right w:val="nil"/>
            </w:tcBorders>
          </w:tcPr>
          <w:p w14:paraId="1961D153" w14:textId="77777777" w:rsidR="0019280E" w:rsidRDefault="00000000">
            <w:pPr>
              <w:spacing w:after="0" w:line="259" w:lineRule="auto"/>
              <w:ind w:left="0" w:firstLine="0"/>
            </w:pPr>
            <w:r>
              <w:rPr>
                <w:color w:val="2F5496"/>
                <w:sz w:val="26"/>
              </w:rPr>
              <w:t xml:space="preserve">: </w:t>
            </w:r>
          </w:p>
        </w:tc>
      </w:tr>
      <w:tr w:rsidR="0019280E" w14:paraId="5016E7F9" w14:textId="77777777">
        <w:trPr>
          <w:trHeight w:val="276"/>
        </w:trPr>
        <w:tc>
          <w:tcPr>
            <w:tcW w:w="2291" w:type="dxa"/>
            <w:gridSpan w:val="2"/>
            <w:tcBorders>
              <w:top w:val="single" w:sz="4" w:space="0" w:color="E3E3E3"/>
              <w:left w:val="single" w:sz="2" w:space="0" w:color="E3E3E3"/>
              <w:bottom w:val="single" w:sz="2" w:space="0" w:color="E3E3E3"/>
              <w:right w:val="single" w:sz="2" w:space="0" w:color="E3E3E3"/>
            </w:tcBorders>
          </w:tcPr>
          <w:p w14:paraId="436D3855" w14:textId="77777777" w:rsidR="0019280E" w:rsidRDefault="00000000">
            <w:pPr>
              <w:spacing w:after="0" w:line="259" w:lineRule="auto"/>
              <w:ind w:left="0" w:firstLine="0"/>
              <w:jc w:val="both"/>
            </w:pPr>
            <w:r>
              <w:rPr>
                <w:b/>
              </w:rPr>
              <w:t>High-value Properties</w:t>
            </w:r>
          </w:p>
        </w:tc>
      </w:tr>
    </w:tbl>
    <w:p w14:paraId="19CE2628" w14:textId="77777777" w:rsidR="0019280E" w:rsidRDefault="00000000">
      <w:pPr>
        <w:spacing w:after="0" w:line="259" w:lineRule="auto"/>
        <w:ind w:left="2" w:right="286" w:firstLine="0"/>
        <w:jc w:val="right"/>
      </w:pPr>
      <w:r>
        <w:rPr>
          <w:b/>
        </w:rPr>
        <w:t>:</w:t>
      </w:r>
      <w:r>
        <w:t xml:space="preserve"> The presence of high-value properties (outliers) can skew the </w:t>
      </w:r>
    </w:p>
    <w:p w14:paraId="149A9930" w14:textId="77777777" w:rsidR="0019280E" w:rsidRDefault="00000000">
      <w:pPr>
        <w:spacing w:after="189"/>
        <w:ind w:left="-5" w:right="117"/>
      </w:pPr>
      <w:r>
        <w:t xml:space="preserve">analysis. While they were included to maintain the dataset's integrity, they could disproportionately influence the results. </w:t>
      </w:r>
    </w:p>
    <w:p w14:paraId="09F372F3" w14:textId="77777777" w:rsidR="0019280E" w:rsidRDefault="00000000">
      <w:pPr>
        <w:spacing w:after="0" w:line="259" w:lineRule="auto"/>
        <w:ind w:left="0" w:hanging="10"/>
      </w:pPr>
      <w:r>
        <w:rPr>
          <w:noProof/>
          <w:color w:val="000000"/>
        </w:rPr>
        <mc:AlternateContent>
          <mc:Choice Requires="wpg">
            <w:drawing>
              <wp:anchor distT="0" distB="0" distL="114300" distR="114300" simplePos="0" relativeHeight="251658240" behindDoc="1" locked="0" layoutInCell="1" allowOverlap="1" wp14:anchorId="4785BD36" wp14:editId="70B8A7A4">
                <wp:simplePos x="0" y="0"/>
                <wp:positionH relativeFrom="column">
                  <wp:posOffset>0</wp:posOffset>
                </wp:positionH>
                <wp:positionV relativeFrom="paragraph">
                  <wp:posOffset>-35051</wp:posOffset>
                </wp:positionV>
                <wp:extent cx="1085672" cy="387096"/>
                <wp:effectExtent l="0" t="0" r="0" b="0"/>
                <wp:wrapNone/>
                <wp:docPr id="8952" name="Group 8952"/>
                <wp:cNvGraphicFramePr/>
                <a:graphic xmlns:a="http://schemas.openxmlformats.org/drawingml/2006/main">
                  <a:graphicData uri="http://schemas.microsoft.com/office/word/2010/wordprocessingGroup">
                    <wpg:wgp>
                      <wpg:cNvGrpSpPr/>
                      <wpg:grpSpPr>
                        <a:xfrm>
                          <a:off x="0" y="0"/>
                          <a:ext cx="1085672" cy="387096"/>
                          <a:chOff x="0" y="0"/>
                          <a:chExt cx="1085672" cy="387096"/>
                        </a:xfrm>
                      </wpg:grpSpPr>
                      <wps:wsp>
                        <wps:cNvPr id="9522" name="Shape 95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523" name="Shape 9523"/>
                        <wps:cNvSpPr/>
                        <wps:spPr>
                          <a:xfrm>
                            <a:off x="3048" y="0"/>
                            <a:ext cx="1079602" cy="9144"/>
                          </a:xfrm>
                          <a:custGeom>
                            <a:avLst/>
                            <a:gdLst/>
                            <a:ahLst/>
                            <a:cxnLst/>
                            <a:rect l="0" t="0" r="0" b="0"/>
                            <a:pathLst>
                              <a:path w="1079602" h="9144">
                                <a:moveTo>
                                  <a:pt x="0" y="0"/>
                                </a:moveTo>
                                <a:lnTo>
                                  <a:pt x="1079602" y="0"/>
                                </a:lnTo>
                                <a:lnTo>
                                  <a:pt x="107960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524" name="Shape 9524"/>
                        <wps:cNvSpPr/>
                        <wps:spPr>
                          <a:xfrm>
                            <a:off x="1082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525" name="Shape 9525"/>
                        <wps:cNvSpPr/>
                        <wps:spPr>
                          <a:xfrm>
                            <a:off x="0" y="3048"/>
                            <a:ext cx="9144" cy="201168"/>
                          </a:xfrm>
                          <a:custGeom>
                            <a:avLst/>
                            <a:gdLst/>
                            <a:ahLst/>
                            <a:cxnLst/>
                            <a:rect l="0" t="0" r="0" b="0"/>
                            <a:pathLst>
                              <a:path w="9144" h="201168">
                                <a:moveTo>
                                  <a:pt x="0" y="0"/>
                                </a:moveTo>
                                <a:lnTo>
                                  <a:pt x="9144" y="0"/>
                                </a:lnTo>
                                <a:lnTo>
                                  <a:pt x="9144" y="201168"/>
                                </a:lnTo>
                                <a:lnTo>
                                  <a:pt x="0" y="20116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526" name="Shape 9526"/>
                        <wps:cNvSpPr/>
                        <wps:spPr>
                          <a:xfrm>
                            <a:off x="1082624" y="3048"/>
                            <a:ext cx="9144" cy="201168"/>
                          </a:xfrm>
                          <a:custGeom>
                            <a:avLst/>
                            <a:gdLst/>
                            <a:ahLst/>
                            <a:cxnLst/>
                            <a:rect l="0" t="0" r="0" b="0"/>
                            <a:pathLst>
                              <a:path w="9144" h="201168">
                                <a:moveTo>
                                  <a:pt x="0" y="0"/>
                                </a:moveTo>
                                <a:lnTo>
                                  <a:pt x="9144" y="0"/>
                                </a:lnTo>
                                <a:lnTo>
                                  <a:pt x="9144" y="201168"/>
                                </a:lnTo>
                                <a:lnTo>
                                  <a:pt x="0" y="20116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527" name="Shape 9527"/>
                        <wps:cNvSpPr/>
                        <wps:spPr>
                          <a:xfrm>
                            <a:off x="0" y="2042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528" name="Shape 9528"/>
                        <wps:cNvSpPr/>
                        <wps:spPr>
                          <a:xfrm>
                            <a:off x="3048" y="204215"/>
                            <a:ext cx="1079602" cy="9144"/>
                          </a:xfrm>
                          <a:custGeom>
                            <a:avLst/>
                            <a:gdLst/>
                            <a:ahLst/>
                            <a:cxnLst/>
                            <a:rect l="0" t="0" r="0" b="0"/>
                            <a:pathLst>
                              <a:path w="1079602" h="9144">
                                <a:moveTo>
                                  <a:pt x="0" y="0"/>
                                </a:moveTo>
                                <a:lnTo>
                                  <a:pt x="1079602" y="0"/>
                                </a:lnTo>
                                <a:lnTo>
                                  <a:pt x="107960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529" name="Shape 9529"/>
                        <wps:cNvSpPr/>
                        <wps:spPr>
                          <a:xfrm>
                            <a:off x="1082624" y="2042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530" name="Shape 9530"/>
                        <wps:cNvSpPr/>
                        <wps:spPr>
                          <a:xfrm>
                            <a:off x="0" y="2103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531" name="Shape 9531"/>
                        <wps:cNvSpPr/>
                        <wps:spPr>
                          <a:xfrm>
                            <a:off x="3048" y="210312"/>
                            <a:ext cx="988162" cy="9144"/>
                          </a:xfrm>
                          <a:custGeom>
                            <a:avLst/>
                            <a:gdLst/>
                            <a:ahLst/>
                            <a:cxnLst/>
                            <a:rect l="0" t="0" r="0" b="0"/>
                            <a:pathLst>
                              <a:path w="988162" h="9144">
                                <a:moveTo>
                                  <a:pt x="0" y="0"/>
                                </a:moveTo>
                                <a:lnTo>
                                  <a:pt x="988162" y="0"/>
                                </a:lnTo>
                                <a:lnTo>
                                  <a:pt x="98816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532" name="Shape 9532"/>
                        <wps:cNvSpPr/>
                        <wps:spPr>
                          <a:xfrm>
                            <a:off x="991184" y="2103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533" name="Shape 9533"/>
                        <wps:cNvSpPr/>
                        <wps:spPr>
                          <a:xfrm>
                            <a:off x="0" y="21336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534" name="Shape 9534"/>
                        <wps:cNvSpPr/>
                        <wps:spPr>
                          <a:xfrm>
                            <a:off x="991184" y="21336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535" name="Shape 9535"/>
                        <wps:cNvSpPr/>
                        <wps:spPr>
                          <a:xfrm>
                            <a:off x="0" y="384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536" name="Shape 9536"/>
                        <wps:cNvSpPr/>
                        <wps:spPr>
                          <a:xfrm>
                            <a:off x="3048" y="384048"/>
                            <a:ext cx="988162" cy="9144"/>
                          </a:xfrm>
                          <a:custGeom>
                            <a:avLst/>
                            <a:gdLst/>
                            <a:ahLst/>
                            <a:cxnLst/>
                            <a:rect l="0" t="0" r="0" b="0"/>
                            <a:pathLst>
                              <a:path w="988162" h="9144">
                                <a:moveTo>
                                  <a:pt x="0" y="0"/>
                                </a:moveTo>
                                <a:lnTo>
                                  <a:pt x="988162" y="0"/>
                                </a:lnTo>
                                <a:lnTo>
                                  <a:pt x="98816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537" name="Shape 9537"/>
                        <wps:cNvSpPr/>
                        <wps:spPr>
                          <a:xfrm>
                            <a:off x="991184" y="384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8952" style="width:85.486pt;height:30.48pt;position:absolute;z-index:-2147483473;mso-position-horizontal-relative:text;mso-position-horizontal:absolute;margin-left:0pt;mso-position-vertical-relative:text;margin-top:-2.75998pt;" coordsize="10856,3870">
                <v:shape id="Shape 9538" style="position:absolute;width:91;height:91;left:0;top:0;" coordsize="9144,9144" path="m0,0l9144,0l9144,9144l0,9144l0,0">
                  <v:stroke weight="0pt" endcap="flat" joinstyle="miter" miterlimit="10" on="false" color="#000000" opacity="0"/>
                  <v:fill on="true" color="#e3e3e3"/>
                </v:shape>
                <v:shape id="Shape 9539" style="position:absolute;width:10796;height:91;left:30;top:0;" coordsize="1079602,9144" path="m0,0l1079602,0l1079602,9144l0,9144l0,0">
                  <v:stroke weight="0pt" endcap="flat" joinstyle="miter" miterlimit="10" on="false" color="#000000" opacity="0"/>
                  <v:fill on="true" color="#e3e3e3"/>
                </v:shape>
                <v:shape id="Shape 9540" style="position:absolute;width:91;height:91;left:10826;top:0;" coordsize="9144,9144" path="m0,0l9144,0l9144,9144l0,9144l0,0">
                  <v:stroke weight="0pt" endcap="flat" joinstyle="miter" miterlimit="10" on="false" color="#000000" opacity="0"/>
                  <v:fill on="true" color="#e3e3e3"/>
                </v:shape>
                <v:shape id="Shape 9541" style="position:absolute;width:91;height:2011;left:0;top:30;" coordsize="9144,201168" path="m0,0l9144,0l9144,201168l0,201168l0,0">
                  <v:stroke weight="0pt" endcap="flat" joinstyle="miter" miterlimit="10" on="false" color="#000000" opacity="0"/>
                  <v:fill on="true" color="#e3e3e3"/>
                </v:shape>
                <v:shape id="Shape 9542" style="position:absolute;width:91;height:2011;left:10826;top:30;" coordsize="9144,201168" path="m0,0l9144,0l9144,201168l0,201168l0,0">
                  <v:stroke weight="0pt" endcap="flat" joinstyle="miter" miterlimit="10" on="false" color="#000000" opacity="0"/>
                  <v:fill on="true" color="#e3e3e3"/>
                </v:shape>
                <v:shape id="Shape 9543" style="position:absolute;width:91;height:91;left:0;top:2042;" coordsize="9144,9144" path="m0,0l9144,0l9144,9144l0,9144l0,0">
                  <v:stroke weight="0pt" endcap="flat" joinstyle="miter" miterlimit="10" on="false" color="#000000" opacity="0"/>
                  <v:fill on="true" color="#e3e3e3"/>
                </v:shape>
                <v:shape id="Shape 9544" style="position:absolute;width:10796;height:91;left:30;top:2042;" coordsize="1079602,9144" path="m0,0l1079602,0l1079602,9144l0,9144l0,0">
                  <v:stroke weight="0pt" endcap="flat" joinstyle="miter" miterlimit="10" on="false" color="#000000" opacity="0"/>
                  <v:fill on="true" color="#e3e3e3"/>
                </v:shape>
                <v:shape id="Shape 9545" style="position:absolute;width:91;height:91;left:10826;top:2042;" coordsize="9144,9144" path="m0,0l9144,0l9144,9144l0,9144l0,0">
                  <v:stroke weight="0pt" endcap="flat" joinstyle="miter" miterlimit="10" on="false" color="#000000" opacity="0"/>
                  <v:fill on="true" color="#e3e3e3"/>
                </v:shape>
                <v:shape id="Shape 9546" style="position:absolute;width:91;height:91;left:0;top:2103;" coordsize="9144,9144" path="m0,0l9144,0l9144,9144l0,9144l0,0">
                  <v:stroke weight="0pt" endcap="flat" joinstyle="miter" miterlimit="10" on="false" color="#000000" opacity="0"/>
                  <v:fill on="true" color="#e3e3e3"/>
                </v:shape>
                <v:shape id="Shape 9547" style="position:absolute;width:9881;height:91;left:30;top:2103;" coordsize="988162,9144" path="m0,0l988162,0l988162,9144l0,9144l0,0">
                  <v:stroke weight="0pt" endcap="flat" joinstyle="miter" miterlimit="10" on="false" color="#000000" opacity="0"/>
                  <v:fill on="true" color="#e3e3e3"/>
                </v:shape>
                <v:shape id="Shape 9548" style="position:absolute;width:91;height:91;left:9911;top:2103;" coordsize="9144,9144" path="m0,0l9144,0l9144,9144l0,9144l0,0">
                  <v:stroke weight="0pt" endcap="flat" joinstyle="miter" miterlimit="10" on="false" color="#000000" opacity="0"/>
                  <v:fill on="true" color="#e3e3e3"/>
                </v:shape>
                <v:shape id="Shape 9549" style="position:absolute;width:91;height:1706;left:0;top:2133;" coordsize="9144,170688" path="m0,0l9144,0l9144,170688l0,170688l0,0">
                  <v:stroke weight="0pt" endcap="flat" joinstyle="miter" miterlimit="10" on="false" color="#000000" opacity="0"/>
                  <v:fill on="true" color="#e3e3e3"/>
                </v:shape>
                <v:shape id="Shape 9550" style="position:absolute;width:91;height:1706;left:9911;top:2133;" coordsize="9144,170688" path="m0,0l9144,0l9144,170688l0,170688l0,0">
                  <v:stroke weight="0pt" endcap="flat" joinstyle="miter" miterlimit="10" on="false" color="#000000" opacity="0"/>
                  <v:fill on="true" color="#e3e3e3"/>
                </v:shape>
                <v:shape id="Shape 9551" style="position:absolute;width:91;height:91;left:0;top:3840;" coordsize="9144,9144" path="m0,0l9144,0l9144,9144l0,9144l0,0">
                  <v:stroke weight="0pt" endcap="flat" joinstyle="miter" miterlimit="10" on="false" color="#000000" opacity="0"/>
                  <v:fill on="true" color="#e3e3e3"/>
                </v:shape>
                <v:shape id="Shape 9552" style="position:absolute;width:9881;height:91;left:30;top:3840;" coordsize="988162,9144" path="m0,0l988162,0l988162,9144l0,9144l0,0">
                  <v:stroke weight="0pt" endcap="flat" joinstyle="miter" miterlimit="10" on="false" color="#000000" opacity="0"/>
                  <v:fill on="true" color="#e3e3e3"/>
                </v:shape>
                <v:shape id="Shape 9553" style="position:absolute;width:91;height:91;left:9911;top:3840;" coordsize="9144,9144" path="m0,0l9144,0l9144,9144l0,9144l0,0">
                  <v:stroke weight="0pt" endcap="flat" joinstyle="miter" miterlimit="10" on="false" color="#000000" opacity="0"/>
                  <v:fill on="true" color="#e3e3e3"/>
                </v:shape>
              </v:group>
            </w:pict>
          </mc:Fallback>
        </mc:AlternateContent>
      </w:r>
      <w:r>
        <w:rPr>
          <w:color w:val="2F5496"/>
          <w:sz w:val="26"/>
        </w:rPr>
        <w:t xml:space="preserve"> Data Timeliness: </w:t>
      </w:r>
    </w:p>
    <w:p w14:paraId="5B8D83B5" w14:textId="77777777" w:rsidR="0019280E" w:rsidRDefault="00000000">
      <w:pPr>
        <w:ind w:left="-5" w:right="117"/>
      </w:pPr>
      <w:r>
        <w:rPr>
          <w:b/>
        </w:rPr>
        <w:t>Outdated Data:</w:t>
      </w:r>
      <w:r>
        <w:t xml:space="preserve"> The data might not reflect the most current market conditions if there have been recent changes in the real estate market. </w:t>
      </w:r>
    </w:p>
    <w:p w14:paraId="5F028FC4" w14:textId="77777777" w:rsidR="0019280E" w:rsidRDefault="00000000">
      <w:pPr>
        <w:spacing w:after="0" w:line="259" w:lineRule="auto"/>
        <w:ind w:left="0" w:firstLine="0"/>
      </w:pPr>
      <w:r>
        <w:rPr>
          <w:color w:val="000000"/>
          <w:sz w:val="24"/>
        </w:rPr>
        <w:t xml:space="preserve"> </w:t>
      </w:r>
    </w:p>
    <w:p w14:paraId="00524A51" w14:textId="77777777" w:rsidR="0019280E" w:rsidRDefault="00000000">
      <w:pPr>
        <w:spacing w:after="302" w:line="259" w:lineRule="auto"/>
        <w:ind w:left="-29" w:firstLine="0"/>
      </w:pPr>
      <w:r>
        <w:rPr>
          <w:noProof/>
          <w:color w:val="000000"/>
        </w:rPr>
        <mc:AlternateContent>
          <mc:Choice Requires="wpg">
            <w:drawing>
              <wp:inline distT="0" distB="0" distL="0" distR="0" wp14:anchorId="77043569" wp14:editId="778200A4">
                <wp:extent cx="5766182" cy="9144"/>
                <wp:effectExtent l="0" t="0" r="0" b="0"/>
                <wp:docPr id="8953" name="Group 8953"/>
                <wp:cNvGraphicFramePr/>
                <a:graphic xmlns:a="http://schemas.openxmlformats.org/drawingml/2006/main">
                  <a:graphicData uri="http://schemas.microsoft.com/office/word/2010/wordprocessingGroup">
                    <wpg:wgp>
                      <wpg:cNvGrpSpPr/>
                      <wpg:grpSpPr>
                        <a:xfrm>
                          <a:off x="0" y="0"/>
                          <a:ext cx="5766182" cy="9144"/>
                          <a:chOff x="0" y="0"/>
                          <a:chExt cx="5766182" cy="9144"/>
                        </a:xfrm>
                      </wpg:grpSpPr>
                      <wps:wsp>
                        <wps:cNvPr id="9554" name="Shape 9554"/>
                        <wps:cNvSpPr/>
                        <wps:spPr>
                          <a:xfrm>
                            <a:off x="0" y="0"/>
                            <a:ext cx="5766182" cy="9144"/>
                          </a:xfrm>
                          <a:custGeom>
                            <a:avLst/>
                            <a:gdLst/>
                            <a:ahLst/>
                            <a:cxnLst/>
                            <a:rect l="0" t="0" r="0" b="0"/>
                            <a:pathLst>
                              <a:path w="5766182" h="9144">
                                <a:moveTo>
                                  <a:pt x="0" y="0"/>
                                </a:moveTo>
                                <a:lnTo>
                                  <a:pt x="5766182" y="0"/>
                                </a:lnTo>
                                <a:lnTo>
                                  <a:pt x="57661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53" style="width:454.03pt;height:0.720001pt;mso-position-horizontal-relative:char;mso-position-vertical-relative:line" coordsize="57661,91">
                <v:shape id="Shape 9555" style="position:absolute;width:57661;height:91;left:0;top:0;" coordsize="5766182,9144" path="m0,0l5766182,0l5766182,9144l0,9144l0,0">
                  <v:stroke weight="0pt" endcap="flat" joinstyle="miter" miterlimit="10" on="false" color="#000000" opacity="0"/>
                  <v:fill on="true" color="#000000"/>
                </v:shape>
              </v:group>
            </w:pict>
          </mc:Fallback>
        </mc:AlternateContent>
      </w:r>
    </w:p>
    <w:p w14:paraId="6FF9BF6B" w14:textId="77777777" w:rsidR="0019280E" w:rsidRDefault="00000000">
      <w:pPr>
        <w:spacing w:after="0" w:line="259" w:lineRule="auto"/>
        <w:ind w:left="-5" w:hanging="10"/>
      </w:pPr>
      <w:r>
        <w:rPr>
          <w:color w:val="2F5496"/>
          <w:sz w:val="32"/>
        </w:rPr>
        <w:t xml:space="preserve">Discussion </w:t>
      </w:r>
    </w:p>
    <w:p w14:paraId="5B315C57" w14:textId="77777777" w:rsidR="0019280E" w:rsidRDefault="00000000">
      <w:pPr>
        <w:spacing w:after="0" w:line="259" w:lineRule="auto"/>
        <w:ind w:left="0" w:firstLine="0"/>
      </w:pPr>
      <w:r>
        <w:rPr>
          <w:color w:val="000000"/>
          <w:sz w:val="24"/>
        </w:rPr>
        <w:t xml:space="preserve"> </w:t>
      </w:r>
    </w:p>
    <w:p w14:paraId="0FB05032" w14:textId="77777777" w:rsidR="0019280E" w:rsidRDefault="00000000">
      <w:pPr>
        <w:ind w:left="-5" w:right="117"/>
      </w:pPr>
      <w:r>
        <w:t>The objective of this study was to analyze the determinants of apartment prices in the real estate market, focusing on key factors such as payment methods, the number of bedrooms, furnishing status, and location. The analysis utilized a comprehensive dataset to derive insights that can aid in data-driven decision-making for buyers, sellers, and investors.</w:t>
      </w:r>
      <w:r>
        <w:rPr>
          <w:sz w:val="24"/>
        </w:rPr>
        <w:t xml:space="preserve"> </w:t>
      </w:r>
    </w:p>
    <w:p w14:paraId="7A0158CA" w14:textId="77777777" w:rsidR="0019280E" w:rsidRDefault="00000000">
      <w:pPr>
        <w:spacing w:after="143" w:line="259" w:lineRule="auto"/>
        <w:ind w:left="0" w:hanging="10"/>
      </w:pPr>
      <w:r>
        <w:rPr>
          <w:color w:val="0D0D0D"/>
          <w:bdr w:val="single" w:sz="4" w:space="0" w:color="E3E3E3"/>
        </w:rPr>
        <w:t>Payment Method Analysis</w:t>
      </w:r>
      <w:r>
        <w:t xml:space="preserve"> </w:t>
      </w:r>
    </w:p>
    <w:p w14:paraId="20B83A4A" w14:textId="77777777" w:rsidR="0019280E" w:rsidRDefault="00000000">
      <w:pPr>
        <w:ind w:left="-5" w:right="117"/>
      </w:pPr>
      <w:r>
        <w:t xml:space="preserve">The analysis revealed that apartments purchased with cash generally have a lower median price compared to those purchased with installments. This finding aligns with the hypothesis that cash purchases are cheaper than installment purchases. The box plot analysis showed that while cash payments tend to have a lower median price, the range of prices is quite broad. This could be attributed to the immediate liquidity provided by cash payments, which may incentivize sellers to offer lower prices. On the other hand, installment payments, which spread the cost over time, might include interest and financing charges, leading to higher overall prices. This insight suggests that buyers with the capability to make cash payments might achieve cost savings. </w:t>
      </w:r>
    </w:p>
    <w:p w14:paraId="56A0FAEE" w14:textId="77777777" w:rsidR="0019280E" w:rsidRDefault="00000000">
      <w:pPr>
        <w:spacing w:after="136" w:line="259" w:lineRule="auto"/>
        <w:ind w:left="0" w:firstLine="0"/>
      </w:pPr>
      <w:r>
        <w:rPr>
          <w:color w:val="0D0D0D"/>
        </w:rPr>
        <w:t xml:space="preserve"> </w:t>
      </w:r>
    </w:p>
    <w:p w14:paraId="78C75253" w14:textId="77777777" w:rsidR="0019280E" w:rsidRDefault="00000000">
      <w:pPr>
        <w:spacing w:after="0" w:line="259" w:lineRule="auto"/>
        <w:ind w:left="0" w:firstLine="0"/>
      </w:pPr>
      <w:r>
        <w:rPr>
          <w:color w:val="0D0D0D"/>
        </w:rPr>
        <w:t xml:space="preserve"> </w:t>
      </w:r>
    </w:p>
    <w:p w14:paraId="11AE4080" w14:textId="77777777" w:rsidR="0019280E" w:rsidRDefault="00000000">
      <w:pPr>
        <w:spacing w:after="143" w:line="259" w:lineRule="auto"/>
        <w:ind w:left="0" w:hanging="10"/>
      </w:pPr>
      <w:r>
        <w:rPr>
          <w:color w:val="0D0D0D"/>
          <w:bdr w:val="single" w:sz="4" w:space="0" w:color="E3E3E3"/>
        </w:rPr>
        <w:t>Bedrooms Analysis</w:t>
      </w:r>
      <w:r>
        <w:t xml:space="preserve"> </w:t>
      </w:r>
    </w:p>
    <w:p w14:paraId="64ED3C33" w14:textId="77777777" w:rsidR="0019280E" w:rsidRDefault="00000000">
      <w:pPr>
        <w:ind w:left="-5" w:right="117"/>
      </w:pPr>
      <w:r>
        <w:t xml:space="preserve">The number of bedrooms was found to be a significant determinant of apartment prices. Apartments with more than two bedrooms are generally more expensive than those with two or fewer bedrooms. The KDE plot and histogram provided clear visual evidence supporting this </w:t>
      </w:r>
      <w:r>
        <w:lastRenderedPageBreak/>
        <w:t xml:space="preserve">hypothesis. This trend was consistent across different cities, indicating that larger apartments are valued higher due to their ability to accommodate more people and provide additional space. This is particularly important for families or individuals seeking more spacious living conditions. The presence of significant outliers, especially in apartments with more than four bedrooms, suggests the inclusion of luxury apartments in the dataset. These </w:t>
      </w:r>
      <w:proofErr w:type="spellStart"/>
      <w:r>
        <w:t>highvalue</w:t>
      </w:r>
      <w:proofErr w:type="spellEnd"/>
      <w:r>
        <w:t xml:space="preserve"> properties skew the price distribution, highlighting the premium placed on larger living spaces. </w:t>
      </w:r>
    </w:p>
    <w:p w14:paraId="7C2B583A" w14:textId="77777777" w:rsidR="0019280E" w:rsidRDefault="00000000">
      <w:pPr>
        <w:spacing w:after="0" w:line="259" w:lineRule="auto"/>
        <w:ind w:left="0" w:firstLine="0"/>
      </w:pPr>
      <w:r>
        <w:rPr>
          <w:color w:val="000000"/>
          <w:sz w:val="24"/>
        </w:rPr>
        <w:t xml:space="preserve"> </w:t>
      </w:r>
    </w:p>
    <w:p w14:paraId="25E491E6" w14:textId="77777777" w:rsidR="0019280E" w:rsidRDefault="00000000">
      <w:pPr>
        <w:spacing w:after="143" w:line="259" w:lineRule="auto"/>
        <w:ind w:left="0" w:hanging="10"/>
      </w:pPr>
      <w:r>
        <w:rPr>
          <w:color w:val="0D0D0D"/>
          <w:bdr w:val="single" w:sz="4" w:space="0" w:color="E3E3E3"/>
        </w:rPr>
        <w:t>Furnishing Status Analysis</w:t>
      </w:r>
      <w:r>
        <w:t xml:space="preserve"> </w:t>
      </w:r>
    </w:p>
    <w:p w14:paraId="4CBDDC87" w14:textId="77777777" w:rsidR="0019280E" w:rsidRDefault="00000000">
      <w:pPr>
        <w:ind w:left="-5" w:right="117"/>
      </w:pPr>
      <w:r>
        <w:t xml:space="preserve">The analysis showed that furnished apartments have a higher median price compared to unfurnished apartments. This supports the hypothesis that furnishing status adds value to the property. Furnished apartments offer immediate livability and convenience, which can attract buyers willing to pay a premium for these advantages. The box plot analysis illustrated that furnished apartments not only have a higher median price but also exhibit a wider range of prices, indicating a market with diverse furnishing levels and qualities. This finding underscores the importance of furnishing status as a selling point and its impact on market valuation. </w:t>
      </w:r>
    </w:p>
    <w:p w14:paraId="2AC1F4D2" w14:textId="77777777" w:rsidR="0019280E" w:rsidRDefault="00000000">
      <w:pPr>
        <w:spacing w:after="143" w:line="259" w:lineRule="auto"/>
        <w:ind w:left="0" w:hanging="10"/>
      </w:pPr>
      <w:r>
        <w:rPr>
          <w:color w:val="0D0D0D"/>
          <w:bdr w:val="single" w:sz="4" w:space="0" w:color="E3E3E3"/>
        </w:rPr>
        <w:t>City-wise Price Variability</w:t>
      </w:r>
      <w:r>
        <w:t xml:space="preserve"> </w:t>
      </w:r>
    </w:p>
    <w:p w14:paraId="6DD9E498" w14:textId="77777777" w:rsidR="0019280E" w:rsidRDefault="00000000">
      <w:pPr>
        <w:ind w:left="-5" w:right="117"/>
      </w:pPr>
      <w:r>
        <w:t xml:space="preserve">There was significant price variability observed across different cities. New Cairo - El </w:t>
      </w:r>
      <w:proofErr w:type="spellStart"/>
      <w:r>
        <w:t>Tagamoa</w:t>
      </w:r>
      <w:proofErr w:type="spellEnd"/>
      <w:r>
        <w:t xml:space="preserve">, for instance, had the highest median prices, while 6th of October exhibited the greatest price variability. The box plot analysis highlighted these differences, showing a broad range of prices within each city. This variability can be attributed to factors such as location desirability, infrastructure development, availability of amenities, and overall living conditions. Cities like New Cairo - El </w:t>
      </w:r>
      <w:proofErr w:type="spellStart"/>
      <w:r>
        <w:t>Tagamoa</w:t>
      </w:r>
      <w:proofErr w:type="spellEnd"/>
      <w:r>
        <w:t xml:space="preserve"> likely attract higher prices due to better infrastructure, high demand, and a concentration of upscale developments. The diverse range of prices in 6th of October suggests a mix of high-end and more affordable properties, reflecting a varied market catering to different segments of buyers. </w:t>
      </w:r>
    </w:p>
    <w:p w14:paraId="5B237FEC" w14:textId="77777777" w:rsidR="0019280E" w:rsidRDefault="00000000">
      <w:pPr>
        <w:spacing w:after="143" w:line="259" w:lineRule="auto"/>
        <w:ind w:left="0" w:hanging="10"/>
      </w:pPr>
      <w:r>
        <w:rPr>
          <w:color w:val="0D0D0D"/>
          <w:bdr w:val="single" w:sz="4" w:space="0" w:color="E3E3E3"/>
        </w:rPr>
        <w:t>General Trends</w:t>
      </w:r>
      <w:r>
        <w:t xml:space="preserve"> </w:t>
      </w:r>
    </w:p>
    <w:p w14:paraId="7BEF5F5E" w14:textId="77777777" w:rsidR="0019280E" w:rsidRDefault="00000000">
      <w:pPr>
        <w:ind w:left="-5" w:right="117"/>
      </w:pPr>
      <w:r>
        <w:t xml:space="preserve">The general trends observed from the dataset included a wide range of apartment prices across different categories, indicating a diverse real estate market. High-value outliers were particularly notable in cities like New Cairo - El </w:t>
      </w:r>
      <w:proofErr w:type="spellStart"/>
      <w:r>
        <w:t>Tagamoa</w:t>
      </w:r>
      <w:proofErr w:type="spellEnd"/>
      <w:r>
        <w:t xml:space="preserve">, suggesting the presence of luxury apartments that command premium prices. These outliers significantly influence the overall price distribution, emphasizing the importance of considering property type and market segment when analyzing real estate prices. </w:t>
      </w:r>
    </w:p>
    <w:p w14:paraId="292A82CD" w14:textId="77777777" w:rsidR="0019280E" w:rsidRDefault="00000000">
      <w:pPr>
        <w:spacing w:after="13" w:line="259" w:lineRule="auto"/>
        <w:ind w:left="0" w:firstLine="0"/>
      </w:pPr>
      <w:r>
        <w:rPr>
          <w:color w:val="2F5496"/>
          <w:sz w:val="26"/>
        </w:rPr>
        <w:t xml:space="preserve"> </w:t>
      </w:r>
    </w:p>
    <w:p w14:paraId="5EE8AA71" w14:textId="77777777" w:rsidR="0019280E" w:rsidRDefault="00000000">
      <w:pPr>
        <w:spacing w:after="18" w:line="259" w:lineRule="auto"/>
        <w:ind w:left="0" w:firstLine="0"/>
      </w:pPr>
      <w:r>
        <w:rPr>
          <w:color w:val="2F5496"/>
          <w:sz w:val="26"/>
        </w:rPr>
        <w:t xml:space="preserve"> </w:t>
      </w:r>
    </w:p>
    <w:p w14:paraId="1EDFA531" w14:textId="77777777" w:rsidR="0019280E" w:rsidRDefault="00000000">
      <w:pPr>
        <w:spacing w:after="14" w:line="259" w:lineRule="auto"/>
        <w:ind w:left="0" w:firstLine="0"/>
      </w:pPr>
      <w:r>
        <w:rPr>
          <w:color w:val="2F5496"/>
          <w:sz w:val="26"/>
        </w:rPr>
        <w:t xml:space="preserve"> </w:t>
      </w:r>
    </w:p>
    <w:p w14:paraId="04D1111C" w14:textId="77777777" w:rsidR="0019280E" w:rsidRDefault="00000000">
      <w:pPr>
        <w:spacing w:after="0" w:line="259" w:lineRule="auto"/>
        <w:ind w:left="0" w:hanging="10"/>
      </w:pPr>
      <w:r>
        <w:rPr>
          <w:color w:val="2F5496"/>
          <w:sz w:val="26"/>
        </w:rPr>
        <w:t xml:space="preserve">Conclusion </w:t>
      </w:r>
    </w:p>
    <w:p w14:paraId="638A1D83" w14:textId="77777777" w:rsidR="0019280E" w:rsidRDefault="00000000">
      <w:pPr>
        <w:ind w:left="-5" w:right="117"/>
      </w:pPr>
      <w:r>
        <w:t>The study successfully identified key determinants of apartment prices in the real estate market, highlighting the significant impact of payment methods, the number of bedrooms, furnishing status, and city location. The findings have several implications:</w:t>
      </w:r>
      <w:r>
        <w:rPr>
          <w:sz w:val="24"/>
        </w:rPr>
        <w:t xml:space="preserve"> </w:t>
      </w:r>
    </w:p>
    <w:p w14:paraId="449B0939" w14:textId="77777777" w:rsidR="0019280E" w:rsidRDefault="00000000">
      <w:pPr>
        <w:ind w:left="-5" w:right="117"/>
      </w:pPr>
      <w:r>
        <w:rPr>
          <w:color w:val="0D0D0D"/>
          <w:bdr w:val="single" w:sz="4" w:space="0" w:color="E3E3E3"/>
        </w:rPr>
        <w:t>For Buyers</w:t>
      </w:r>
      <w:r>
        <w:t xml:space="preserve">: Understanding that cash payments can potentially secure lower prices and recognizing the premium associated with furnished apartments can help buyers make informed purchasing decisions. </w:t>
      </w:r>
    </w:p>
    <w:p w14:paraId="0ABDB95C" w14:textId="77777777" w:rsidR="0019280E" w:rsidRDefault="00000000">
      <w:pPr>
        <w:ind w:left="-5" w:right="117"/>
      </w:pPr>
      <w:r>
        <w:rPr>
          <w:color w:val="0D0D0D"/>
          <w:bdr w:val="single" w:sz="4" w:space="0" w:color="E3E3E3"/>
        </w:rPr>
        <w:t>For Sellers</w:t>
      </w:r>
      <w:r>
        <w:t xml:space="preserve">: Highlighting the benefits of cash payments to attract buyers and strategically pricing furnished apartments can optimize sales strategies. Sellers in high-demand cities like New Cairo - El </w:t>
      </w:r>
      <w:proofErr w:type="spellStart"/>
      <w:r>
        <w:t>Tagamoa</w:t>
      </w:r>
      <w:proofErr w:type="spellEnd"/>
      <w:r>
        <w:t xml:space="preserve"> can leverage the desirability of the location to command higher prices. </w:t>
      </w:r>
    </w:p>
    <w:p w14:paraId="2B7CB63F" w14:textId="77777777" w:rsidR="0019280E" w:rsidRDefault="00000000">
      <w:pPr>
        <w:ind w:left="-5" w:right="117"/>
      </w:pPr>
      <w:r>
        <w:rPr>
          <w:color w:val="0D0D0D"/>
          <w:bdr w:val="single" w:sz="4" w:space="0" w:color="E3E3E3"/>
        </w:rPr>
        <w:lastRenderedPageBreak/>
        <w:t>For Investors</w:t>
      </w:r>
      <w:r>
        <w:t xml:space="preserve">: Identifying cities with high price variability, such as 6th of October, provides opportunities for investment in both luxury and affordable housing segments. Investors can also focus on larger apartments with more bedrooms, which tend to have higher values. </w:t>
      </w:r>
    </w:p>
    <w:p w14:paraId="6A684EB9" w14:textId="77777777" w:rsidR="0019280E" w:rsidRDefault="00000000">
      <w:pPr>
        <w:ind w:left="-5" w:right="117"/>
      </w:pPr>
      <w:r>
        <w:t xml:space="preserve">The analysis underscores the importance of considering multiple factors when assessing apartment prices. While payment method, number of bedrooms, furnishing status, and location are crucial, it is also important to account for external factors such as economic conditions and government policies. Future research could explore more sophisticated modeling techniques to provide deeper insights and consider additional variables to enhance the robustness of the analysis. </w:t>
      </w:r>
    </w:p>
    <w:p w14:paraId="3EA1061E" w14:textId="77777777" w:rsidR="0019280E" w:rsidRDefault="00000000">
      <w:pPr>
        <w:ind w:left="-5" w:right="117"/>
      </w:pPr>
      <w:r>
        <w:t xml:space="preserve">By providing a comprehensive understanding of the determinants of apartment prices, this study contributes valuable knowledge to the real estate market, </w:t>
      </w:r>
      <w:proofErr w:type="spellStart"/>
      <w:r>
        <w:t>aidi</w:t>
      </w:r>
      <w:proofErr w:type="spellEnd"/>
      <w:r>
        <w:t xml:space="preserve"> ng in </w:t>
      </w:r>
      <w:proofErr w:type="spellStart"/>
      <w:r>
        <w:t>datadriven</w:t>
      </w:r>
      <w:proofErr w:type="spellEnd"/>
      <w:r>
        <w:t xml:space="preserve"> decision-making for all stakeholders involved. </w:t>
      </w:r>
    </w:p>
    <w:sectPr w:rsidR="0019280E">
      <w:pgSz w:w="11899" w:h="16838"/>
      <w:pgMar w:top="1440" w:right="1372" w:bottom="15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A5F26"/>
    <w:multiLevelType w:val="hybridMultilevel"/>
    <w:tmpl w:val="24C896A0"/>
    <w:lvl w:ilvl="0" w:tplc="0276A184">
      <w:start w:val="1"/>
      <w:numFmt w:val="decimal"/>
      <w:lvlText w:val="%1."/>
      <w:lvlJc w:val="left"/>
      <w:pPr>
        <w:ind w:left="263"/>
      </w:pPr>
      <w:rPr>
        <w:rFonts w:ascii="Calibri" w:eastAsia="Calibri" w:hAnsi="Calibri" w:cs="Calibri"/>
        <w:b/>
        <w:bCs/>
        <w:i w:val="0"/>
        <w:strike w:val="0"/>
        <w:dstrike w:val="0"/>
        <w:color w:val="5A5A5A"/>
        <w:sz w:val="22"/>
        <w:szCs w:val="22"/>
        <w:u w:val="none" w:color="000000"/>
        <w:bdr w:val="none" w:sz="0" w:space="0" w:color="auto"/>
        <w:shd w:val="clear" w:color="auto" w:fill="auto"/>
        <w:vertAlign w:val="baseline"/>
      </w:rPr>
    </w:lvl>
    <w:lvl w:ilvl="1" w:tplc="BE1A727C">
      <w:start w:val="1"/>
      <w:numFmt w:val="lowerLetter"/>
      <w:lvlText w:val="%2"/>
      <w:lvlJc w:val="left"/>
      <w:pPr>
        <w:ind w:left="1080"/>
      </w:pPr>
      <w:rPr>
        <w:rFonts w:ascii="Calibri" w:eastAsia="Calibri" w:hAnsi="Calibri" w:cs="Calibri"/>
        <w:b/>
        <w:bCs/>
        <w:i w:val="0"/>
        <w:strike w:val="0"/>
        <w:dstrike w:val="0"/>
        <w:color w:val="5A5A5A"/>
        <w:sz w:val="22"/>
        <w:szCs w:val="22"/>
        <w:u w:val="none" w:color="000000"/>
        <w:bdr w:val="none" w:sz="0" w:space="0" w:color="auto"/>
        <w:shd w:val="clear" w:color="auto" w:fill="auto"/>
        <w:vertAlign w:val="baseline"/>
      </w:rPr>
    </w:lvl>
    <w:lvl w:ilvl="2" w:tplc="89282C62">
      <w:start w:val="1"/>
      <w:numFmt w:val="lowerRoman"/>
      <w:lvlText w:val="%3"/>
      <w:lvlJc w:val="left"/>
      <w:pPr>
        <w:ind w:left="1800"/>
      </w:pPr>
      <w:rPr>
        <w:rFonts w:ascii="Calibri" w:eastAsia="Calibri" w:hAnsi="Calibri" w:cs="Calibri"/>
        <w:b/>
        <w:bCs/>
        <w:i w:val="0"/>
        <w:strike w:val="0"/>
        <w:dstrike w:val="0"/>
        <w:color w:val="5A5A5A"/>
        <w:sz w:val="22"/>
        <w:szCs w:val="22"/>
        <w:u w:val="none" w:color="000000"/>
        <w:bdr w:val="none" w:sz="0" w:space="0" w:color="auto"/>
        <w:shd w:val="clear" w:color="auto" w:fill="auto"/>
        <w:vertAlign w:val="baseline"/>
      </w:rPr>
    </w:lvl>
    <w:lvl w:ilvl="3" w:tplc="18D4CAAE">
      <w:start w:val="1"/>
      <w:numFmt w:val="decimal"/>
      <w:lvlText w:val="%4"/>
      <w:lvlJc w:val="left"/>
      <w:pPr>
        <w:ind w:left="2520"/>
      </w:pPr>
      <w:rPr>
        <w:rFonts w:ascii="Calibri" w:eastAsia="Calibri" w:hAnsi="Calibri" w:cs="Calibri"/>
        <w:b/>
        <w:bCs/>
        <w:i w:val="0"/>
        <w:strike w:val="0"/>
        <w:dstrike w:val="0"/>
        <w:color w:val="5A5A5A"/>
        <w:sz w:val="22"/>
        <w:szCs w:val="22"/>
        <w:u w:val="none" w:color="000000"/>
        <w:bdr w:val="none" w:sz="0" w:space="0" w:color="auto"/>
        <w:shd w:val="clear" w:color="auto" w:fill="auto"/>
        <w:vertAlign w:val="baseline"/>
      </w:rPr>
    </w:lvl>
    <w:lvl w:ilvl="4" w:tplc="FE8621B4">
      <w:start w:val="1"/>
      <w:numFmt w:val="lowerLetter"/>
      <w:lvlText w:val="%5"/>
      <w:lvlJc w:val="left"/>
      <w:pPr>
        <w:ind w:left="3240"/>
      </w:pPr>
      <w:rPr>
        <w:rFonts w:ascii="Calibri" w:eastAsia="Calibri" w:hAnsi="Calibri" w:cs="Calibri"/>
        <w:b/>
        <w:bCs/>
        <w:i w:val="0"/>
        <w:strike w:val="0"/>
        <w:dstrike w:val="0"/>
        <w:color w:val="5A5A5A"/>
        <w:sz w:val="22"/>
        <w:szCs w:val="22"/>
        <w:u w:val="none" w:color="000000"/>
        <w:bdr w:val="none" w:sz="0" w:space="0" w:color="auto"/>
        <w:shd w:val="clear" w:color="auto" w:fill="auto"/>
        <w:vertAlign w:val="baseline"/>
      </w:rPr>
    </w:lvl>
    <w:lvl w:ilvl="5" w:tplc="38208AB0">
      <w:start w:val="1"/>
      <w:numFmt w:val="lowerRoman"/>
      <w:lvlText w:val="%6"/>
      <w:lvlJc w:val="left"/>
      <w:pPr>
        <w:ind w:left="3960"/>
      </w:pPr>
      <w:rPr>
        <w:rFonts w:ascii="Calibri" w:eastAsia="Calibri" w:hAnsi="Calibri" w:cs="Calibri"/>
        <w:b/>
        <w:bCs/>
        <w:i w:val="0"/>
        <w:strike w:val="0"/>
        <w:dstrike w:val="0"/>
        <w:color w:val="5A5A5A"/>
        <w:sz w:val="22"/>
        <w:szCs w:val="22"/>
        <w:u w:val="none" w:color="000000"/>
        <w:bdr w:val="none" w:sz="0" w:space="0" w:color="auto"/>
        <w:shd w:val="clear" w:color="auto" w:fill="auto"/>
        <w:vertAlign w:val="baseline"/>
      </w:rPr>
    </w:lvl>
    <w:lvl w:ilvl="6" w:tplc="2B722A1E">
      <w:start w:val="1"/>
      <w:numFmt w:val="decimal"/>
      <w:lvlText w:val="%7"/>
      <w:lvlJc w:val="left"/>
      <w:pPr>
        <w:ind w:left="4680"/>
      </w:pPr>
      <w:rPr>
        <w:rFonts w:ascii="Calibri" w:eastAsia="Calibri" w:hAnsi="Calibri" w:cs="Calibri"/>
        <w:b/>
        <w:bCs/>
        <w:i w:val="0"/>
        <w:strike w:val="0"/>
        <w:dstrike w:val="0"/>
        <w:color w:val="5A5A5A"/>
        <w:sz w:val="22"/>
        <w:szCs w:val="22"/>
        <w:u w:val="none" w:color="000000"/>
        <w:bdr w:val="none" w:sz="0" w:space="0" w:color="auto"/>
        <w:shd w:val="clear" w:color="auto" w:fill="auto"/>
        <w:vertAlign w:val="baseline"/>
      </w:rPr>
    </w:lvl>
    <w:lvl w:ilvl="7" w:tplc="1F9AC652">
      <w:start w:val="1"/>
      <w:numFmt w:val="lowerLetter"/>
      <w:lvlText w:val="%8"/>
      <w:lvlJc w:val="left"/>
      <w:pPr>
        <w:ind w:left="5400"/>
      </w:pPr>
      <w:rPr>
        <w:rFonts w:ascii="Calibri" w:eastAsia="Calibri" w:hAnsi="Calibri" w:cs="Calibri"/>
        <w:b/>
        <w:bCs/>
        <w:i w:val="0"/>
        <w:strike w:val="0"/>
        <w:dstrike w:val="0"/>
        <w:color w:val="5A5A5A"/>
        <w:sz w:val="22"/>
        <w:szCs w:val="22"/>
        <w:u w:val="none" w:color="000000"/>
        <w:bdr w:val="none" w:sz="0" w:space="0" w:color="auto"/>
        <w:shd w:val="clear" w:color="auto" w:fill="auto"/>
        <w:vertAlign w:val="baseline"/>
      </w:rPr>
    </w:lvl>
    <w:lvl w:ilvl="8" w:tplc="AD505BE8">
      <w:start w:val="1"/>
      <w:numFmt w:val="lowerRoman"/>
      <w:lvlText w:val="%9"/>
      <w:lvlJc w:val="left"/>
      <w:pPr>
        <w:ind w:left="6120"/>
      </w:pPr>
      <w:rPr>
        <w:rFonts w:ascii="Calibri" w:eastAsia="Calibri" w:hAnsi="Calibri" w:cs="Calibri"/>
        <w:b/>
        <w:bCs/>
        <w:i w:val="0"/>
        <w:strike w:val="0"/>
        <w:dstrike w:val="0"/>
        <w:color w:val="5A5A5A"/>
        <w:sz w:val="22"/>
        <w:szCs w:val="22"/>
        <w:u w:val="none" w:color="000000"/>
        <w:bdr w:val="none" w:sz="0" w:space="0" w:color="auto"/>
        <w:shd w:val="clear" w:color="auto" w:fill="auto"/>
        <w:vertAlign w:val="baseline"/>
      </w:rPr>
    </w:lvl>
  </w:abstractNum>
  <w:abstractNum w:abstractNumId="1" w15:restartNumberingAfterBreak="0">
    <w:nsid w:val="7EBF27FD"/>
    <w:multiLevelType w:val="hybridMultilevel"/>
    <w:tmpl w:val="BC361344"/>
    <w:lvl w:ilvl="0" w:tplc="965E0930">
      <w:start w:val="1"/>
      <w:numFmt w:val="bullet"/>
      <w:lvlText w:val="•"/>
      <w:lvlJc w:val="left"/>
      <w:pPr>
        <w:ind w:left="725"/>
      </w:pPr>
      <w:rPr>
        <w:rFonts w:ascii="Arial" w:eastAsia="Arial" w:hAnsi="Arial" w:cs="Arial"/>
        <w:b w:val="0"/>
        <w:i w:val="0"/>
        <w:strike w:val="0"/>
        <w:dstrike w:val="0"/>
        <w:color w:val="5A5A5A"/>
        <w:sz w:val="20"/>
        <w:szCs w:val="20"/>
        <w:u w:val="none" w:color="000000"/>
        <w:bdr w:val="none" w:sz="0" w:space="0" w:color="auto"/>
        <w:shd w:val="clear" w:color="auto" w:fill="auto"/>
        <w:vertAlign w:val="baseline"/>
      </w:rPr>
    </w:lvl>
    <w:lvl w:ilvl="1" w:tplc="B83C73F4">
      <w:start w:val="1"/>
      <w:numFmt w:val="bullet"/>
      <w:lvlText w:val="o"/>
      <w:lvlJc w:val="left"/>
      <w:pPr>
        <w:ind w:left="1440"/>
      </w:pPr>
      <w:rPr>
        <w:rFonts w:ascii="Segoe UI Symbol" w:eastAsia="Segoe UI Symbol" w:hAnsi="Segoe UI Symbol" w:cs="Segoe UI Symbol"/>
        <w:b w:val="0"/>
        <w:i w:val="0"/>
        <w:strike w:val="0"/>
        <w:dstrike w:val="0"/>
        <w:color w:val="5A5A5A"/>
        <w:sz w:val="20"/>
        <w:szCs w:val="20"/>
        <w:u w:val="none" w:color="000000"/>
        <w:bdr w:val="none" w:sz="0" w:space="0" w:color="auto"/>
        <w:shd w:val="clear" w:color="auto" w:fill="auto"/>
        <w:vertAlign w:val="baseline"/>
      </w:rPr>
    </w:lvl>
    <w:lvl w:ilvl="2" w:tplc="EA5684B0">
      <w:start w:val="1"/>
      <w:numFmt w:val="bullet"/>
      <w:lvlText w:val="▪"/>
      <w:lvlJc w:val="left"/>
      <w:pPr>
        <w:ind w:left="2160"/>
      </w:pPr>
      <w:rPr>
        <w:rFonts w:ascii="Segoe UI Symbol" w:eastAsia="Segoe UI Symbol" w:hAnsi="Segoe UI Symbol" w:cs="Segoe UI Symbol"/>
        <w:b w:val="0"/>
        <w:i w:val="0"/>
        <w:strike w:val="0"/>
        <w:dstrike w:val="0"/>
        <w:color w:val="5A5A5A"/>
        <w:sz w:val="20"/>
        <w:szCs w:val="20"/>
        <w:u w:val="none" w:color="000000"/>
        <w:bdr w:val="none" w:sz="0" w:space="0" w:color="auto"/>
        <w:shd w:val="clear" w:color="auto" w:fill="auto"/>
        <w:vertAlign w:val="baseline"/>
      </w:rPr>
    </w:lvl>
    <w:lvl w:ilvl="3" w:tplc="E9AAB602">
      <w:start w:val="1"/>
      <w:numFmt w:val="bullet"/>
      <w:lvlText w:val="•"/>
      <w:lvlJc w:val="left"/>
      <w:pPr>
        <w:ind w:left="2880"/>
      </w:pPr>
      <w:rPr>
        <w:rFonts w:ascii="Arial" w:eastAsia="Arial" w:hAnsi="Arial" w:cs="Arial"/>
        <w:b w:val="0"/>
        <w:i w:val="0"/>
        <w:strike w:val="0"/>
        <w:dstrike w:val="0"/>
        <w:color w:val="5A5A5A"/>
        <w:sz w:val="20"/>
        <w:szCs w:val="20"/>
        <w:u w:val="none" w:color="000000"/>
        <w:bdr w:val="none" w:sz="0" w:space="0" w:color="auto"/>
        <w:shd w:val="clear" w:color="auto" w:fill="auto"/>
        <w:vertAlign w:val="baseline"/>
      </w:rPr>
    </w:lvl>
    <w:lvl w:ilvl="4" w:tplc="005299DC">
      <w:start w:val="1"/>
      <w:numFmt w:val="bullet"/>
      <w:lvlText w:val="o"/>
      <w:lvlJc w:val="left"/>
      <w:pPr>
        <w:ind w:left="3600"/>
      </w:pPr>
      <w:rPr>
        <w:rFonts w:ascii="Segoe UI Symbol" w:eastAsia="Segoe UI Symbol" w:hAnsi="Segoe UI Symbol" w:cs="Segoe UI Symbol"/>
        <w:b w:val="0"/>
        <w:i w:val="0"/>
        <w:strike w:val="0"/>
        <w:dstrike w:val="0"/>
        <w:color w:val="5A5A5A"/>
        <w:sz w:val="20"/>
        <w:szCs w:val="20"/>
        <w:u w:val="none" w:color="000000"/>
        <w:bdr w:val="none" w:sz="0" w:space="0" w:color="auto"/>
        <w:shd w:val="clear" w:color="auto" w:fill="auto"/>
        <w:vertAlign w:val="baseline"/>
      </w:rPr>
    </w:lvl>
    <w:lvl w:ilvl="5" w:tplc="F7CA9D76">
      <w:start w:val="1"/>
      <w:numFmt w:val="bullet"/>
      <w:lvlText w:val="▪"/>
      <w:lvlJc w:val="left"/>
      <w:pPr>
        <w:ind w:left="4320"/>
      </w:pPr>
      <w:rPr>
        <w:rFonts w:ascii="Segoe UI Symbol" w:eastAsia="Segoe UI Symbol" w:hAnsi="Segoe UI Symbol" w:cs="Segoe UI Symbol"/>
        <w:b w:val="0"/>
        <w:i w:val="0"/>
        <w:strike w:val="0"/>
        <w:dstrike w:val="0"/>
        <w:color w:val="5A5A5A"/>
        <w:sz w:val="20"/>
        <w:szCs w:val="20"/>
        <w:u w:val="none" w:color="000000"/>
        <w:bdr w:val="none" w:sz="0" w:space="0" w:color="auto"/>
        <w:shd w:val="clear" w:color="auto" w:fill="auto"/>
        <w:vertAlign w:val="baseline"/>
      </w:rPr>
    </w:lvl>
    <w:lvl w:ilvl="6" w:tplc="4C5603A6">
      <w:start w:val="1"/>
      <w:numFmt w:val="bullet"/>
      <w:lvlText w:val="•"/>
      <w:lvlJc w:val="left"/>
      <w:pPr>
        <w:ind w:left="5040"/>
      </w:pPr>
      <w:rPr>
        <w:rFonts w:ascii="Arial" w:eastAsia="Arial" w:hAnsi="Arial" w:cs="Arial"/>
        <w:b w:val="0"/>
        <w:i w:val="0"/>
        <w:strike w:val="0"/>
        <w:dstrike w:val="0"/>
        <w:color w:val="5A5A5A"/>
        <w:sz w:val="20"/>
        <w:szCs w:val="20"/>
        <w:u w:val="none" w:color="000000"/>
        <w:bdr w:val="none" w:sz="0" w:space="0" w:color="auto"/>
        <w:shd w:val="clear" w:color="auto" w:fill="auto"/>
        <w:vertAlign w:val="baseline"/>
      </w:rPr>
    </w:lvl>
    <w:lvl w:ilvl="7" w:tplc="57E6790E">
      <w:start w:val="1"/>
      <w:numFmt w:val="bullet"/>
      <w:lvlText w:val="o"/>
      <w:lvlJc w:val="left"/>
      <w:pPr>
        <w:ind w:left="5760"/>
      </w:pPr>
      <w:rPr>
        <w:rFonts w:ascii="Segoe UI Symbol" w:eastAsia="Segoe UI Symbol" w:hAnsi="Segoe UI Symbol" w:cs="Segoe UI Symbol"/>
        <w:b w:val="0"/>
        <w:i w:val="0"/>
        <w:strike w:val="0"/>
        <w:dstrike w:val="0"/>
        <w:color w:val="5A5A5A"/>
        <w:sz w:val="20"/>
        <w:szCs w:val="20"/>
        <w:u w:val="none" w:color="000000"/>
        <w:bdr w:val="none" w:sz="0" w:space="0" w:color="auto"/>
        <w:shd w:val="clear" w:color="auto" w:fill="auto"/>
        <w:vertAlign w:val="baseline"/>
      </w:rPr>
    </w:lvl>
    <w:lvl w:ilvl="8" w:tplc="711C9DA2">
      <w:start w:val="1"/>
      <w:numFmt w:val="bullet"/>
      <w:lvlText w:val="▪"/>
      <w:lvlJc w:val="left"/>
      <w:pPr>
        <w:ind w:left="6480"/>
      </w:pPr>
      <w:rPr>
        <w:rFonts w:ascii="Segoe UI Symbol" w:eastAsia="Segoe UI Symbol" w:hAnsi="Segoe UI Symbol" w:cs="Segoe UI Symbol"/>
        <w:b w:val="0"/>
        <w:i w:val="0"/>
        <w:strike w:val="0"/>
        <w:dstrike w:val="0"/>
        <w:color w:val="5A5A5A"/>
        <w:sz w:val="20"/>
        <w:szCs w:val="20"/>
        <w:u w:val="none" w:color="000000"/>
        <w:bdr w:val="none" w:sz="0" w:space="0" w:color="auto"/>
        <w:shd w:val="clear" w:color="auto" w:fill="auto"/>
        <w:vertAlign w:val="baseline"/>
      </w:rPr>
    </w:lvl>
  </w:abstractNum>
  <w:num w:numId="1" w16cid:durableId="532694907">
    <w:abstractNumId w:val="1"/>
  </w:num>
  <w:num w:numId="2" w16cid:durableId="6246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80E"/>
    <w:rsid w:val="001710B8"/>
    <w:rsid w:val="0019280E"/>
    <w:rsid w:val="004B7007"/>
    <w:rsid w:val="00F657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C906"/>
  <w15:docId w15:val="{6439660A-2B15-4ABD-8E28-42E3EC65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47" w:lineRule="auto"/>
      <w:ind w:left="5" w:hanging="5"/>
    </w:pPr>
    <w:rPr>
      <w:rFonts w:ascii="Calibri" w:eastAsia="Calibri" w:hAnsi="Calibri" w:cs="Calibri"/>
      <w:color w:val="5A5A5A"/>
      <w:sz w:val="22"/>
    </w:rPr>
  </w:style>
  <w:style w:type="paragraph" w:styleId="Heading1">
    <w:name w:val="heading 1"/>
    <w:next w:val="Normal"/>
    <w:link w:val="Heading1Char"/>
    <w:uiPriority w:val="9"/>
    <w:qFormat/>
    <w:pPr>
      <w:keepNext/>
      <w:keepLines/>
      <w:spacing w:after="0" w:line="259" w:lineRule="auto"/>
      <w:ind w:left="5"/>
      <w:outlineLvl w:val="0"/>
    </w:pPr>
    <w:rPr>
      <w:rFonts w:ascii="Calibri" w:eastAsia="Calibri" w:hAnsi="Calibri" w:cs="Calibri"/>
      <w:color w:val="2F5496"/>
      <w:sz w:val="32"/>
      <w:bdr w:val="single" w:sz="4" w:space="0" w:color="E3E3E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bdr w:val="single" w:sz="4" w:space="0" w:color="E3E3E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2158</Words>
  <Characters>12307</Characters>
  <Application>Microsoft Office Word</Application>
  <DocSecurity>0</DocSecurity>
  <Lines>102</Lines>
  <Paragraphs>28</Paragraphs>
  <ScaleCrop>false</ScaleCrop>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Taher Alrefaie</dc:creator>
  <cp:keywords/>
  <cp:lastModifiedBy>Mohamed Reffat</cp:lastModifiedBy>
  <cp:revision>3</cp:revision>
  <dcterms:created xsi:type="dcterms:W3CDTF">2024-05-26T20:17:00Z</dcterms:created>
  <dcterms:modified xsi:type="dcterms:W3CDTF">2024-05-26T20:18:00Z</dcterms:modified>
</cp:coreProperties>
</file>