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B8CB" w14:textId="77777777" w:rsidR="00605827" w:rsidRDefault="00605827" w:rsidP="00605827"/>
    <w:p w14:paraId="5C43FE0A" w14:textId="77777777" w:rsidR="00605827" w:rsidRDefault="00605827" w:rsidP="00605827">
      <w:pPr>
        <w:pStyle w:val="NormalWeb"/>
        <w:rPr>
          <w:b/>
          <w:bCs/>
        </w:rPr>
      </w:pPr>
    </w:p>
    <w:p w14:paraId="2C26272E" w14:textId="77777777" w:rsidR="00F270A6" w:rsidRDefault="00F270A6" w:rsidP="00F270A6">
      <w:pPr>
        <w:pStyle w:val="NormalWeb"/>
        <w:rPr>
          <w:b/>
          <w:bCs/>
        </w:rPr>
      </w:pPr>
    </w:p>
    <w:p w14:paraId="01C6535A" w14:textId="77777777" w:rsidR="00F270A6" w:rsidRDefault="00F270A6" w:rsidP="00F270A6">
      <w:pPr>
        <w:pStyle w:val="NormalWeb"/>
        <w:rPr>
          <w:b/>
          <w:bCs/>
        </w:rPr>
      </w:pPr>
    </w:p>
    <w:p w14:paraId="4F47DEB1" w14:textId="77777777" w:rsidR="00F270A6" w:rsidRDefault="00F270A6" w:rsidP="00F270A6">
      <w:pPr>
        <w:pStyle w:val="NormalWeb"/>
        <w:rPr>
          <w:b/>
          <w:bCs/>
        </w:rPr>
      </w:pPr>
    </w:p>
    <w:p w14:paraId="445D3D6F" w14:textId="77777777" w:rsidR="00F270A6" w:rsidRDefault="00F270A6" w:rsidP="00F270A6">
      <w:pPr>
        <w:pStyle w:val="NormalWeb"/>
        <w:rPr>
          <w:b/>
          <w:bCs/>
        </w:rPr>
      </w:pPr>
    </w:p>
    <w:p w14:paraId="4EB9D099" w14:textId="023EF9B6" w:rsidR="00F270A6" w:rsidRPr="00F270A6" w:rsidRDefault="00F270A6" w:rsidP="00520E76">
      <w:pPr>
        <w:pStyle w:val="NormalWeb"/>
        <w:rPr>
          <w:rFonts w:asciiTheme="minorHAnsi" w:hAnsiTheme="minorHAnsi"/>
          <w:b/>
          <w:bCs/>
          <w:sz w:val="28"/>
          <w:szCs w:val="28"/>
        </w:rPr>
      </w:pPr>
    </w:p>
    <w:p w14:paraId="76D547FD" w14:textId="666EEB4A" w:rsidR="00F270A6" w:rsidRDefault="00F270A6" w:rsidP="00F270A6">
      <w:pPr>
        <w:pStyle w:val="NormalWeb"/>
        <w:jc w:val="center"/>
        <w:rPr>
          <w:b/>
          <w:bCs/>
        </w:rPr>
      </w:pPr>
      <w:r>
        <w:fldChar w:fldCharType="begin"/>
      </w:r>
      <w:r>
        <w:instrText xml:space="preserve"> INCLUDEPICTURE "https://thecapitalmall.com/wp-content/uploads/2023/10/nykaa-Capital-Mall.png" \* MERGEFORMATINET </w:instrText>
      </w:r>
      <w:r>
        <w:fldChar w:fldCharType="separate"/>
      </w:r>
      <w:r>
        <w:rPr>
          <w:noProof/>
        </w:rPr>
        <w:drawing>
          <wp:inline distT="0" distB="0" distL="0" distR="0" wp14:anchorId="4381165C" wp14:editId="4A439293">
            <wp:extent cx="6117483" cy="2039815"/>
            <wp:effectExtent l="0" t="0" r="0" b="0"/>
            <wp:docPr id="857861144" name="Picture 2" descr="Nykaa - Capital 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ykaa - Capital 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4167" cy="2058716"/>
                    </a:xfrm>
                    <a:prstGeom prst="rect">
                      <a:avLst/>
                    </a:prstGeom>
                    <a:noFill/>
                    <a:ln>
                      <a:noFill/>
                    </a:ln>
                  </pic:spPr>
                </pic:pic>
              </a:graphicData>
            </a:graphic>
          </wp:inline>
        </w:drawing>
      </w:r>
      <w:r>
        <w:fldChar w:fldCharType="end"/>
      </w:r>
    </w:p>
    <w:p w14:paraId="32D29FC6" w14:textId="77777777" w:rsidR="00F270A6" w:rsidRPr="00F270A6" w:rsidRDefault="00F270A6" w:rsidP="008F3D73">
      <w:pPr>
        <w:spacing w:line="240" w:lineRule="auto"/>
        <w:jc w:val="center"/>
        <w:rPr>
          <w:rStyle w:val="agcmg"/>
          <w:b/>
          <w:bCs/>
          <w:sz w:val="48"/>
          <w:szCs w:val="48"/>
        </w:rPr>
      </w:pPr>
      <w:r w:rsidRPr="00F270A6">
        <w:rPr>
          <w:rStyle w:val="agcmg"/>
          <w:b/>
          <w:bCs/>
          <w:sz w:val="48"/>
          <w:szCs w:val="48"/>
        </w:rPr>
        <w:t>Evaluating Product Performance to Improve Decision-Making</w:t>
      </w:r>
    </w:p>
    <w:p w14:paraId="24D090A5" w14:textId="77777777" w:rsidR="00F270A6" w:rsidRDefault="00F270A6" w:rsidP="00F270A6">
      <w:pPr>
        <w:rPr>
          <w:rFonts w:ascii="Times New Roman" w:eastAsia="Times New Roman" w:hAnsi="Times New Roman" w:cs="Times New Roman"/>
          <w:b/>
          <w:bCs/>
        </w:rPr>
      </w:pPr>
    </w:p>
    <w:p w14:paraId="57F1A3AC" w14:textId="77777777" w:rsidR="00F270A6" w:rsidRDefault="00F270A6" w:rsidP="00F270A6">
      <w:pPr>
        <w:rPr>
          <w:rFonts w:ascii="Times New Roman" w:eastAsia="Times New Roman" w:hAnsi="Times New Roman" w:cs="Times New Roman"/>
          <w:b/>
          <w:bCs/>
        </w:rPr>
      </w:pPr>
    </w:p>
    <w:p w14:paraId="6C20DB11" w14:textId="77777777" w:rsidR="00F270A6" w:rsidRDefault="00F270A6" w:rsidP="00F270A6">
      <w:pPr>
        <w:rPr>
          <w:rFonts w:ascii="Times New Roman" w:eastAsia="Times New Roman" w:hAnsi="Times New Roman" w:cs="Times New Roman"/>
          <w:b/>
          <w:bCs/>
        </w:rPr>
      </w:pPr>
    </w:p>
    <w:p w14:paraId="4E5C83CE" w14:textId="77777777" w:rsidR="00323BEF" w:rsidRDefault="00323BEF" w:rsidP="00605827"/>
    <w:p w14:paraId="5D57B7F1" w14:textId="77777777" w:rsidR="00F270A6" w:rsidRDefault="00F270A6" w:rsidP="00605827"/>
    <w:p w14:paraId="59B687E4" w14:textId="77777777" w:rsidR="00F270A6" w:rsidRDefault="00F270A6" w:rsidP="00605827"/>
    <w:p w14:paraId="60F622FB" w14:textId="77777777" w:rsidR="00F270A6" w:rsidRDefault="00F270A6" w:rsidP="00605827"/>
    <w:p w14:paraId="333084C8" w14:textId="77777777" w:rsidR="00F270A6" w:rsidRDefault="00F270A6" w:rsidP="00605827"/>
    <w:p w14:paraId="5984F2D0" w14:textId="7797580F" w:rsidR="00F270A6" w:rsidRPr="00243E96" w:rsidRDefault="00F270A6" w:rsidP="00F270A6">
      <w:pPr>
        <w:jc w:val="center"/>
        <w:rPr>
          <w:b/>
          <w:bCs/>
          <w:sz w:val="32"/>
          <w:szCs w:val="32"/>
        </w:rPr>
      </w:pPr>
      <w:r w:rsidRPr="00243E96">
        <w:rPr>
          <w:b/>
          <w:bCs/>
          <w:sz w:val="32"/>
          <w:szCs w:val="32"/>
        </w:rPr>
        <w:lastRenderedPageBreak/>
        <w:t>Table of Contents</w:t>
      </w:r>
    </w:p>
    <w:tbl>
      <w:tblPr>
        <w:tblStyle w:val="TableGrid"/>
        <w:tblW w:w="0" w:type="auto"/>
        <w:tblLook w:val="04A0" w:firstRow="1" w:lastRow="0" w:firstColumn="1" w:lastColumn="0" w:noHBand="0" w:noVBand="1"/>
      </w:tblPr>
      <w:tblGrid>
        <w:gridCol w:w="988"/>
        <w:gridCol w:w="7229"/>
        <w:gridCol w:w="1133"/>
      </w:tblGrid>
      <w:tr w:rsidR="00243E96" w14:paraId="67904A70" w14:textId="77777777" w:rsidTr="00243E96">
        <w:tc>
          <w:tcPr>
            <w:tcW w:w="988" w:type="dxa"/>
          </w:tcPr>
          <w:p w14:paraId="115B3215" w14:textId="5AAEBBCD" w:rsidR="00243E96" w:rsidRDefault="00243E96" w:rsidP="00F270A6">
            <w:pPr>
              <w:jc w:val="center"/>
              <w:rPr>
                <w:b/>
                <w:bCs/>
                <w:sz w:val="28"/>
                <w:szCs w:val="28"/>
              </w:rPr>
            </w:pPr>
            <w:r>
              <w:rPr>
                <w:b/>
                <w:bCs/>
                <w:sz w:val="28"/>
                <w:szCs w:val="28"/>
              </w:rPr>
              <w:t>SNO</w:t>
            </w:r>
          </w:p>
        </w:tc>
        <w:tc>
          <w:tcPr>
            <w:tcW w:w="7229" w:type="dxa"/>
          </w:tcPr>
          <w:p w14:paraId="729CF7F0" w14:textId="1E15B47A" w:rsidR="00243E96" w:rsidRDefault="00243E96" w:rsidP="00F270A6">
            <w:pPr>
              <w:jc w:val="center"/>
              <w:rPr>
                <w:b/>
                <w:bCs/>
                <w:sz w:val="28"/>
                <w:szCs w:val="28"/>
              </w:rPr>
            </w:pPr>
            <w:r>
              <w:rPr>
                <w:b/>
                <w:bCs/>
                <w:sz w:val="28"/>
                <w:szCs w:val="28"/>
              </w:rPr>
              <w:t>Topic</w:t>
            </w:r>
          </w:p>
        </w:tc>
        <w:tc>
          <w:tcPr>
            <w:tcW w:w="1133" w:type="dxa"/>
          </w:tcPr>
          <w:p w14:paraId="0AE0A7C1" w14:textId="25E7CE8D" w:rsidR="00243E96" w:rsidRDefault="00243E96" w:rsidP="00F270A6">
            <w:pPr>
              <w:jc w:val="center"/>
              <w:rPr>
                <w:b/>
                <w:bCs/>
                <w:sz w:val="28"/>
                <w:szCs w:val="28"/>
              </w:rPr>
            </w:pPr>
            <w:r>
              <w:rPr>
                <w:b/>
                <w:bCs/>
                <w:sz w:val="28"/>
                <w:szCs w:val="28"/>
              </w:rPr>
              <w:t>Pg. No</w:t>
            </w:r>
          </w:p>
        </w:tc>
      </w:tr>
      <w:tr w:rsidR="00243E96" w:rsidRPr="00243E96" w14:paraId="7442463C" w14:textId="77777777" w:rsidTr="00243E96">
        <w:tc>
          <w:tcPr>
            <w:tcW w:w="988" w:type="dxa"/>
          </w:tcPr>
          <w:p w14:paraId="258494CA" w14:textId="48EBB291" w:rsidR="00243E96" w:rsidRPr="00243E96" w:rsidRDefault="00243E96" w:rsidP="00243E96">
            <w:pPr>
              <w:jc w:val="center"/>
            </w:pPr>
            <w:r w:rsidRPr="00243E96">
              <w:t>1</w:t>
            </w:r>
          </w:p>
        </w:tc>
        <w:tc>
          <w:tcPr>
            <w:tcW w:w="7229" w:type="dxa"/>
          </w:tcPr>
          <w:p w14:paraId="6A4CC4A6" w14:textId="20788184" w:rsidR="00243E96" w:rsidRPr="00243E96" w:rsidRDefault="00243E96" w:rsidP="00973E20">
            <w:r w:rsidRPr="00243E96">
              <w:rPr>
                <w:rStyle w:val="Strong"/>
                <w:b w:val="0"/>
                <w:bCs w:val="0"/>
              </w:rPr>
              <w:t>Executive Summary</w:t>
            </w:r>
          </w:p>
        </w:tc>
        <w:tc>
          <w:tcPr>
            <w:tcW w:w="1133" w:type="dxa"/>
          </w:tcPr>
          <w:p w14:paraId="1E210825" w14:textId="0E4D373A" w:rsidR="00243E96" w:rsidRPr="00243E96" w:rsidRDefault="00B723F5" w:rsidP="00243E96">
            <w:pPr>
              <w:jc w:val="center"/>
            </w:pPr>
            <w:r>
              <w:t>4</w:t>
            </w:r>
          </w:p>
        </w:tc>
      </w:tr>
      <w:tr w:rsidR="00243E96" w:rsidRPr="00243E96" w14:paraId="557E49CB" w14:textId="77777777" w:rsidTr="00243E96">
        <w:tc>
          <w:tcPr>
            <w:tcW w:w="988" w:type="dxa"/>
          </w:tcPr>
          <w:p w14:paraId="2D8D60FC" w14:textId="152E391F" w:rsidR="00243E96" w:rsidRPr="00243E96" w:rsidRDefault="00243E96" w:rsidP="00243E96">
            <w:pPr>
              <w:jc w:val="center"/>
            </w:pPr>
            <w:r w:rsidRPr="00243E96">
              <w:t>2</w:t>
            </w:r>
          </w:p>
        </w:tc>
        <w:tc>
          <w:tcPr>
            <w:tcW w:w="7229" w:type="dxa"/>
          </w:tcPr>
          <w:p w14:paraId="23CE80AF" w14:textId="660FBCAB" w:rsidR="00243E96" w:rsidRPr="00243E96" w:rsidRDefault="00243E96" w:rsidP="00973E20">
            <w:r w:rsidRPr="00243E96">
              <w:rPr>
                <w:rStyle w:val="Strong"/>
                <w:b w:val="0"/>
                <w:bCs w:val="0"/>
                <w:u w:val="single"/>
              </w:rPr>
              <w:t>Introduction</w:t>
            </w:r>
            <w:r w:rsidRPr="00243E96">
              <w:br/>
            </w:r>
            <w:r w:rsidRPr="00243E96">
              <w:t> </w:t>
            </w:r>
            <w:r w:rsidR="00973E20">
              <w:t>1</w:t>
            </w:r>
            <w:r w:rsidRPr="00243E96">
              <w:t>.1 Background</w:t>
            </w:r>
            <w:r w:rsidRPr="00243E96">
              <w:br/>
            </w:r>
            <w:r w:rsidRPr="00243E96">
              <w:t> </w:t>
            </w:r>
            <w:r w:rsidR="00973E20">
              <w:t>1</w:t>
            </w:r>
            <w:r w:rsidRPr="00243E96">
              <w:t>.2 Problem Statement</w:t>
            </w:r>
            <w:r w:rsidRPr="00243E96">
              <w:br/>
            </w:r>
            <w:r w:rsidRPr="00243E96">
              <w:t> </w:t>
            </w:r>
            <w:r w:rsidR="00973E20">
              <w:t>1</w:t>
            </w:r>
            <w:r w:rsidRPr="00243E96">
              <w:t>.3 Research Objectives and Question</w:t>
            </w:r>
            <w:r w:rsidRPr="00243E96">
              <w:br/>
            </w:r>
            <w:r w:rsidRPr="00243E96">
              <w:t> </w:t>
            </w:r>
            <w:r w:rsidR="00973E20">
              <w:t>1</w:t>
            </w:r>
            <w:r w:rsidRPr="00243E96">
              <w:t>.4 Significance of Study</w:t>
            </w:r>
          </w:p>
        </w:tc>
        <w:tc>
          <w:tcPr>
            <w:tcW w:w="1133" w:type="dxa"/>
          </w:tcPr>
          <w:p w14:paraId="442B8AF2" w14:textId="1EA9B970" w:rsidR="00243E96" w:rsidRPr="00243E96" w:rsidRDefault="00B723F5" w:rsidP="00243E96">
            <w:pPr>
              <w:jc w:val="center"/>
            </w:pPr>
            <w:r>
              <w:t>5-7</w:t>
            </w:r>
          </w:p>
        </w:tc>
      </w:tr>
      <w:tr w:rsidR="00243E96" w:rsidRPr="00243E96" w14:paraId="20DDBDB6" w14:textId="77777777" w:rsidTr="00243E96">
        <w:tc>
          <w:tcPr>
            <w:tcW w:w="988" w:type="dxa"/>
          </w:tcPr>
          <w:p w14:paraId="68E1CF74" w14:textId="295228F0" w:rsidR="00243E96" w:rsidRPr="00243E96" w:rsidRDefault="00243E96" w:rsidP="00243E96">
            <w:pPr>
              <w:jc w:val="center"/>
            </w:pPr>
            <w:r w:rsidRPr="00243E96">
              <w:t>3</w:t>
            </w:r>
          </w:p>
        </w:tc>
        <w:tc>
          <w:tcPr>
            <w:tcW w:w="7229" w:type="dxa"/>
          </w:tcPr>
          <w:p w14:paraId="39E085C2" w14:textId="6E1EA6D1" w:rsidR="00243E96" w:rsidRPr="00243E96" w:rsidRDefault="00243E96" w:rsidP="00973E20">
            <w:r w:rsidRPr="00243E96">
              <w:rPr>
                <w:rStyle w:val="Strong"/>
                <w:b w:val="0"/>
                <w:bCs w:val="0"/>
                <w:u w:val="single"/>
              </w:rPr>
              <w:t>Literature Review</w:t>
            </w:r>
            <w:r w:rsidRPr="00243E96">
              <w:br/>
            </w:r>
            <w:r w:rsidRPr="00243E96">
              <w:t> </w:t>
            </w:r>
            <w:r w:rsidR="00973E20">
              <w:t>2</w:t>
            </w:r>
            <w:r w:rsidRPr="00243E96">
              <w:t>.1 Theoretical Background</w:t>
            </w:r>
            <w:r w:rsidRPr="00243E96">
              <w:br/>
            </w:r>
            <w:r w:rsidRPr="00243E96">
              <w:t> </w:t>
            </w:r>
            <w:r w:rsidR="00973E20">
              <w:t>2</w:t>
            </w:r>
            <w:r w:rsidRPr="00243E96">
              <w:t>.2 Review of Prior Studies</w:t>
            </w:r>
            <w:r w:rsidRPr="00243E96">
              <w:br/>
            </w:r>
            <w:r w:rsidRPr="00243E96">
              <w:t> </w:t>
            </w:r>
            <w:r w:rsidR="00973E20">
              <w:t>2</w:t>
            </w:r>
            <w:r w:rsidRPr="00243E96">
              <w:t>.3 Analytical Implications and Research Gap</w:t>
            </w:r>
          </w:p>
        </w:tc>
        <w:tc>
          <w:tcPr>
            <w:tcW w:w="1133" w:type="dxa"/>
          </w:tcPr>
          <w:p w14:paraId="75783D8A" w14:textId="00654E06" w:rsidR="00243E96" w:rsidRPr="00243E96" w:rsidRDefault="00B723F5" w:rsidP="00243E96">
            <w:pPr>
              <w:jc w:val="center"/>
            </w:pPr>
            <w:r>
              <w:t>7-9</w:t>
            </w:r>
          </w:p>
        </w:tc>
      </w:tr>
      <w:tr w:rsidR="00243E96" w:rsidRPr="00243E96" w14:paraId="05414DFE" w14:textId="77777777" w:rsidTr="00243E96">
        <w:tc>
          <w:tcPr>
            <w:tcW w:w="988" w:type="dxa"/>
          </w:tcPr>
          <w:p w14:paraId="75C3BC37" w14:textId="4FF94E63" w:rsidR="00243E96" w:rsidRPr="00243E96" w:rsidRDefault="00243E96" w:rsidP="00243E96">
            <w:pPr>
              <w:jc w:val="center"/>
            </w:pPr>
            <w:r w:rsidRPr="00243E96">
              <w:t>4</w:t>
            </w:r>
          </w:p>
        </w:tc>
        <w:tc>
          <w:tcPr>
            <w:tcW w:w="7229" w:type="dxa"/>
          </w:tcPr>
          <w:p w14:paraId="711886A9" w14:textId="01C81920" w:rsidR="00243E96" w:rsidRPr="00243E96" w:rsidRDefault="00243E96" w:rsidP="00973E20">
            <w:r w:rsidRPr="00243E96">
              <w:rPr>
                <w:rStyle w:val="Strong"/>
                <w:b w:val="0"/>
                <w:bCs w:val="0"/>
                <w:u w:val="single"/>
              </w:rPr>
              <w:t>Methodology</w:t>
            </w:r>
            <w:r w:rsidRPr="00243E96">
              <w:br/>
            </w:r>
            <w:r w:rsidRPr="00243E96">
              <w:t> </w:t>
            </w:r>
            <w:r w:rsidR="00973E20">
              <w:t>3</w:t>
            </w:r>
            <w:r w:rsidRPr="00243E96">
              <w:t>.1 Analytical Approach</w:t>
            </w:r>
            <w:r w:rsidRPr="00243E96">
              <w:br/>
            </w:r>
            <w:r w:rsidRPr="00243E96">
              <w:t> </w:t>
            </w:r>
            <w:r w:rsidR="00973E20">
              <w:t>3</w:t>
            </w:r>
            <w:r w:rsidRPr="00243E96">
              <w:t>.2 Data Preparation</w:t>
            </w:r>
            <w:r w:rsidRPr="00243E96">
              <w:br/>
            </w:r>
            <w:r w:rsidRPr="00243E96">
              <w:t> </w:t>
            </w:r>
            <w:r w:rsidR="00973E20">
              <w:t>3</w:t>
            </w:r>
            <w:r w:rsidRPr="00243E96">
              <w:t>.3 Models / Techniques Used</w:t>
            </w:r>
          </w:p>
        </w:tc>
        <w:tc>
          <w:tcPr>
            <w:tcW w:w="1133" w:type="dxa"/>
          </w:tcPr>
          <w:p w14:paraId="54F2E4D3" w14:textId="3B6F0813" w:rsidR="00243E96" w:rsidRPr="00243E96" w:rsidRDefault="00B723F5" w:rsidP="00243E96">
            <w:pPr>
              <w:jc w:val="center"/>
            </w:pPr>
            <w:r>
              <w:t>9-10</w:t>
            </w:r>
          </w:p>
        </w:tc>
      </w:tr>
      <w:tr w:rsidR="00243E96" w:rsidRPr="00243E96" w14:paraId="53BB46F2" w14:textId="77777777" w:rsidTr="00243E96">
        <w:tc>
          <w:tcPr>
            <w:tcW w:w="988" w:type="dxa"/>
          </w:tcPr>
          <w:p w14:paraId="3559CCDC" w14:textId="2A410595" w:rsidR="00243E96" w:rsidRPr="00243E96" w:rsidRDefault="00243E96" w:rsidP="00243E96">
            <w:pPr>
              <w:jc w:val="center"/>
            </w:pPr>
            <w:r w:rsidRPr="00243E96">
              <w:t>5</w:t>
            </w:r>
          </w:p>
        </w:tc>
        <w:tc>
          <w:tcPr>
            <w:tcW w:w="7229" w:type="dxa"/>
          </w:tcPr>
          <w:p w14:paraId="5114E79E" w14:textId="48BEF19D" w:rsidR="00243E96" w:rsidRPr="00243E96" w:rsidRDefault="00243E96" w:rsidP="00973E20">
            <w:r w:rsidRPr="00243E96">
              <w:rPr>
                <w:rStyle w:val="Strong"/>
                <w:b w:val="0"/>
                <w:bCs w:val="0"/>
                <w:u w:val="single"/>
              </w:rPr>
              <w:t>Analysis and Results</w:t>
            </w:r>
            <w:r w:rsidRPr="00243E96">
              <w:br/>
            </w:r>
            <w:r w:rsidRPr="00243E96">
              <w:t> </w:t>
            </w:r>
            <w:r w:rsidR="00973E20">
              <w:t>4</w:t>
            </w:r>
            <w:r w:rsidRPr="00243E96">
              <w:t>.1 Descriptive Analysis</w:t>
            </w:r>
            <w:r w:rsidRPr="00243E96">
              <w:br/>
            </w:r>
            <w:r w:rsidRPr="00243E96">
              <w:t> </w:t>
            </w:r>
            <w:r w:rsidR="00973E20">
              <w:t>4</w:t>
            </w:r>
            <w:r w:rsidRPr="00243E96">
              <w:t>.2 Model Building and Testing</w:t>
            </w:r>
            <w:r w:rsidRPr="00243E96">
              <w:br/>
            </w:r>
            <w:r w:rsidRPr="00243E96">
              <w:t> </w:t>
            </w:r>
            <w:r w:rsidR="00973E20">
              <w:t>4</w:t>
            </w:r>
            <w:r w:rsidRPr="00243E96">
              <w:t>.3 Key Findings</w:t>
            </w:r>
          </w:p>
        </w:tc>
        <w:tc>
          <w:tcPr>
            <w:tcW w:w="1133" w:type="dxa"/>
          </w:tcPr>
          <w:p w14:paraId="2A066E1E" w14:textId="78A5F4EA" w:rsidR="00243E96" w:rsidRPr="00243E96" w:rsidRDefault="00B723F5" w:rsidP="00243E96">
            <w:pPr>
              <w:jc w:val="center"/>
            </w:pPr>
            <w:r>
              <w:t>11-15</w:t>
            </w:r>
          </w:p>
        </w:tc>
      </w:tr>
      <w:tr w:rsidR="00243E96" w:rsidRPr="00243E96" w14:paraId="65E13288" w14:textId="77777777" w:rsidTr="00243E96">
        <w:tc>
          <w:tcPr>
            <w:tcW w:w="988" w:type="dxa"/>
          </w:tcPr>
          <w:p w14:paraId="259D67C6" w14:textId="1B15F4BB" w:rsidR="00243E96" w:rsidRPr="00243E96" w:rsidRDefault="00243E96" w:rsidP="00243E96">
            <w:pPr>
              <w:jc w:val="center"/>
            </w:pPr>
            <w:r w:rsidRPr="00243E96">
              <w:t>6</w:t>
            </w:r>
          </w:p>
        </w:tc>
        <w:tc>
          <w:tcPr>
            <w:tcW w:w="7229" w:type="dxa"/>
          </w:tcPr>
          <w:p w14:paraId="22A2D400" w14:textId="5925FDF5" w:rsidR="00243E96" w:rsidRPr="00243E96" w:rsidRDefault="00243E96" w:rsidP="00973E20">
            <w:r w:rsidRPr="00243E96">
              <w:rPr>
                <w:rStyle w:val="Strong"/>
                <w:b w:val="0"/>
                <w:bCs w:val="0"/>
                <w:u w:val="single"/>
              </w:rPr>
              <w:t>Discussion</w:t>
            </w:r>
            <w:r w:rsidRPr="00243E96">
              <w:br/>
            </w:r>
            <w:r w:rsidRPr="00243E96">
              <w:t> </w:t>
            </w:r>
            <w:r w:rsidR="00973E20">
              <w:t>5</w:t>
            </w:r>
            <w:r w:rsidRPr="00243E96">
              <w:t>.1 Theoretical Contributions</w:t>
            </w:r>
            <w:r w:rsidRPr="00243E96">
              <w:br/>
            </w:r>
            <w:r w:rsidRPr="00243E96">
              <w:t> </w:t>
            </w:r>
            <w:r w:rsidR="00973E20">
              <w:t>5</w:t>
            </w:r>
            <w:r w:rsidRPr="00243E96">
              <w:t>.2 Practical Contributions and Recommendations</w:t>
            </w:r>
            <w:r w:rsidRPr="00243E96">
              <w:br/>
            </w:r>
            <w:r w:rsidRPr="00243E96">
              <w:t> </w:t>
            </w:r>
            <w:r w:rsidR="00973E20">
              <w:t>5</w:t>
            </w:r>
            <w:r w:rsidRPr="00243E96">
              <w:t>.3 Limitations</w:t>
            </w:r>
          </w:p>
        </w:tc>
        <w:tc>
          <w:tcPr>
            <w:tcW w:w="1133" w:type="dxa"/>
          </w:tcPr>
          <w:p w14:paraId="5BABB8E6" w14:textId="44D9D3E9" w:rsidR="00243E96" w:rsidRPr="00243E96" w:rsidRDefault="00B723F5" w:rsidP="00243E96">
            <w:pPr>
              <w:jc w:val="center"/>
            </w:pPr>
            <w:r>
              <w:t>16-17</w:t>
            </w:r>
          </w:p>
        </w:tc>
      </w:tr>
      <w:tr w:rsidR="00AA6741" w:rsidRPr="00243E96" w14:paraId="4EEE1E67" w14:textId="77777777" w:rsidTr="00243E96">
        <w:tc>
          <w:tcPr>
            <w:tcW w:w="988" w:type="dxa"/>
          </w:tcPr>
          <w:p w14:paraId="76621B97" w14:textId="3BD12D2F" w:rsidR="00AA6741" w:rsidRPr="00243E96" w:rsidRDefault="00AA6741" w:rsidP="00243E96">
            <w:pPr>
              <w:jc w:val="center"/>
            </w:pPr>
            <w:r>
              <w:t>7</w:t>
            </w:r>
          </w:p>
        </w:tc>
        <w:tc>
          <w:tcPr>
            <w:tcW w:w="7229" w:type="dxa"/>
          </w:tcPr>
          <w:p w14:paraId="2CC9790D" w14:textId="25CA3904" w:rsidR="00AA6741" w:rsidRPr="00AA6741" w:rsidRDefault="00AA6741" w:rsidP="00AA6741">
            <w:r w:rsidRPr="00AA6741">
              <w:t>Conclusion</w:t>
            </w:r>
          </w:p>
        </w:tc>
        <w:tc>
          <w:tcPr>
            <w:tcW w:w="1133" w:type="dxa"/>
          </w:tcPr>
          <w:p w14:paraId="4835B1AD" w14:textId="2BC90FED" w:rsidR="00AA6741" w:rsidRDefault="00AA6741" w:rsidP="00243E96">
            <w:pPr>
              <w:jc w:val="center"/>
            </w:pPr>
            <w:r>
              <w:t>18</w:t>
            </w:r>
          </w:p>
        </w:tc>
      </w:tr>
      <w:tr w:rsidR="00243E96" w:rsidRPr="00243E96" w14:paraId="5627264F" w14:textId="77777777" w:rsidTr="00243E96">
        <w:tc>
          <w:tcPr>
            <w:tcW w:w="988" w:type="dxa"/>
          </w:tcPr>
          <w:p w14:paraId="6495602C" w14:textId="31E5EB09" w:rsidR="00243E96" w:rsidRPr="00243E96" w:rsidRDefault="00AA6741" w:rsidP="00243E96">
            <w:pPr>
              <w:jc w:val="center"/>
            </w:pPr>
            <w:r>
              <w:t>8</w:t>
            </w:r>
          </w:p>
        </w:tc>
        <w:tc>
          <w:tcPr>
            <w:tcW w:w="7229" w:type="dxa"/>
          </w:tcPr>
          <w:p w14:paraId="51975618" w14:textId="449D9B96" w:rsidR="00243E96" w:rsidRPr="00A675D4" w:rsidRDefault="00C63B07" w:rsidP="00973E20">
            <w:pPr>
              <w:rPr>
                <w:b/>
                <w:bCs/>
              </w:rPr>
            </w:pPr>
            <w:r w:rsidRPr="00A675D4">
              <w:rPr>
                <w:rStyle w:val="Strong"/>
                <w:b w:val="0"/>
                <w:bCs w:val="0"/>
              </w:rPr>
              <w:t xml:space="preserve">Appendix </w:t>
            </w:r>
          </w:p>
        </w:tc>
        <w:tc>
          <w:tcPr>
            <w:tcW w:w="1133" w:type="dxa"/>
          </w:tcPr>
          <w:p w14:paraId="35CEB5F4" w14:textId="66D430B9" w:rsidR="00243E96" w:rsidRPr="00243E96" w:rsidRDefault="00AA6741" w:rsidP="00243E96">
            <w:pPr>
              <w:jc w:val="center"/>
            </w:pPr>
            <w:r>
              <w:t>19-2</w:t>
            </w:r>
            <w:r w:rsidR="004940E8">
              <w:t>5</w:t>
            </w:r>
          </w:p>
        </w:tc>
      </w:tr>
      <w:tr w:rsidR="00243E96" w:rsidRPr="00243E96" w14:paraId="36D817CD" w14:textId="77777777" w:rsidTr="00243E96">
        <w:tc>
          <w:tcPr>
            <w:tcW w:w="988" w:type="dxa"/>
          </w:tcPr>
          <w:p w14:paraId="24533EA8" w14:textId="38D3A821" w:rsidR="00243E96" w:rsidRPr="00243E96" w:rsidRDefault="00AA6741" w:rsidP="00243E96">
            <w:pPr>
              <w:jc w:val="center"/>
            </w:pPr>
            <w:r>
              <w:t>9</w:t>
            </w:r>
          </w:p>
        </w:tc>
        <w:tc>
          <w:tcPr>
            <w:tcW w:w="7229" w:type="dxa"/>
          </w:tcPr>
          <w:p w14:paraId="28978155" w14:textId="6D66989D" w:rsidR="00243E96" w:rsidRPr="00A675D4" w:rsidRDefault="00C63B07" w:rsidP="00973E20">
            <w:pPr>
              <w:rPr>
                <w:b/>
                <w:bCs/>
              </w:rPr>
            </w:pPr>
            <w:r w:rsidRPr="00A675D4">
              <w:rPr>
                <w:rStyle w:val="Strong"/>
                <w:b w:val="0"/>
                <w:bCs w:val="0"/>
              </w:rPr>
              <w:t>References</w:t>
            </w:r>
          </w:p>
        </w:tc>
        <w:tc>
          <w:tcPr>
            <w:tcW w:w="1133" w:type="dxa"/>
          </w:tcPr>
          <w:p w14:paraId="57496C99" w14:textId="355C75DD" w:rsidR="00243E96" w:rsidRPr="00243E96" w:rsidRDefault="00B723F5" w:rsidP="00243E96">
            <w:pPr>
              <w:jc w:val="center"/>
            </w:pPr>
            <w:r>
              <w:t>2</w:t>
            </w:r>
            <w:r w:rsidR="004940E8">
              <w:t>6</w:t>
            </w:r>
          </w:p>
        </w:tc>
      </w:tr>
    </w:tbl>
    <w:p w14:paraId="6FC00C53" w14:textId="77777777" w:rsidR="00243E96" w:rsidRDefault="00243E96" w:rsidP="00F270A6">
      <w:pPr>
        <w:jc w:val="center"/>
        <w:rPr>
          <w:b/>
          <w:bCs/>
          <w:sz w:val="28"/>
          <w:szCs w:val="28"/>
        </w:rPr>
      </w:pPr>
    </w:p>
    <w:p w14:paraId="2DDC8850" w14:textId="77777777" w:rsidR="00243E96" w:rsidRDefault="00243E96" w:rsidP="00F270A6">
      <w:pPr>
        <w:jc w:val="center"/>
        <w:rPr>
          <w:b/>
          <w:bCs/>
          <w:sz w:val="28"/>
          <w:szCs w:val="28"/>
        </w:rPr>
      </w:pPr>
    </w:p>
    <w:p w14:paraId="3EC271F9" w14:textId="77777777" w:rsidR="00243E96" w:rsidRDefault="00243E96" w:rsidP="00520E76">
      <w:pPr>
        <w:rPr>
          <w:b/>
          <w:bCs/>
          <w:sz w:val="28"/>
          <w:szCs w:val="28"/>
        </w:rPr>
      </w:pPr>
    </w:p>
    <w:p w14:paraId="79BF56E7" w14:textId="1BD18D73" w:rsidR="00F270A6" w:rsidRPr="00243E96" w:rsidRDefault="00F270A6" w:rsidP="00F270A6">
      <w:pPr>
        <w:jc w:val="center"/>
        <w:rPr>
          <w:b/>
          <w:bCs/>
          <w:sz w:val="32"/>
          <w:szCs w:val="32"/>
        </w:rPr>
      </w:pPr>
      <w:r w:rsidRPr="00243E96">
        <w:rPr>
          <w:b/>
          <w:bCs/>
          <w:sz w:val="32"/>
          <w:szCs w:val="32"/>
        </w:rPr>
        <w:lastRenderedPageBreak/>
        <w:t>Executive Summary</w:t>
      </w:r>
    </w:p>
    <w:p w14:paraId="19C6C4B4" w14:textId="2AA7EDAE" w:rsidR="00DE260D" w:rsidRPr="00DE260D" w:rsidRDefault="00222410" w:rsidP="004970E3">
      <w:r>
        <w:t xml:space="preserve">This </w:t>
      </w:r>
      <w:r w:rsidR="008F3D73">
        <w:t>study</w:t>
      </w:r>
      <w:r>
        <w:t xml:space="preserve"> examines the challenge</w:t>
      </w:r>
      <w:r w:rsidR="008F3D73">
        <w:t>s</w:t>
      </w:r>
      <w:r>
        <w:t xml:space="preserve"> faced by e-commerce platforms such as Nykaa in identifying which beauty products are likely to succeed. In online cosmetic markets, </w:t>
      </w:r>
      <w:r w:rsidR="00DE260D" w:rsidRPr="00DE260D">
        <w:t>the inability to physically test products creates purchase uncertainty and makes it difficult for businesses to evaluate performance and address dissatisfaction</w:t>
      </w:r>
      <w:r w:rsidR="00DE260D">
        <w:t>.</w:t>
      </w:r>
    </w:p>
    <w:p w14:paraId="20EF73C0" w14:textId="71B3CCDA" w:rsidR="00222410" w:rsidRDefault="00222410" w:rsidP="004970E3">
      <w:r>
        <w:t>The analysis uses a dataset of makeup products collected from the Nykaa platform, including product attributes such as price, brand, and shade availability, along with customer engagement metrics such as ratings, rating count, and review count.</w:t>
      </w:r>
    </w:p>
    <w:p w14:paraId="230E6AEE" w14:textId="791AF613" w:rsidR="00222410" w:rsidRDefault="00222410" w:rsidP="004970E3">
      <w:r>
        <w:t xml:space="preserve">Exploratory Data Analysis was conducted to identify and to uncover common customer concerns through a word cloud. </w:t>
      </w:r>
      <w:r w:rsidR="005270B5">
        <w:t xml:space="preserve">3 </w:t>
      </w:r>
      <w:r>
        <w:t xml:space="preserve">Predictive models </w:t>
      </w:r>
      <w:r w:rsidR="005270B5">
        <w:t xml:space="preserve">were </w:t>
      </w:r>
      <w:r w:rsidR="0085266E">
        <w:t>applied:</w:t>
      </w:r>
      <w:r w:rsidR="005270B5">
        <w:t xml:space="preserve"> </w:t>
      </w:r>
      <w:r>
        <w:t>Logistic Regression, Decision Tree, and Random Forest to classify product success</w:t>
      </w:r>
      <w:r w:rsidR="005270B5">
        <w:t>.</w:t>
      </w:r>
    </w:p>
    <w:p w14:paraId="6310F21F" w14:textId="188D917D" w:rsidR="00222410" w:rsidRPr="004970E3" w:rsidRDefault="00222410" w:rsidP="00222410">
      <w:r>
        <w:t>The findings indicate that customer engagement metrics</w:t>
      </w:r>
      <w:r w:rsidR="004E3B6B" w:rsidRPr="004E3B6B">
        <w:t xml:space="preserve"> </w:t>
      </w:r>
      <w:r w:rsidR="004E3B6B">
        <w:t>are the strongest predictors of product success</w:t>
      </w:r>
      <w:r>
        <w:t xml:space="preserve">, particularly review count and rating count. </w:t>
      </w:r>
      <w:r w:rsidRPr="004970E3">
        <w:t xml:space="preserve">The Random Forest model </w:t>
      </w:r>
      <w:r w:rsidR="004E3B6B">
        <w:t>had the highest overall performance</w:t>
      </w:r>
      <w:r w:rsidRPr="004970E3">
        <w:t xml:space="preserve">, indicating its effectiveness in capturing complex relationships. Additionally, </w:t>
      </w:r>
      <w:r w:rsidR="004E3B6B" w:rsidRPr="004970E3">
        <w:t>analyzin</w:t>
      </w:r>
      <w:r w:rsidR="004E3B6B">
        <w:t>g</w:t>
      </w:r>
      <w:r w:rsidRPr="004970E3">
        <w:t xml:space="preserve"> customer reviews highlights common issues such as shade mismatch </w:t>
      </w:r>
      <w:r w:rsidR="004E3B6B">
        <w:t>that comes with online shopping.</w:t>
      </w:r>
    </w:p>
    <w:p w14:paraId="5E0EC3D3" w14:textId="15F57C5F" w:rsidR="00243E96" w:rsidRDefault="00222410" w:rsidP="004E3B6B">
      <w:pPr>
        <w:rPr>
          <w:b/>
          <w:bCs/>
          <w:sz w:val="28"/>
          <w:szCs w:val="28"/>
        </w:rPr>
      </w:pPr>
      <w:r w:rsidRPr="00222410">
        <w:t xml:space="preserve">The results </w:t>
      </w:r>
      <w:r w:rsidR="004E3B6B">
        <w:t>further indicates</w:t>
      </w:r>
      <w:r w:rsidRPr="00222410">
        <w:t xml:space="preserve"> that e-commerce platforms can improve product evaluation and recommendation systems by leveraging customer feedback and engagement data. Businesses can use these insights to </w:t>
      </w:r>
      <w:r w:rsidR="004E3B6B" w:rsidRPr="004E3B6B">
        <w:t>improve product selection, marketing approaches, and common customer complaints, thus enhancing the overall customer experience and product success.</w:t>
      </w:r>
    </w:p>
    <w:p w14:paraId="50D9241E" w14:textId="77777777" w:rsidR="00243E96" w:rsidRDefault="00243E96" w:rsidP="00F270A6">
      <w:pPr>
        <w:jc w:val="center"/>
        <w:rPr>
          <w:b/>
          <w:bCs/>
          <w:sz w:val="28"/>
          <w:szCs w:val="28"/>
        </w:rPr>
      </w:pPr>
    </w:p>
    <w:p w14:paraId="29E7DCB6" w14:textId="77777777" w:rsidR="00243E96" w:rsidRDefault="00243E96" w:rsidP="00F270A6">
      <w:pPr>
        <w:jc w:val="center"/>
        <w:rPr>
          <w:b/>
          <w:bCs/>
          <w:sz w:val="28"/>
          <w:szCs w:val="28"/>
        </w:rPr>
      </w:pPr>
    </w:p>
    <w:p w14:paraId="25B9C8F9" w14:textId="77777777" w:rsidR="00243E96" w:rsidRDefault="00243E96" w:rsidP="00F270A6">
      <w:pPr>
        <w:jc w:val="center"/>
        <w:rPr>
          <w:b/>
          <w:bCs/>
          <w:sz w:val="28"/>
          <w:szCs w:val="28"/>
        </w:rPr>
      </w:pPr>
    </w:p>
    <w:p w14:paraId="710DB299" w14:textId="77777777" w:rsidR="004E3B6B" w:rsidRDefault="004E3B6B" w:rsidP="00F270A6">
      <w:pPr>
        <w:jc w:val="center"/>
        <w:rPr>
          <w:b/>
          <w:bCs/>
          <w:sz w:val="28"/>
          <w:szCs w:val="28"/>
        </w:rPr>
      </w:pPr>
    </w:p>
    <w:p w14:paraId="788B630B" w14:textId="77777777" w:rsidR="004E3B6B" w:rsidRDefault="004E3B6B" w:rsidP="00F270A6">
      <w:pPr>
        <w:jc w:val="center"/>
        <w:rPr>
          <w:b/>
          <w:bCs/>
          <w:sz w:val="28"/>
          <w:szCs w:val="28"/>
        </w:rPr>
      </w:pPr>
    </w:p>
    <w:p w14:paraId="68AFBD5B" w14:textId="77777777" w:rsidR="00243E96" w:rsidRDefault="00243E96" w:rsidP="00F270A6">
      <w:pPr>
        <w:jc w:val="center"/>
        <w:rPr>
          <w:b/>
          <w:bCs/>
          <w:sz w:val="28"/>
          <w:szCs w:val="28"/>
        </w:rPr>
      </w:pPr>
    </w:p>
    <w:p w14:paraId="58E555C1" w14:textId="77777777" w:rsidR="00243E96" w:rsidRDefault="00243E96" w:rsidP="00F270A6">
      <w:pPr>
        <w:jc w:val="center"/>
        <w:rPr>
          <w:b/>
          <w:bCs/>
          <w:sz w:val="28"/>
          <w:szCs w:val="28"/>
        </w:rPr>
      </w:pPr>
    </w:p>
    <w:p w14:paraId="74C39F16" w14:textId="77777777" w:rsidR="00520E76" w:rsidRDefault="00520E76" w:rsidP="00F270A6">
      <w:pPr>
        <w:jc w:val="center"/>
        <w:rPr>
          <w:b/>
          <w:bCs/>
          <w:sz w:val="28"/>
          <w:szCs w:val="28"/>
        </w:rPr>
      </w:pPr>
    </w:p>
    <w:p w14:paraId="0AE9BF97" w14:textId="77777777" w:rsidR="00243E96" w:rsidRDefault="00243E96" w:rsidP="00222410">
      <w:pPr>
        <w:rPr>
          <w:b/>
          <w:bCs/>
          <w:sz w:val="28"/>
          <w:szCs w:val="28"/>
        </w:rPr>
      </w:pPr>
    </w:p>
    <w:p w14:paraId="2AD6CBD3" w14:textId="277CE4A9" w:rsidR="00F270A6" w:rsidRPr="00243E96" w:rsidRDefault="00F270A6" w:rsidP="00F270A6">
      <w:pPr>
        <w:jc w:val="center"/>
        <w:rPr>
          <w:b/>
          <w:bCs/>
          <w:sz w:val="32"/>
          <w:szCs w:val="32"/>
        </w:rPr>
      </w:pPr>
      <w:r w:rsidRPr="00243E96">
        <w:rPr>
          <w:b/>
          <w:bCs/>
          <w:sz w:val="32"/>
          <w:szCs w:val="32"/>
        </w:rPr>
        <w:lastRenderedPageBreak/>
        <w:t>1. Introduction</w:t>
      </w:r>
    </w:p>
    <w:p w14:paraId="0F4E7151" w14:textId="414F6588" w:rsidR="00F270A6" w:rsidRDefault="00F270A6" w:rsidP="005E15EC">
      <w:pPr>
        <w:rPr>
          <w:b/>
          <w:bCs/>
          <w:sz w:val="24"/>
          <w:szCs w:val="24"/>
        </w:rPr>
      </w:pPr>
      <w:r w:rsidRPr="005E15EC">
        <w:rPr>
          <w:b/>
          <w:bCs/>
          <w:sz w:val="24"/>
          <w:szCs w:val="24"/>
        </w:rPr>
        <w:t>1.1 Background</w:t>
      </w:r>
    </w:p>
    <w:p w14:paraId="2C5DFDCC" w14:textId="55C0A78D" w:rsidR="004E3B6B" w:rsidRDefault="004E3B6B" w:rsidP="004E3B6B">
      <w:pPr>
        <w:rPr>
          <w:i/>
          <w:iCs/>
        </w:rPr>
      </w:pPr>
      <w:r w:rsidRPr="004E3B6B">
        <w:t>The rapid development in e-commerce has caused a significant impact on the global beauty and cosmetics industry. The industry has witnessed rapid and steady growth in recent years, with annual growth rates ranging from 7% between 2022 and 2024, both in terms of price increases and consumer demand (McKinsey &amp; Company, 2025).</w:t>
      </w:r>
      <w:r>
        <w:t xml:space="preserve"> </w:t>
      </w:r>
      <w:r w:rsidR="000D1809" w:rsidRPr="000D1809">
        <w:t xml:space="preserve">Although </w:t>
      </w:r>
      <w:r>
        <w:t xml:space="preserve">the </w:t>
      </w:r>
      <w:r w:rsidR="000D1809" w:rsidRPr="000D1809">
        <w:t xml:space="preserve">growth is expected to stabilize at around 5% per year, the industry remains highly resilient. In addition, the global cosmetics market is </w:t>
      </w:r>
      <w:r>
        <w:t>expected</w:t>
      </w:r>
      <w:r w:rsidR="000D1809" w:rsidRPr="000D1809">
        <w:t xml:space="preserve"> to increase from USD 426.4 billion in 2024 to nearly USD 829.2 billion by 2033, highlighting strong long-term demand </w:t>
      </w:r>
      <w:r w:rsidR="000D1809" w:rsidRPr="000D1809">
        <w:rPr>
          <w:i/>
          <w:iCs/>
        </w:rPr>
        <w:t>(Spherical Insights, 2024)</w:t>
      </w:r>
      <w:r>
        <w:rPr>
          <w:i/>
          <w:iCs/>
        </w:rPr>
        <w:t>.</w:t>
      </w:r>
    </w:p>
    <w:p w14:paraId="271078C1" w14:textId="0CCE2E5F" w:rsidR="004E3B6B" w:rsidRPr="000D1809" w:rsidRDefault="004E3B6B" w:rsidP="004E3B6B">
      <w:pPr>
        <w:jc w:val="center"/>
        <w:rPr>
          <w:i/>
          <w:iCs/>
          <w:lang w:val="en-AE"/>
        </w:rPr>
      </w:pPr>
      <w:r>
        <w:rPr>
          <w:i/>
          <w:iCs/>
          <w:noProof/>
          <w:lang w:val="en-AE"/>
          <w14:ligatures w14:val="standardContextual"/>
        </w:rPr>
        <w:drawing>
          <wp:inline distT="0" distB="0" distL="0" distR="0" wp14:anchorId="45E5E443" wp14:editId="768D444A">
            <wp:extent cx="2344225" cy="2000137"/>
            <wp:effectExtent l="12700" t="12700" r="18415" b="6985"/>
            <wp:docPr id="786924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4808" name="Picture 786924808"/>
                    <pic:cNvPicPr/>
                  </pic:nvPicPr>
                  <pic:blipFill rotWithShape="1">
                    <a:blip r:embed="rId8" cstate="print">
                      <a:extLst>
                        <a:ext uri="{28A0092B-C50C-407E-A947-70E740481C1C}">
                          <a14:useLocalDpi xmlns:a14="http://schemas.microsoft.com/office/drawing/2010/main" val="0"/>
                        </a:ext>
                      </a:extLst>
                    </a:blip>
                    <a:srcRect l="1280" t="3559" r="5405" b="8410"/>
                    <a:stretch>
                      <a:fillRect/>
                    </a:stretch>
                  </pic:blipFill>
                  <pic:spPr bwMode="auto">
                    <a:xfrm>
                      <a:off x="0" y="0"/>
                      <a:ext cx="2370694" cy="20227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i/>
          <w:iCs/>
          <w:lang w:val="en-AE"/>
        </w:rPr>
        <w:br/>
        <w:t xml:space="preserve">                          (Predence Research, 2024)</w:t>
      </w:r>
    </w:p>
    <w:p w14:paraId="2DFF3190" w14:textId="3EBA065E" w:rsidR="000D1809" w:rsidRPr="000D1809" w:rsidRDefault="004E3B6B" w:rsidP="000D1809">
      <w:r>
        <w:t xml:space="preserve">In </w:t>
      </w:r>
      <w:r w:rsidR="00652C1A">
        <w:t>today’s</w:t>
      </w:r>
      <w:r>
        <w:t xml:space="preserve"> time, o</w:t>
      </w:r>
      <w:r w:rsidR="000D1809" w:rsidRPr="000D1809">
        <w:t xml:space="preserve">nline retail platforms </w:t>
      </w:r>
      <w:r>
        <w:t xml:space="preserve">now </w:t>
      </w:r>
      <w:proofErr w:type="gramStart"/>
      <w:r>
        <w:t>are able to</w:t>
      </w:r>
      <w:proofErr w:type="gramEnd"/>
      <w:r w:rsidR="000D1809" w:rsidRPr="000D1809">
        <w:t xml:space="preserve"> provide consumers with access to a wide range of products across multiple brands and categories. Digital shopping has become increasingly popular due to its convenience, product variety, and the growing influence of online reviews and social media on purchasing behaviour. As a result, beauty brands and retailers increasingly rely on e-commerce platforms to reach wider audiences and understand consumer preferences.</w:t>
      </w:r>
    </w:p>
    <w:p w14:paraId="4C0E5655" w14:textId="0060EE99" w:rsidR="00896DBC" w:rsidRPr="00896DBC" w:rsidRDefault="00896DBC" w:rsidP="00896DBC">
      <w:r w:rsidRPr="00896DBC">
        <w:t>Nykaa has emerged as one of the leading beauty</w:t>
      </w:r>
      <w:r>
        <w:t xml:space="preserve"> </w:t>
      </w:r>
      <w:r w:rsidRPr="00896DBC">
        <w:t>focused e</w:t>
      </w:r>
      <w:r>
        <w:t>-</w:t>
      </w:r>
      <w:r w:rsidRPr="00896DBC">
        <w:t xml:space="preserve">commerce platforms in India. Founded in 2012, </w:t>
      </w:r>
      <w:r w:rsidR="00AE052D">
        <w:t>it initially</w:t>
      </w:r>
      <w:r w:rsidRPr="00896DBC">
        <w:t xml:space="preserve"> operated as an online beauty marketplace before expanding into an omnichannel retail model that includes both digital and physical stores. The platform offers a wide range of cosmetics, skincare, and wellness products from both domestic and international brands. Nykaa’s business model </w:t>
      </w:r>
      <w:r w:rsidR="000D1809" w:rsidRPr="00896DBC">
        <w:t>emphasizes</w:t>
      </w:r>
      <w:r w:rsidRPr="00896DBC">
        <w:t xml:space="preserve"> product authenticity, curated beauty selections, and customer engagement through digital content and reviews</w:t>
      </w:r>
      <w:r w:rsidR="00DA50D4">
        <w:t xml:space="preserve"> </w:t>
      </w:r>
      <w:r w:rsidR="00DA50D4" w:rsidRPr="00DA50D4">
        <w:rPr>
          <w:i/>
          <w:iCs/>
        </w:rPr>
        <w:t xml:space="preserve">(Nykaa, </w:t>
      </w:r>
      <w:r w:rsidR="00973E20">
        <w:rPr>
          <w:i/>
          <w:iCs/>
        </w:rPr>
        <w:t>n.d.</w:t>
      </w:r>
      <w:r w:rsidR="00DA50D4" w:rsidRPr="00DA50D4">
        <w:rPr>
          <w:i/>
          <w:iCs/>
        </w:rPr>
        <w:t>)</w:t>
      </w:r>
      <w:r w:rsidRPr="00DA50D4">
        <w:rPr>
          <w:i/>
          <w:iCs/>
        </w:rPr>
        <w:t>.</w:t>
      </w:r>
    </w:p>
    <w:p w14:paraId="6A2DA5D9" w14:textId="101F5C25" w:rsidR="005E15EC" w:rsidRPr="005E15EC" w:rsidRDefault="00AE052D" w:rsidP="005E15EC">
      <w:r>
        <w:t xml:space="preserve">Customer feedback has become a particularly important source of information in online beauty retail. Reviews and ratings provide insights into product quality, usability, and customer satisfaction. For businesses, </w:t>
      </w:r>
      <w:r w:rsidR="000D1809">
        <w:t>analyzing</w:t>
      </w:r>
      <w:r>
        <w:t xml:space="preserve"> this feedback can provide valuable information about consumer preferences and product performance.</w:t>
      </w:r>
      <w:r w:rsidR="003028BA">
        <w:t xml:space="preserve"> However, despite the growing importance of </w:t>
      </w:r>
      <w:r w:rsidR="003028BA">
        <w:lastRenderedPageBreak/>
        <w:t>online reviews and product data, there is limited understanding of how these factors can be systematically used to predict product success in e-commerce beauty platforms.</w:t>
      </w:r>
    </w:p>
    <w:p w14:paraId="6FAE5711" w14:textId="77777777" w:rsidR="00AE052D" w:rsidRDefault="00AE052D" w:rsidP="00AE052D">
      <w:pPr>
        <w:rPr>
          <w:b/>
          <w:bCs/>
          <w:sz w:val="24"/>
          <w:szCs w:val="24"/>
        </w:rPr>
      </w:pPr>
      <w:r w:rsidRPr="005E15EC">
        <w:rPr>
          <w:b/>
          <w:bCs/>
          <w:sz w:val="24"/>
          <w:szCs w:val="24"/>
        </w:rPr>
        <w:t>1.</w:t>
      </w:r>
      <w:r>
        <w:rPr>
          <w:b/>
          <w:bCs/>
          <w:sz w:val="24"/>
          <w:szCs w:val="24"/>
        </w:rPr>
        <w:t>2  Problem Statement</w:t>
      </w:r>
    </w:p>
    <w:p w14:paraId="54AF71E9" w14:textId="6D01BBC4" w:rsidR="00122ACF" w:rsidRDefault="00122ACF" w:rsidP="00AE052D">
      <w:r>
        <w:t xml:space="preserve">Online platforms such as Nykaa </w:t>
      </w:r>
      <w:r w:rsidR="00B222A6">
        <w:t>have</w:t>
      </w:r>
      <w:r>
        <w:t xml:space="preserve"> </w:t>
      </w:r>
      <w:r w:rsidR="00B222A6">
        <w:t>many</w:t>
      </w:r>
      <w:r>
        <w:t xml:space="preserve"> products across multiple categories, making it difficult for retailers to identify which products will perform successfully. While some products quickly gain positive attention, others fail to attract engagement or </w:t>
      </w:r>
      <w:r w:rsidR="004E3B6B">
        <w:t xml:space="preserve">even </w:t>
      </w:r>
      <w:r>
        <w:t>receive negative feedback. Predicting product success at an early stage remains a key challenge.</w:t>
      </w:r>
    </w:p>
    <w:p w14:paraId="3B281D33" w14:textId="77777777" w:rsidR="005E39C0" w:rsidRDefault="00AE052D" w:rsidP="00AE052D">
      <w:r>
        <w:t>The nature of online shopping further complicates this challenge</w:t>
      </w:r>
      <w:r w:rsidR="00D329BD">
        <w:t xml:space="preserve"> as c</w:t>
      </w:r>
      <w:r>
        <w:t>onsumers purchasing cosmetics online cannot physically test products before buying them. As a result, customer</w:t>
      </w:r>
      <w:r w:rsidR="00D329BD">
        <w:t xml:space="preserve">s often face </w:t>
      </w:r>
      <w:r>
        <w:t xml:space="preserve">dissatisfaction </w:t>
      </w:r>
      <w:r w:rsidR="00D329BD">
        <w:t>that</w:t>
      </w:r>
      <w:r>
        <w:t xml:space="preserve"> may only become evident after the product has been </w:t>
      </w:r>
      <w:r w:rsidR="00D329BD">
        <w:t>bought and used</w:t>
      </w:r>
      <w:r>
        <w:t xml:space="preserve">. </w:t>
      </w:r>
      <w:r w:rsidR="005E39C0" w:rsidRPr="005E39C0">
        <w:t>These issues are often reflected more clearly in customer reviews and written feedback than in rating scores.</w:t>
      </w:r>
      <w:r w:rsidR="005E39C0">
        <w:t xml:space="preserve"> </w:t>
      </w:r>
    </w:p>
    <w:p w14:paraId="29223129" w14:textId="04DD5C3C" w:rsidR="00AE052D" w:rsidRDefault="00AE052D" w:rsidP="00AE052D">
      <w:r>
        <w:t>Currently, many retailers rely heavily on star ratings to evaluate product performance. While ratings provide a quick summary of customer opinions, they may not fully capture the complexity of customer experiences. Written reviews often contain more detailed descriptions of product performance and highlight specific issues that numerical ratings alone may overlook.</w:t>
      </w:r>
    </w:p>
    <w:p w14:paraId="295AA065" w14:textId="7F29CD43" w:rsidR="00F270A6" w:rsidRDefault="00AE052D" w:rsidP="00AE052D">
      <w:r>
        <w:t xml:space="preserve">Most </w:t>
      </w:r>
      <w:proofErr w:type="spellStart"/>
      <w:r>
        <w:t>organisations</w:t>
      </w:r>
      <w:proofErr w:type="spellEnd"/>
      <w:r>
        <w:t xml:space="preserve"> cannot manually analyse large volumes of customer feedback. As a result, important insights from customer reviews may remain unused. To address this, analytical methods that combine product features and customer engagement data are needed to evaluate product performance and detect signals of product success</w:t>
      </w:r>
      <w:r w:rsidR="00122ACF">
        <w:t>.</w:t>
      </w:r>
      <w:r w:rsidR="003028BA">
        <w:t xml:space="preserve"> Therefore, there is a need for a data-driven approach that integrates product attributes and customer feedback to more accurately predict product success and support better decision-making for online retailers.</w:t>
      </w:r>
    </w:p>
    <w:p w14:paraId="2F279F67" w14:textId="456596D6" w:rsidR="00AE052D" w:rsidRDefault="00AE052D" w:rsidP="00AE052D">
      <w:pPr>
        <w:rPr>
          <w:b/>
          <w:bCs/>
          <w:sz w:val="24"/>
          <w:szCs w:val="24"/>
        </w:rPr>
      </w:pPr>
      <w:r w:rsidRPr="005E15EC">
        <w:rPr>
          <w:b/>
          <w:bCs/>
          <w:sz w:val="24"/>
          <w:szCs w:val="24"/>
        </w:rPr>
        <w:t>1.</w:t>
      </w:r>
      <w:r>
        <w:rPr>
          <w:b/>
          <w:bCs/>
          <w:sz w:val="24"/>
          <w:szCs w:val="24"/>
        </w:rPr>
        <w:t>3  Research Objectives</w:t>
      </w:r>
      <w:r w:rsidRPr="00AE052D">
        <w:rPr>
          <w:b/>
          <w:bCs/>
          <w:sz w:val="24"/>
          <w:szCs w:val="24"/>
        </w:rPr>
        <w:t xml:space="preserve"> </w:t>
      </w:r>
      <w:r>
        <w:rPr>
          <w:b/>
          <w:bCs/>
          <w:sz w:val="24"/>
          <w:szCs w:val="24"/>
        </w:rPr>
        <w:t>and Question</w:t>
      </w:r>
    </w:p>
    <w:p w14:paraId="2E619DDB" w14:textId="2F3DEA19" w:rsidR="00122ACF" w:rsidRDefault="00122ACF" w:rsidP="00AE052D">
      <w:r>
        <w:t>This report aims to analyse product performance for the Nykaa platform.</w:t>
      </w:r>
    </w:p>
    <w:p w14:paraId="6891F26C" w14:textId="39E557AF" w:rsidR="00AE052D" w:rsidRPr="00AE052D" w:rsidRDefault="00AE052D" w:rsidP="00AE052D">
      <w:r>
        <w:t>T</w:t>
      </w:r>
      <w:r w:rsidRPr="00AE052D">
        <w:t>he specific objectives of this research are:</w:t>
      </w:r>
    </w:p>
    <w:p w14:paraId="3421216B" w14:textId="6BE4E918" w:rsidR="00122ACF" w:rsidRPr="00122ACF" w:rsidRDefault="00122ACF" w:rsidP="00122ACF">
      <w:pPr>
        <w:pStyle w:val="ListParagraph"/>
        <w:numPr>
          <w:ilvl w:val="0"/>
          <w:numId w:val="9"/>
        </w:numPr>
        <w:rPr>
          <w:lang w:val="en-AE"/>
        </w:rPr>
      </w:pPr>
      <w:r w:rsidRPr="00122ACF">
        <w:t>To identify factors influencing product performance on Nykaa</w:t>
      </w:r>
    </w:p>
    <w:p w14:paraId="760BDC56" w14:textId="2CAB1CD5" w:rsidR="00122ACF" w:rsidRPr="00122ACF" w:rsidRDefault="00122ACF" w:rsidP="00122ACF">
      <w:pPr>
        <w:pStyle w:val="ListParagraph"/>
        <w:numPr>
          <w:ilvl w:val="0"/>
          <w:numId w:val="9"/>
        </w:numPr>
      </w:pPr>
      <w:r w:rsidRPr="00122ACF">
        <w:t>To apply predictive analytics models to detect patterns of product success</w:t>
      </w:r>
    </w:p>
    <w:p w14:paraId="4010C09C" w14:textId="0E1E752B" w:rsidR="00122ACF" w:rsidRPr="00122ACF" w:rsidRDefault="00122ACF" w:rsidP="00122ACF">
      <w:pPr>
        <w:pStyle w:val="ListParagraph"/>
        <w:numPr>
          <w:ilvl w:val="0"/>
          <w:numId w:val="9"/>
        </w:numPr>
      </w:pPr>
      <w:r w:rsidRPr="00122ACF">
        <w:t>To analyse customer reviews to identify common product-related issues</w:t>
      </w:r>
    </w:p>
    <w:p w14:paraId="5DB9F3C4" w14:textId="403945E1" w:rsidR="00122ACF" w:rsidRPr="00122ACF" w:rsidRDefault="00122ACF" w:rsidP="00122ACF">
      <w:pPr>
        <w:pStyle w:val="ListParagraph"/>
        <w:numPr>
          <w:ilvl w:val="0"/>
          <w:numId w:val="9"/>
        </w:numPr>
      </w:pPr>
      <w:r w:rsidRPr="00122ACF">
        <w:t>To explore how analytics can improve product recommendations and decision-making</w:t>
      </w:r>
    </w:p>
    <w:p w14:paraId="1EBB8391" w14:textId="68DDF1AA" w:rsidR="00AE052D" w:rsidRPr="00AE052D" w:rsidRDefault="00AE052D" w:rsidP="00AE052D">
      <w:r w:rsidRPr="00AE052D">
        <w:t>Based on these objectives, th</w:t>
      </w:r>
      <w:r>
        <w:t xml:space="preserve">is report </w:t>
      </w:r>
      <w:r w:rsidRPr="00AE052D">
        <w:t>addresses the following research questions:</w:t>
      </w:r>
    </w:p>
    <w:p w14:paraId="0D597F2E" w14:textId="45931FAF" w:rsidR="001C1ADC" w:rsidRPr="001C1ADC" w:rsidRDefault="00EF5B3A" w:rsidP="001C1ADC">
      <w:pPr>
        <w:pStyle w:val="ListParagraph"/>
        <w:numPr>
          <w:ilvl w:val="0"/>
          <w:numId w:val="5"/>
        </w:numPr>
        <w:rPr>
          <w:lang w:val="en-AE"/>
        </w:rPr>
      </w:pPr>
      <w:r w:rsidRPr="00EF5B3A">
        <w:t>How can product characteristics be used to predict product success on the Nykaa platform, and what common issues do customers report when purchasing beauty products through e-commerce platforms?</w:t>
      </w:r>
    </w:p>
    <w:p w14:paraId="64B5906F" w14:textId="2E11B789" w:rsidR="00EF5B3A" w:rsidRPr="001C1ADC" w:rsidRDefault="00EF5B3A" w:rsidP="001C1ADC">
      <w:pPr>
        <w:rPr>
          <w:lang w:val="en-AE"/>
        </w:rPr>
      </w:pPr>
      <w:r w:rsidRPr="001C1ADC">
        <w:rPr>
          <w:b/>
          <w:bCs/>
          <w:sz w:val="24"/>
          <w:szCs w:val="24"/>
        </w:rPr>
        <w:lastRenderedPageBreak/>
        <w:t>1.</w:t>
      </w:r>
      <w:r w:rsidR="00973E20">
        <w:rPr>
          <w:b/>
          <w:bCs/>
          <w:sz w:val="24"/>
          <w:szCs w:val="24"/>
        </w:rPr>
        <w:t>4</w:t>
      </w:r>
      <w:r w:rsidRPr="001C1ADC">
        <w:rPr>
          <w:b/>
          <w:bCs/>
          <w:sz w:val="24"/>
          <w:szCs w:val="24"/>
        </w:rPr>
        <w:t xml:space="preserve">  Significance of Study</w:t>
      </w:r>
    </w:p>
    <w:p w14:paraId="3F147C40" w14:textId="51807A06" w:rsidR="00C247C2" w:rsidRDefault="00122ACF" w:rsidP="005E39C0">
      <w:r w:rsidRPr="00122ACF">
        <w:t xml:space="preserve">This study is important both academically and practically. </w:t>
      </w:r>
      <w:r w:rsidR="00C247C2">
        <w:t>From an academic perspective</w:t>
      </w:r>
      <w:r w:rsidRPr="00122ACF">
        <w:t xml:space="preserve">, it contributes to research on e-commerce analytics and consumer behaviour </w:t>
      </w:r>
      <w:r w:rsidR="00C247C2">
        <w:t>specifically</w:t>
      </w:r>
      <w:r w:rsidRPr="00122ACF">
        <w:t xml:space="preserve"> focusing on the cosmetics industry, </w:t>
      </w:r>
      <w:r w:rsidR="00DE260D" w:rsidRPr="00DE260D">
        <w:t xml:space="preserve">where purchase decisions </w:t>
      </w:r>
      <w:r w:rsidR="00652C1A" w:rsidRPr="00C247C2">
        <w:t>are</w:t>
      </w:r>
      <w:r w:rsidR="00C247C2" w:rsidRPr="00C247C2">
        <w:t xml:space="preserve"> heavily dependent on online information.</w:t>
      </w:r>
      <w:r w:rsidR="00C247C2">
        <w:t xml:space="preserve"> </w:t>
      </w:r>
    </w:p>
    <w:p w14:paraId="10AFD494" w14:textId="48AEE7EF" w:rsidR="00C63B07" w:rsidRPr="005E39C0" w:rsidRDefault="00C247C2" w:rsidP="005E39C0">
      <w:r w:rsidRPr="00C247C2">
        <w:t xml:space="preserve">From a business perspective, the results of the paper could be used to improve decision-making in product selection, recommendation, and inventory management. This is because, by understanding what makes a product successful and what causes common problems for customers, a business </w:t>
      </w:r>
      <w:proofErr w:type="gramStart"/>
      <w:r w:rsidRPr="00C247C2">
        <w:t>is able to</w:t>
      </w:r>
      <w:proofErr w:type="gramEnd"/>
      <w:r w:rsidRPr="00C247C2">
        <w:t xml:space="preserve"> serve the customer better and improve the overall online shopping experience.</w:t>
      </w:r>
    </w:p>
    <w:p w14:paraId="24770DB3" w14:textId="14C6088A" w:rsidR="001C1ADC" w:rsidRPr="00243E96" w:rsidRDefault="001C1ADC" w:rsidP="001C1ADC">
      <w:pPr>
        <w:jc w:val="center"/>
        <w:rPr>
          <w:b/>
          <w:bCs/>
          <w:sz w:val="32"/>
          <w:szCs w:val="32"/>
        </w:rPr>
      </w:pPr>
      <w:r w:rsidRPr="00243E96">
        <w:rPr>
          <w:b/>
          <w:bCs/>
          <w:sz w:val="32"/>
          <w:szCs w:val="32"/>
        </w:rPr>
        <w:t>2. Literature review</w:t>
      </w:r>
    </w:p>
    <w:p w14:paraId="7F946BE3" w14:textId="77777777" w:rsidR="001C1ADC" w:rsidRDefault="001C1ADC" w:rsidP="001C1ADC">
      <w:pPr>
        <w:rPr>
          <w:b/>
          <w:bCs/>
          <w:sz w:val="24"/>
          <w:szCs w:val="24"/>
        </w:rPr>
      </w:pPr>
      <w:r w:rsidRPr="001C1ADC">
        <w:rPr>
          <w:b/>
          <w:bCs/>
          <w:sz w:val="24"/>
          <w:szCs w:val="24"/>
        </w:rPr>
        <w:t>2.1 Theoretical Background</w:t>
      </w:r>
    </w:p>
    <w:p w14:paraId="31C24CB7" w14:textId="34AA29A5" w:rsidR="001C1ADC" w:rsidRPr="001C1ADC" w:rsidRDefault="001C1ADC" w:rsidP="001C1ADC">
      <w:r w:rsidRPr="001C1ADC">
        <w:t xml:space="preserve">Online customer reviews have become one of the most influential sources of information in digital marketplaces. </w:t>
      </w:r>
      <w:r w:rsidR="00C247C2">
        <w:t>While online shopping</w:t>
      </w:r>
      <w:r w:rsidRPr="001C1ADC">
        <w:t xml:space="preserve">, consumers frequently rely on reviews and ratings to evaluate product quality and reduce uncertainty before making purchasing decisions. </w:t>
      </w:r>
      <w:r w:rsidR="003775C6">
        <w:t xml:space="preserve">This phenomenon is explained through electronic word-of-mouth </w:t>
      </w:r>
      <w:r w:rsidR="003775C6" w:rsidRPr="00C247C2">
        <w:rPr>
          <w:i/>
          <w:iCs/>
        </w:rPr>
        <w:t>(</w:t>
      </w:r>
      <w:proofErr w:type="spellStart"/>
      <w:r w:rsidR="003775C6" w:rsidRPr="00C247C2">
        <w:rPr>
          <w:i/>
          <w:iCs/>
        </w:rPr>
        <w:t>eWOM</w:t>
      </w:r>
      <w:proofErr w:type="spellEnd"/>
      <w:r w:rsidR="003775C6" w:rsidRPr="00C247C2">
        <w:rPr>
          <w:i/>
          <w:iCs/>
        </w:rPr>
        <w:t>),</w:t>
      </w:r>
      <w:r w:rsidR="003775C6">
        <w:t xml:space="preserve"> where consumers share opinions and product experiences online. </w:t>
      </w:r>
      <w:r w:rsidRPr="001C1ADC">
        <w:t xml:space="preserve">Research shows that the credibility and quality of online reviews significantly influence consumer trust and purchase intentions in social commerce environments </w:t>
      </w:r>
      <w:r w:rsidRPr="00B222A6">
        <w:rPr>
          <w:i/>
          <w:iCs/>
        </w:rPr>
        <w:t>(Erkan &amp; Evans, 2016).</w:t>
      </w:r>
    </w:p>
    <w:p w14:paraId="0605D80F" w14:textId="013B43D3" w:rsidR="001C1ADC" w:rsidRPr="001C1ADC" w:rsidRDefault="001C1ADC" w:rsidP="001C1ADC">
      <w:r w:rsidRPr="001C1ADC">
        <w:t xml:space="preserve">Beyond </w:t>
      </w:r>
      <w:r w:rsidR="00774CA6">
        <w:t>this,</w:t>
      </w:r>
      <w:r w:rsidRPr="001C1ADC">
        <w:t xml:space="preserve"> the volume of reviews also </w:t>
      </w:r>
      <w:r w:rsidR="003028BA">
        <w:t>shapes</w:t>
      </w:r>
      <w:r w:rsidRPr="001C1ADC">
        <w:t xml:space="preserve"> consumer perceptions. </w:t>
      </w:r>
      <w:r w:rsidR="003775C6">
        <w:t xml:space="preserve">Products with a higher number of reviews are often perceived as more credible and popular. </w:t>
      </w:r>
      <w:r w:rsidRPr="001C1ADC">
        <w:t xml:space="preserve">This creates a </w:t>
      </w:r>
      <w:r w:rsidR="00B222A6" w:rsidRPr="001C1ADC">
        <w:t>signaling</w:t>
      </w:r>
      <w:r w:rsidRPr="001C1ADC">
        <w:t xml:space="preserve"> effect, where review quantity and rating levels jointly influence perceived product quality and consumer </w:t>
      </w:r>
      <w:r w:rsidR="00774CA6">
        <w:t>confidence.</w:t>
      </w:r>
      <w:r w:rsidRPr="001C1ADC">
        <w:t xml:space="preserve"> </w:t>
      </w:r>
      <w:r w:rsidR="00774CA6">
        <w:t>O</w:t>
      </w:r>
      <w:r w:rsidRPr="001C1ADC">
        <w:t>nline reviews function as an important component of the marketing communication mix by providing product-related information that influences consumer decision-making</w:t>
      </w:r>
      <w:r w:rsidR="00774CA6">
        <w:t xml:space="preserve"> </w:t>
      </w:r>
      <w:r w:rsidR="00774CA6" w:rsidRPr="00B222A6">
        <w:rPr>
          <w:i/>
          <w:iCs/>
        </w:rPr>
        <w:t xml:space="preserve">(Chen </w:t>
      </w:r>
      <w:r w:rsidR="00973E20">
        <w:rPr>
          <w:i/>
          <w:iCs/>
        </w:rPr>
        <w:t>&amp;</w:t>
      </w:r>
      <w:r w:rsidR="00774CA6" w:rsidRPr="00B222A6">
        <w:rPr>
          <w:i/>
          <w:iCs/>
        </w:rPr>
        <w:t xml:space="preserve"> Xie,2008)</w:t>
      </w:r>
      <w:r w:rsidRPr="00B222A6">
        <w:rPr>
          <w:i/>
          <w:iCs/>
        </w:rPr>
        <w:t>.</w:t>
      </w:r>
    </w:p>
    <w:p w14:paraId="293E672E" w14:textId="6AFFABAE" w:rsidR="001C1ADC" w:rsidRPr="001C1ADC" w:rsidRDefault="00774CA6" w:rsidP="001C1ADC">
      <w:r>
        <w:t xml:space="preserve">In online retail, consumers often make decisions with limited information because they cannot assess product quality before buying. </w:t>
      </w:r>
      <w:r w:rsidR="001C1ADC" w:rsidRPr="001C1ADC">
        <w:t>This challenge is particularly relevant in the cosmetics industry because consumers cannot physically test products when shopping online. As a result, consumers rely heavily on digital information</w:t>
      </w:r>
      <w:r w:rsidR="00DE260D">
        <w:t xml:space="preserve">. </w:t>
      </w:r>
      <w:r>
        <w:t xml:space="preserve">Research </w:t>
      </w:r>
      <w:r w:rsidR="003775C6">
        <w:t>shows</w:t>
      </w:r>
      <w:r>
        <w:t xml:space="preserve"> that online reviews and social influence significantly impact how consumers perceive and purchase cosmetic products </w:t>
      </w:r>
      <w:r w:rsidR="003775C6">
        <w:t>(</w:t>
      </w:r>
      <w:r w:rsidR="001C1ADC" w:rsidRPr="001C1ADC">
        <w:t xml:space="preserve">Putri &amp; </w:t>
      </w:r>
      <w:proofErr w:type="spellStart"/>
      <w:r w:rsidR="001C1ADC" w:rsidRPr="001C1ADC">
        <w:t>Wandebori</w:t>
      </w:r>
      <w:proofErr w:type="spellEnd"/>
      <w:r w:rsidR="001C1ADC" w:rsidRPr="001C1ADC">
        <w:t>, 2016).</w:t>
      </w:r>
    </w:p>
    <w:p w14:paraId="036D2613" w14:textId="40D33C0F" w:rsidR="003775C6" w:rsidRDefault="00774CA6" w:rsidP="003775C6">
      <w:pPr>
        <w:rPr>
          <w:i/>
          <w:iCs/>
          <w:lang w:val="en-AE"/>
        </w:rPr>
      </w:pPr>
      <w:r>
        <w:t xml:space="preserve">Another concept relevant to this </w:t>
      </w:r>
      <w:r w:rsidR="003775C6">
        <w:t xml:space="preserve">is that </w:t>
      </w:r>
      <w:r w:rsidR="003775C6">
        <w:rPr>
          <w:lang w:val="en-AE"/>
        </w:rPr>
        <w:t>o</w:t>
      </w:r>
      <w:r w:rsidR="003775C6" w:rsidRPr="003775C6">
        <w:rPr>
          <w:lang w:val="en-AE"/>
        </w:rPr>
        <w:t xml:space="preserve">nline businesses use data to understand what customers want and how products perform. Tools like predictive analytics help find patterns and support better decisions </w:t>
      </w:r>
      <w:r w:rsidR="003775C6" w:rsidRPr="00B222A6">
        <w:rPr>
          <w:i/>
          <w:iCs/>
          <w:lang w:val="en-AE"/>
        </w:rPr>
        <w:t>(Davenport &amp; Harris, 2007).</w:t>
      </w:r>
    </w:p>
    <w:p w14:paraId="7CE68F8F" w14:textId="77777777" w:rsidR="00C30595" w:rsidRPr="003775C6" w:rsidRDefault="00C30595" w:rsidP="003775C6">
      <w:pPr>
        <w:rPr>
          <w:lang w:val="en-AE"/>
        </w:rPr>
      </w:pPr>
    </w:p>
    <w:p w14:paraId="18D06F7B" w14:textId="3684D668" w:rsidR="001C1ADC" w:rsidRDefault="001C1ADC" w:rsidP="001C1ADC">
      <w:pPr>
        <w:rPr>
          <w:b/>
          <w:bCs/>
          <w:sz w:val="24"/>
          <w:szCs w:val="24"/>
        </w:rPr>
      </w:pPr>
      <w:r w:rsidRPr="001C1ADC">
        <w:rPr>
          <w:b/>
          <w:bCs/>
          <w:sz w:val="24"/>
          <w:szCs w:val="24"/>
        </w:rPr>
        <w:lastRenderedPageBreak/>
        <w:t>2.2 Review of Prior Studies</w:t>
      </w:r>
    </w:p>
    <w:p w14:paraId="3894BBDA" w14:textId="77777777" w:rsidR="003028BA" w:rsidRDefault="00774CA6" w:rsidP="001C1ADC">
      <w:r w:rsidRPr="00774CA6">
        <w:t>The initial research on online markets has shown that user-created reviews have the potential to have a strong influence on the sale of products.</w:t>
      </w:r>
      <w:r>
        <w:t xml:space="preserve"> </w:t>
      </w:r>
      <w:r w:rsidR="003775C6">
        <w:t xml:space="preserve">Both positive and negative reviews influence product demand in online retail </w:t>
      </w:r>
      <w:r w:rsidR="003775C6" w:rsidRPr="00B222A6">
        <w:rPr>
          <w:i/>
          <w:iCs/>
        </w:rPr>
        <w:t xml:space="preserve">(Chevalier </w:t>
      </w:r>
      <w:r w:rsidR="00973E20">
        <w:rPr>
          <w:i/>
          <w:iCs/>
        </w:rPr>
        <w:t>&amp;</w:t>
      </w:r>
      <w:r w:rsidR="003775C6" w:rsidRPr="00B222A6">
        <w:rPr>
          <w:i/>
          <w:iCs/>
        </w:rPr>
        <w:t xml:space="preserve"> </w:t>
      </w:r>
      <w:proofErr w:type="spellStart"/>
      <w:r w:rsidR="003775C6" w:rsidRPr="00B222A6">
        <w:rPr>
          <w:i/>
          <w:iCs/>
        </w:rPr>
        <w:t>Mayzlin</w:t>
      </w:r>
      <w:proofErr w:type="spellEnd"/>
      <w:r w:rsidR="003775C6" w:rsidRPr="00B222A6">
        <w:rPr>
          <w:i/>
          <w:iCs/>
        </w:rPr>
        <w:t>, 2006).</w:t>
      </w:r>
      <w:r w:rsidRPr="00774CA6">
        <w:t xml:space="preserve"> </w:t>
      </w:r>
    </w:p>
    <w:p w14:paraId="18C7ED19" w14:textId="590F027B" w:rsidR="001C1ADC" w:rsidRPr="003028BA" w:rsidRDefault="00C247C2" w:rsidP="001C1ADC">
      <w:r w:rsidRPr="00C247C2">
        <w:t xml:space="preserve">Furthermore, research has also examined the specific attributes of online reviews that affect consumer decisions. For example, </w:t>
      </w:r>
      <w:r w:rsidR="00652C1A" w:rsidRPr="00C247C2">
        <w:t>review</w:t>
      </w:r>
      <w:r w:rsidRPr="00C247C2">
        <w:t xml:space="preserve"> attributes, such as rating, length, and extremity, affect the interpretation of product reviews by consumers.</w:t>
      </w:r>
      <w:r>
        <w:t xml:space="preserve"> </w:t>
      </w:r>
      <w:r w:rsidR="00774CA6">
        <w:t>R</w:t>
      </w:r>
      <w:r w:rsidR="001C1ADC" w:rsidRPr="001C1ADC">
        <w:t>eview characteristics including review volume and extremity significantly influence sales performance, suggesting that consumers use multiple cues when evaluating online product feedback</w:t>
      </w:r>
      <w:r w:rsidR="00774CA6">
        <w:t xml:space="preserve"> (</w:t>
      </w:r>
      <w:r w:rsidR="00774CA6" w:rsidRPr="00B222A6">
        <w:rPr>
          <w:i/>
          <w:iCs/>
        </w:rPr>
        <w:t xml:space="preserve">Kim </w:t>
      </w:r>
      <w:r w:rsidR="00973E20">
        <w:rPr>
          <w:i/>
          <w:iCs/>
        </w:rPr>
        <w:t>&amp;</w:t>
      </w:r>
      <w:r w:rsidR="00774CA6" w:rsidRPr="00B222A6">
        <w:rPr>
          <w:i/>
          <w:iCs/>
        </w:rPr>
        <w:t xml:space="preserve"> Park, 2017)</w:t>
      </w:r>
      <w:r w:rsidR="001C1ADC" w:rsidRPr="00B222A6">
        <w:rPr>
          <w:i/>
          <w:iCs/>
        </w:rPr>
        <w:t>.</w:t>
      </w:r>
    </w:p>
    <w:p w14:paraId="07E06A00" w14:textId="56B847E8" w:rsidR="00C247C2" w:rsidRDefault="003028BA" w:rsidP="001C1ADC">
      <w:r>
        <w:t xml:space="preserve">While these studies highlight the importance of online reviews, </w:t>
      </w:r>
      <w:r w:rsidR="00C247C2">
        <w:t>the focus</w:t>
      </w:r>
      <w:r>
        <w:t xml:space="preserve"> </w:t>
      </w:r>
      <w:r w:rsidR="00C247C2">
        <w:t xml:space="preserve">is </w:t>
      </w:r>
      <w:r>
        <w:t xml:space="preserve">primarily on individual review characteristics rather than considering how multiple factors interact. </w:t>
      </w:r>
      <w:proofErr w:type="gramStart"/>
      <w:r>
        <w:t>In particular, there</w:t>
      </w:r>
      <w:proofErr w:type="gramEnd"/>
      <w:r>
        <w:t xml:space="preserve"> is limited integration of product-related attributes and customer engagement metrics within a single analytical framework, which may restrict the ability to fully explain product performance in e-commerce environments.</w:t>
      </w:r>
      <w:r w:rsidR="008F3D73">
        <w:t xml:space="preserve"> </w:t>
      </w:r>
      <w:r w:rsidR="00C247C2" w:rsidRPr="00C247C2">
        <w:t>Product attributes, such as price, brand, and product characteristics, affect how customers perceive product value and quality. In the cosmetics industry, product attributes such as shade, formulation, and compatibility with various skin tones are critical, especially because cosmetics have a direct impact on how customers feel about their appearance.</w:t>
      </w:r>
    </w:p>
    <w:p w14:paraId="2C64D3F9" w14:textId="5D405D9B" w:rsidR="00C247C2" w:rsidRPr="001C1ADC" w:rsidRDefault="00C247C2" w:rsidP="001C1ADC">
      <w:r w:rsidRPr="00C247C2">
        <w:t xml:space="preserve">There have been studies on shade recommendation systems, which have concentrated on artificial intelligence and computer vision techniques to address this problem. </w:t>
      </w:r>
      <w:r>
        <w:t xml:space="preserve">For </w:t>
      </w:r>
      <w:r w:rsidR="00652C1A">
        <w:t>example,</w:t>
      </w:r>
      <w:r>
        <w:t xml:space="preserve"> Nolan (2022)</w:t>
      </w:r>
      <w:r w:rsidRPr="00C247C2">
        <w:t>, created a foundation recommendation system that uses facial images to obtain characteristics of the customer’s skin tone, thus recommending the best foundation shade. This shows how data-driven technologies can potentially improve cosmetic product recommendations, thus limiting customer dissatisfaction.</w:t>
      </w:r>
    </w:p>
    <w:p w14:paraId="1F22F29B" w14:textId="77777777" w:rsidR="00C247C2" w:rsidRDefault="00774CA6" w:rsidP="001C1ADC">
      <w:r>
        <w:t>Similarly, r</w:t>
      </w:r>
      <w:r w:rsidR="001C1ADC" w:rsidRPr="001C1ADC">
        <w:t xml:space="preserve">ecent research has also examined the use of advanced analytics and machine learning techniques in e-commerce environments. Machine learning models </w:t>
      </w:r>
      <w:r w:rsidR="003775C6">
        <w:t>are</w:t>
      </w:r>
      <w:r w:rsidR="001C1ADC" w:rsidRPr="001C1ADC">
        <w:t xml:space="preserve"> used to analyse relationships between product attributes, customer engagement indicators, and market outcomes. </w:t>
      </w:r>
      <w:r w:rsidR="00C247C2" w:rsidRPr="00C247C2">
        <w:t>These tools help organizations identify patterns in large datasets and build predictive models that help them forecast customer behavior and product outcomes (</w:t>
      </w:r>
      <w:proofErr w:type="spellStart"/>
      <w:r w:rsidR="00C247C2" w:rsidRPr="00C247C2">
        <w:t>Suhartanto</w:t>
      </w:r>
      <w:proofErr w:type="spellEnd"/>
      <w:r w:rsidR="00C247C2" w:rsidRPr="00C247C2">
        <w:t xml:space="preserve"> et al., 2020). Overall, previous studies have confirmed that review factors and product characteristics play an important role in decision-making but in isolation.</w:t>
      </w:r>
    </w:p>
    <w:p w14:paraId="20F6DAC8" w14:textId="0C11BA40" w:rsidR="001C1ADC" w:rsidRPr="001C1ADC" w:rsidRDefault="001C1ADC" w:rsidP="001C1ADC">
      <w:pPr>
        <w:rPr>
          <w:b/>
          <w:bCs/>
          <w:sz w:val="24"/>
          <w:szCs w:val="24"/>
        </w:rPr>
      </w:pPr>
      <w:r w:rsidRPr="001C1ADC">
        <w:rPr>
          <w:b/>
          <w:bCs/>
          <w:sz w:val="24"/>
          <w:szCs w:val="24"/>
        </w:rPr>
        <w:t>2.3 Research Gap</w:t>
      </w:r>
      <w:r w:rsidR="00505699">
        <w:rPr>
          <w:b/>
          <w:bCs/>
          <w:sz w:val="24"/>
          <w:szCs w:val="24"/>
        </w:rPr>
        <w:t xml:space="preserve"> and </w:t>
      </w:r>
      <w:r w:rsidR="00505699" w:rsidRPr="001C1ADC">
        <w:rPr>
          <w:b/>
          <w:bCs/>
          <w:sz w:val="24"/>
          <w:szCs w:val="24"/>
        </w:rPr>
        <w:t>Analytical Implications</w:t>
      </w:r>
    </w:p>
    <w:p w14:paraId="04B2CCBC" w14:textId="532D40B6" w:rsidR="00061B6E" w:rsidRDefault="001C1ADC" w:rsidP="001C1ADC">
      <w:r w:rsidRPr="001C1ADC">
        <w:t>Despite extensive research on online reviews and consumer behaviour, relatively few studies focus specifically on predicting product success in online beauty marketplaces. Many previous studies analyse how online reviews influence consumer purchase intention, but they do not examine how product characteristics and customer engagement indicators can be combined to predict product performance</w:t>
      </w:r>
      <w:r w:rsidR="00DE260D">
        <w:t>. And as mentioned before t</w:t>
      </w:r>
      <w:r w:rsidRPr="001C1ADC">
        <w:t>he cosmetics industry presents unique challenges in this context</w:t>
      </w:r>
      <w:r w:rsidR="004970E3">
        <w:t xml:space="preserve"> </w:t>
      </w:r>
    </w:p>
    <w:p w14:paraId="72DAD1BC" w14:textId="001B4BF5" w:rsidR="00C63B07" w:rsidRPr="001C1ADC" w:rsidRDefault="001C1ADC" w:rsidP="001C1ADC">
      <w:r w:rsidRPr="001C1ADC">
        <w:lastRenderedPageBreak/>
        <w:t>Furthermore, existing studies often analyse review data independently without integrating it with product attributes such as price, category, or shade availability. This represents an important gap in the literature because product success in online beauty retail is influenced by multiple factors, including customer engagement metrics and product characteristics.</w:t>
      </w:r>
    </w:p>
    <w:p w14:paraId="7A805D4C" w14:textId="1ECD6FA4" w:rsidR="003F7FEA" w:rsidRPr="00243E96" w:rsidRDefault="003F7FEA" w:rsidP="003F7FEA">
      <w:pPr>
        <w:jc w:val="center"/>
        <w:rPr>
          <w:b/>
          <w:bCs/>
          <w:sz w:val="32"/>
          <w:szCs w:val="32"/>
        </w:rPr>
      </w:pPr>
      <w:r w:rsidRPr="00243E96">
        <w:rPr>
          <w:b/>
          <w:bCs/>
          <w:sz w:val="32"/>
          <w:szCs w:val="32"/>
        </w:rPr>
        <w:t>3. Methodology</w:t>
      </w:r>
    </w:p>
    <w:p w14:paraId="29881AE8" w14:textId="77777777" w:rsidR="003F7FEA" w:rsidRPr="003F7FEA" w:rsidRDefault="003F7FEA" w:rsidP="003F7FEA">
      <w:pPr>
        <w:rPr>
          <w:b/>
          <w:bCs/>
          <w:sz w:val="24"/>
          <w:szCs w:val="24"/>
        </w:rPr>
      </w:pPr>
      <w:r w:rsidRPr="003F7FEA">
        <w:rPr>
          <w:b/>
          <w:bCs/>
          <w:sz w:val="24"/>
          <w:szCs w:val="24"/>
        </w:rPr>
        <w:t>3.1 Analytical Approach</w:t>
      </w:r>
    </w:p>
    <w:p w14:paraId="345E562C" w14:textId="5419AED1" w:rsidR="009B1B29" w:rsidRDefault="003F7FEA" w:rsidP="000172D6">
      <w:r w:rsidRPr="003F7FEA">
        <w:t xml:space="preserve">This </w:t>
      </w:r>
      <w:r>
        <w:t xml:space="preserve">report uses </w:t>
      </w:r>
      <w:r w:rsidRPr="003F7FEA">
        <w:t xml:space="preserve">a quantitative analytical approach to examine product performance on the Nykaa e-commerce platform. Quantitative analysis is appropriate </w:t>
      </w:r>
      <w:r>
        <w:t xml:space="preserve">as </w:t>
      </w:r>
      <w:r w:rsidRPr="003F7FEA">
        <w:t xml:space="preserve">structured numerical data </w:t>
      </w:r>
      <w:r>
        <w:t>is used to</w:t>
      </w:r>
      <w:r w:rsidRPr="003F7FEA">
        <w:t xml:space="preserve"> identify patterns between product characteristics, customer engagement indicators, and product success.</w:t>
      </w:r>
      <w:r w:rsidR="009B1B29">
        <w:t xml:space="preserve"> </w:t>
      </w:r>
      <w:r w:rsidR="009B1B29" w:rsidRPr="009B1B29">
        <w:t xml:space="preserve">Given the </w:t>
      </w:r>
      <w:r w:rsidR="00561CAB" w:rsidRPr="009B1B29">
        <w:t>large, structured</w:t>
      </w:r>
      <w:r w:rsidR="009B1B29" w:rsidRPr="009B1B29">
        <w:t xml:space="preserve"> dataset, a quantitative approach is better than qualitative methods, which </w:t>
      </w:r>
      <w:r w:rsidR="00561CAB">
        <w:t xml:space="preserve">are not feasible </w:t>
      </w:r>
      <w:r w:rsidR="009B1B29" w:rsidRPr="009B1B29">
        <w:t>and</w:t>
      </w:r>
      <w:r w:rsidR="00561CAB">
        <w:t xml:space="preserve"> cannot generate any predictive output</w:t>
      </w:r>
      <w:r w:rsidR="009B1B29" w:rsidRPr="009B1B29">
        <w:t xml:space="preserve">. </w:t>
      </w:r>
    </w:p>
    <w:p w14:paraId="247EBF5C" w14:textId="786F0015" w:rsidR="000172D6" w:rsidRPr="000172D6" w:rsidRDefault="00561CAB" w:rsidP="000172D6">
      <w:pPr>
        <w:rPr>
          <w:lang w:val="en-AE"/>
        </w:rPr>
      </w:pPr>
      <w:r w:rsidRPr="00561CAB">
        <w:t>Exploratory Data Analysis (EDA) is performed to understand the data set and its important features before applying any predictive models</w:t>
      </w:r>
      <w:r w:rsidR="000172D6" w:rsidRPr="000172D6">
        <w:t>. EDA involves using visualizations and summary statistics to identify patterns, trends, and relationships between variables</w:t>
      </w:r>
      <w:r w:rsidR="000172D6">
        <w:t>. For this analysis</w:t>
      </w:r>
      <w:r w:rsidR="005E39C0">
        <w:t>,</w:t>
      </w:r>
      <w:r w:rsidR="000172D6">
        <w:t xml:space="preserve"> a</w:t>
      </w:r>
      <w:r w:rsidR="000172D6" w:rsidRPr="000172D6">
        <w:t xml:space="preserve"> word cloud </w:t>
      </w:r>
      <w:r w:rsidR="000172D6">
        <w:t>was</w:t>
      </w:r>
      <w:r w:rsidR="000172D6" w:rsidRPr="000172D6">
        <w:t xml:space="preserve"> used to explore customer review content and identify frequently mentioned terms in negative reviews</w:t>
      </w:r>
      <w:r w:rsidR="005E39C0">
        <w:t>.</w:t>
      </w:r>
    </w:p>
    <w:p w14:paraId="2D800344" w14:textId="7FFE1BFE" w:rsidR="000172D6" w:rsidRPr="000172D6" w:rsidRDefault="000172D6" w:rsidP="000172D6">
      <w:r w:rsidRPr="000172D6">
        <w:t xml:space="preserve">Predictive modelling was then applied to analyze whether product success could be predicted using product characteristics and customer engagement indicators. Predictive models use historical data to identify patterns and classify outcomes. </w:t>
      </w:r>
      <w:r w:rsidR="00061B6E">
        <w:t>For my analysis,</w:t>
      </w:r>
      <w:r w:rsidRPr="000172D6">
        <w:t xml:space="preserve"> machine learning models were used to predict whether a beauty product was likely to succeed on the Nykaa platform based on variables such as ratings, review counts, and product attributes.</w:t>
      </w:r>
      <w:r w:rsidR="009B3D52">
        <w:t xml:space="preserve"> This approach is suitable as it provides both insights and predictions, helping identify patterns and support data-driven decisions.</w:t>
      </w:r>
    </w:p>
    <w:p w14:paraId="7F3DBAED" w14:textId="77777777" w:rsidR="003F7FEA" w:rsidRDefault="003F7FEA" w:rsidP="003F7FEA">
      <w:pPr>
        <w:rPr>
          <w:b/>
          <w:bCs/>
          <w:sz w:val="24"/>
          <w:szCs w:val="24"/>
        </w:rPr>
      </w:pPr>
      <w:r w:rsidRPr="003F7FEA">
        <w:rPr>
          <w:b/>
          <w:bCs/>
          <w:sz w:val="24"/>
          <w:szCs w:val="24"/>
        </w:rPr>
        <w:t>3.2 Data Preparation</w:t>
      </w:r>
    </w:p>
    <w:p w14:paraId="1459B8E7" w14:textId="77777777" w:rsidR="00561CAB" w:rsidRDefault="00561CAB" w:rsidP="00561CAB">
      <w:r>
        <w:t>The dataset was collected from the Nykaa website using Octoparse, a web scraping tool used to extract structured data from online platforms. The data was sourced from the makeup section in January 2026. As the information was publicly available, no ethical concerns were involved, ensuring compliance with data usage standards. The dataset contains information on approximately 9,890 makeup products across multiple brands and categories, with over 13 variables capturing product attributes. These include product name, brand, category, price, discounts, ratings, rating count, review count, and number of available shades. Together, these variables provide insights into both product characteristics and customer engagement on the platform.</w:t>
      </w:r>
    </w:p>
    <w:p w14:paraId="5EAF9F10" w14:textId="73577574" w:rsidR="00A55D62" w:rsidRPr="00A55D62" w:rsidRDefault="00A55D62" w:rsidP="00561CAB">
      <w:r w:rsidRPr="00A55D62">
        <w:t>Before analysis, the dataset was cleaned and preprocessed to improve accuracy, consistency, and model readiness</w:t>
      </w:r>
      <w:r>
        <w:t xml:space="preserve"> in Microsoft Excel</w:t>
      </w:r>
      <w:r w:rsidRPr="00A55D62">
        <w:t xml:space="preserve">. </w:t>
      </w:r>
      <w:r w:rsidR="00561CAB">
        <w:t xml:space="preserve">Any variable that </w:t>
      </w:r>
      <w:r w:rsidR="00652C1A">
        <w:t>was</w:t>
      </w:r>
      <w:r w:rsidR="00561CAB">
        <w:t xml:space="preserve"> not required for analysis were removed </w:t>
      </w:r>
      <w:r w:rsidR="00561CAB">
        <w:lastRenderedPageBreak/>
        <w:t xml:space="preserve">such as the </w:t>
      </w:r>
      <w:r w:rsidR="00561CAB" w:rsidRPr="00561CAB">
        <w:rPr>
          <w:u w:val="single"/>
        </w:rPr>
        <w:t>title</w:t>
      </w:r>
      <w:r w:rsidR="00561CAB">
        <w:t xml:space="preserve"> and </w:t>
      </w:r>
      <w:r w:rsidR="00561CAB" w:rsidRPr="00561CAB">
        <w:rPr>
          <w:u w:val="single"/>
        </w:rPr>
        <w:t>weight</w:t>
      </w:r>
      <w:r w:rsidR="00561CAB">
        <w:t xml:space="preserve"> columns. </w:t>
      </w:r>
      <w:r w:rsidRPr="00A55D62">
        <w:t xml:space="preserve">The remaining variables were inspected for data types, missing values. Duplicate </w:t>
      </w:r>
      <w:r w:rsidR="00561CAB">
        <w:t>values</w:t>
      </w:r>
      <w:r w:rsidRPr="00A55D62">
        <w:t xml:space="preserve"> were identified and removed to avoid repeated product entries</w:t>
      </w:r>
      <w:r w:rsidR="00561CAB">
        <w:t>.</w:t>
      </w:r>
    </w:p>
    <w:p w14:paraId="5BCA736F" w14:textId="4DE53CDF" w:rsidR="00A55D62" w:rsidRDefault="00A55D62" w:rsidP="00A55D62">
      <w:r>
        <w:t>After, it was imported into Python where s</w:t>
      </w:r>
      <w:r w:rsidRPr="00A55D62">
        <w:t xml:space="preserve">everal variables were converted into numeric format to ensure they could be used in statistical analysis and machine learning. These included </w:t>
      </w:r>
      <w:proofErr w:type="spellStart"/>
      <w:r w:rsidRPr="00B222A6">
        <w:rPr>
          <w:u w:val="single"/>
        </w:rPr>
        <w:t>new_price</w:t>
      </w:r>
      <w:proofErr w:type="spellEnd"/>
      <w:r w:rsidRPr="00B222A6">
        <w:rPr>
          <w:u w:val="single"/>
        </w:rPr>
        <w:t xml:space="preserve">, </w:t>
      </w:r>
      <w:proofErr w:type="spellStart"/>
      <w:r w:rsidRPr="00B222A6">
        <w:rPr>
          <w:u w:val="single"/>
        </w:rPr>
        <w:t>old_price</w:t>
      </w:r>
      <w:proofErr w:type="spellEnd"/>
      <w:r w:rsidRPr="00B222A6">
        <w:rPr>
          <w:u w:val="single"/>
        </w:rPr>
        <w:t xml:space="preserve">, discount, shades, </w:t>
      </w:r>
      <w:proofErr w:type="spellStart"/>
      <w:r w:rsidRPr="00B222A6">
        <w:rPr>
          <w:u w:val="single"/>
        </w:rPr>
        <w:t>rating_count</w:t>
      </w:r>
      <w:proofErr w:type="spellEnd"/>
      <w:r w:rsidRPr="00B222A6">
        <w:rPr>
          <w:u w:val="single"/>
        </w:rPr>
        <w:t xml:space="preserve">, </w:t>
      </w:r>
      <w:proofErr w:type="spellStart"/>
      <w:r w:rsidRPr="00B222A6">
        <w:rPr>
          <w:u w:val="single"/>
        </w:rPr>
        <w:t>review_count</w:t>
      </w:r>
      <w:proofErr w:type="spellEnd"/>
      <w:r w:rsidRPr="00B222A6">
        <w:rPr>
          <w:u w:val="single"/>
        </w:rPr>
        <w:t xml:space="preserve">, </w:t>
      </w:r>
      <w:proofErr w:type="spellStart"/>
      <w:r w:rsidRPr="00B222A6">
        <w:rPr>
          <w:u w:val="single"/>
        </w:rPr>
        <w:t>weight_ml</w:t>
      </w:r>
      <w:proofErr w:type="spellEnd"/>
      <w:r w:rsidRPr="00B222A6">
        <w:rPr>
          <w:u w:val="single"/>
        </w:rPr>
        <w:t xml:space="preserve">, </w:t>
      </w:r>
      <w:proofErr w:type="spellStart"/>
      <w:r w:rsidRPr="00B222A6">
        <w:rPr>
          <w:u w:val="single"/>
        </w:rPr>
        <w:t>weight_g</w:t>
      </w:r>
      <w:proofErr w:type="spellEnd"/>
      <w:r w:rsidRPr="00A55D62">
        <w:t xml:space="preserve">, and </w:t>
      </w:r>
      <w:r w:rsidRPr="00B222A6">
        <w:rPr>
          <w:u w:val="single"/>
        </w:rPr>
        <w:t>rating</w:t>
      </w:r>
      <w:r w:rsidRPr="00A55D62">
        <w:t xml:space="preserve">. </w:t>
      </w:r>
      <w:r w:rsidR="00012E55">
        <w:t xml:space="preserve">Missing pricing values were estimated using relationships between existing price fields. For example, discounts were calculated from old and new prices, while missing prices were derived using available price and discount data. </w:t>
      </w:r>
      <w:r w:rsidRPr="00A55D62">
        <w:t>Additional checks were applied to ensure consistency between price and discount variables.</w:t>
      </w:r>
      <w:r>
        <w:t xml:space="preserve"> </w:t>
      </w:r>
      <w:r w:rsidRPr="00A55D62">
        <w:t xml:space="preserve">Missing values in </w:t>
      </w:r>
      <w:proofErr w:type="spellStart"/>
      <w:r w:rsidRPr="00B222A6">
        <w:rPr>
          <w:u w:val="single"/>
        </w:rPr>
        <w:t>rating</w:t>
      </w:r>
      <w:r w:rsidR="00B222A6" w:rsidRPr="00B222A6">
        <w:rPr>
          <w:u w:val="single"/>
        </w:rPr>
        <w:t>_</w:t>
      </w:r>
      <w:r w:rsidRPr="00B222A6">
        <w:rPr>
          <w:u w:val="single"/>
        </w:rPr>
        <w:t>count</w:t>
      </w:r>
      <w:proofErr w:type="spellEnd"/>
      <w:r w:rsidRPr="00A55D62">
        <w:t xml:space="preserve"> and </w:t>
      </w:r>
      <w:proofErr w:type="spellStart"/>
      <w:r w:rsidRPr="00B222A6">
        <w:rPr>
          <w:u w:val="single"/>
        </w:rPr>
        <w:t>review_count</w:t>
      </w:r>
      <w:proofErr w:type="spellEnd"/>
      <w:r w:rsidRPr="00A55D62">
        <w:t xml:space="preserve"> were replaced with </w:t>
      </w:r>
      <w:r w:rsidR="00B222A6">
        <w:t>0</w:t>
      </w:r>
      <w:r w:rsidRPr="00A55D62">
        <w:t xml:space="preserve">, as products with no recorded </w:t>
      </w:r>
      <w:r w:rsidR="00012E55">
        <w:t>can mean</w:t>
      </w:r>
      <w:r w:rsidRPr="00A55D62">
        <w:t xml:space="preserve"> as having no customer engagement. </w:t>
      </w:r>
    </w:p>
    <w:p w14:paraId="136C3F55" w14:textId="77777777" w:rsidR="00012E55" w:rsidRDefault="00012E55" w:rsidP="003F7FEA">
      <w:r>
        <w:t>Categorical</w:t>
      </w:r>
      <w:r w:rsidR="00A55D62" w:rsidRPr="00A55D62">
        <w:t xml:space="preserve"> variables such as </w:t>
      </w:r>
      <w:r w:rsidR="00A55D62" w:rsidRPr="00012E55">
        <w:rPr>
          <w:u w:val="single"/>
        </w:rPr>
        <w:t>item</w:t>
      </w:r>
      <w:r w:rsidR="00A55D62" w:rsidRPr="00A55D62">
        <w:t xml:space="preserve"> and </w:t>
      </w:r>
      <w:r w:rsidR="00A55D62" w:rsidRPr="00012E55">
        <w:rPr>
          <w:u w:val="single"/>
        </w:rPr>
        <w:t>subitem</w:t>
      </w:r>
      <w:r w:rsidR="00A55D62" w:rsidRPr="00A55D62">
        <w:t xml:space="preserve"> were transformed using one-hot encoding, while </w:t>
      </w:r>
      <w:r w:rsidR="00A55D62" w:rsidRPr="00012E55">
        <w:rPr>
          <w:u w:val="single"/>
        </w:rPr>
        <w:t>brand</w:t>
      </w:r>
      <w:r w:rsidR="00A55D62" w:rsidRPr="00A55D62">
        <w:t xml:space="preserve"> was converted </w:t>
      </w:r>
      <w:r>
        <w:t>as a dummy variable</w:t>
      </w:r>
      <w:r w:rsidR="00A55D62" w:rsidRPr="00A55D62">
        <w:t xml:space="preserve">. </w:t>
      </w:r>
      <w:r w:rsidR="00D329BD">
        <w:t xml:space="preserve">New variables, such as </w:t>
      </w:r>
      <w:r w:rsidR="00B222A6" w:rsidRPr="00B222A6">
        <w:rPr>
          <w:rStyle w:val="Emphasis"/>
          <w:i w:val="0"/>
          <w:iCs w:val="0"/>
          <w:u w:val="single"/>
        </w:rPr>
        <w:t>price segment</w:t>
      </w:r>
      <w:r w:rsidR="00D329BD">
        <w:t>, were also created during exploratory analysis to better understand product positioning.</w:t>
      </w:r>
      <w:r w:rsidR="009B3D52">
        <w:t xml:space="preserve"> </w:t>
      </w:r>
    </w:p>
    <w:p w14:paraId="11C76F6C" w14:textId="77777777" w:rsidR="00012E55" w:rsidRDefault="00012E55" w:rsidP="003F7FEA">
      <w:r>
        <w:t>These preprocessing steps improved data quality, reduced bias, and enhanced model reliability. However, as the dataset was collected at a single point in time (January 2026), it does not capture seasonal variations or changes in ratings over time.</w:t>
      </w:r>
    </w:p>
    <w:p w14:paraId="148A70C5" w14:textId="336DAE60" w:rsidR="003F7FEA" w:rsidRPr="003F7FEA" w:rsidRDefault="003F7FEA" w:rsidP="003F7FEA">
      <w:pPr>
        <w:rPr>
          <w:b/>
          <w:bCs/>
          <w:sz w:val="24"/>
          <w:szCs w:val="24"/>
        </w:rPr>
      </w:pPr>
      <w:r w:rsidRPr="003F7FEA">
        <w:rPr>
          <w:b/>
          <w:bCs/>
          <w:sz w:val="24"/>
          <w:szCs w:val="24"/>
        </w:rPr>
        <w:t>3.3 Models / Techniques Used</w:t>
      </w:r>
    </w:p>
    <w:p w14:paraId="56A94A9A" w14:textId="60624E11" w:rsidR="000172D6" w:rsidRPr="000172D6" w:rsidRDefault="000172D6" w:rsidP="000172D6">
      <w:pPr>
        <w:rPr>
          <w:lang w:val="en-AE"/>
        </w:rPr>
      </w:pPr>
      <w:r w:rsidRPr="000172D6">
        <w:t xml:space="preserve">Firstly, Exploratory Data Analysis (EDA) was conducted to understand </w:t>
      </w:r>
      <w:r w:rsidR="00062C6E">
        <w:t>the da</w:t>
      </w:r>
      <w:r w:rsidR="00A55D62">
        <w:t>ta</w:t>
      </w:r>
      <w:r w:rsidR="005E39C0">
        <w:t>set</w:t>
      </w:r>
      <w:r w:rsidRPr="000172D6">
        <w:t>. EDA help</w:t>
      </w:r>
      <w:r w:rsidR="00A55D62">
        <w:t>ed to</w:t>
      </w:r>
      <w:r w:rsidRPr="000172D6">
        <w:t xml:space="preserve"> identify patterns, trends, and relationships between variables before predictive modelling is applied. </w:t>
      </w:r>
      <w:r w:rsidR="005E39C0" w:rsidRPr="005E39C0">
        <w:t xml:space="preserve">Several </w:t>
      </w:r>
      <w:r w:rsidR="00392DDD" w:rsidRPr="005E39C0">
        <w:t>visualization</w:t>
      </w:r>
      <w:r w:rsidR="005E39C0" w:rsidRPr="005E39C0">
        <w:t xml:space="preserve"> techniques, including a word cloud, were used to understand customer feedback and key challenges in e-commerce beauty purchases. </w:t>
      </w:r>
      <w:r w:rsidR="00A55D62">
        <w:t>This</w:t>
      </w:r>
      <w:r w:rsidRPr="000172D6">
        <w:t xml:space="preserve"> provided useful insights into customer engagement patterns and product characteristics.</w:t>
      </w:r>
      <w:r w:rsidR="009B3D52">
        <w:t xml:space="preserve"> </w:t>
      </w:r>
    </w:p>
    <w:p w14:paraId="401127BA" w14:textId="77777777" w:rsidR="00465901" w:rsidRDefault="00465901" w:rsidP="00465901">
      <w:r>
        <w:t>For predictive modelling, a binary classification approach was used to analyse product success. A target variable was created to classify products as successful or not based on rating and review engagement.</w:t>
      </w:r>
    </w:p>
    <w:p w14:paraId="6D2DE801" w14:textId="77777777" w:rsidR="00465901" w:rsidRDefault="00465901" w:rsidP="00465901">
      <w:r>
        <w:t>Three classification models were applied: Logistic Regression, Decision Tree, and Random Forest. Logistic Regression was used as a baseline due to its interpretability, while Decision Trees capture non-linear relationships in the data. Random Forest was used to improve predictive accuracy and reduce overfitting by combining multiple decision trees.</w:t>
      </w:r>
    </w:p>
    <w:p w14:paraId="1195E3D5" w14:textId="152A5B9D" w:rsidR="00012E55" w:rsidRDefault="00465901" w:rsidP="00465901">
      <w:r>
        <w:t>Model performance was evaluated using accuracy, precision, recall, and a confusion matrix, allowing for a comprehensive assessment of model performance.</w:t>
      </w:r>
    </w:p>
    <w:p w14:paraId="1F5EC363" w14:textId="77777777" w:rsidR="00465901" w:rsidRDefault="00465901" w:rsidP="00465901"/>
    <w:p w14:paraId="202011B9" w14:textId="77777777" w:rsidR="00465901" w:rsidRDefault="00465901" w:rsidP="00465901"/>
    <w:p w14:paraId="10A0BD55" w14:textId="77777777" w:rsidR="00465901" w:rsidRDefault="00465901" w:rsidP="00465901"/>
    <w:p w14:paraId="57FAF286" w14:textId="79E0B372" w:rsidR="00CC157F" w:rsidRPr="00243E96" w:rsidRDefault="00B222A6" w:rsidP="00CC157F">
      <w:pPr>
        <w:jc w:val="center"/>
        <w:rPr>
          <w:b/>
          <w:bCs/>
          <w:sz w:val="32"/>
          <w:szCs w:val="32"/>
        </w:rPr>
      </w:pPr>
      <w:r>
        <w:rPr>
          <w:b/>
          <w:bCs/>
          <w:sz w:val="32"/>
          <w:szCs w:val="32"/>
        </w:rPr>
        <w:lastRenderedPageBreak/>
        <w:t>4</w:t>
      </w:r>
      <w:r w:rsidR="00CC157F" w:rsidRPr="00243E96">
        <w:rPr>
          <w:b/>
          <w:bCs/>
          <w:sz w:val="32"/>
          <w:szCs w:val="32"/>
        </w:rPr>
        <w:t>. Analysis and Results</w:t>
      </w:r>
    </w:p>
    <w:p w14:paraId="6587743E" w14:textId="6B43C1B5" w:rsidR="00CC157F" w:rsidRPr="00BD4593" w:rsidRDefault="00CC157F" w:rsidP="00CC157F">
      <w:pPr>
        <w:rPr>
          <w:b/>
          <w:bCs/>
          <w:sz w:val="24"/>
          <w:szCs w:val="24"/>
        </w:rPr>
      </w:pPr>
      <w:r w:rsidRPr="00BD4593">
        <w:rPr>
          <w:b/>
          <w:bCs/>
          <w:sz w:val="24"/>
          <w:szCs w:val="24"/>
        </w:rPr>
        <w:t>4.1 Descriptive Analysis</w:t>
      </w:r>
    </w:p>
    <w:p w14:paraId="21D8EA30" w14:textId="5CB0D6BC" w:rsidR="0076031B" w:rsidRPr="00C63B07" w:rsidRDefault="0076031B" w:rsidP="00BD4593">
      <w:r w:rsidRPr="00BD4593">
        <w:t xml:space="preserve">The distribution of product ratings was </w:t>
      </w:r>
      <w:r w:rsidR="00B222A6" w:rsidRPr="00BD4593">
        <w:t>analyzed</w:t>
      </w:r>
      <w:r w:rsidRPr="00BD4593">
        <w:t xml:space="preserve"> to understand overall customer satisfaction levels. As shown in </w:t>
      </w:r>
      <w:r w:rsidRPr="00DA50D4">
        <w:rPr>
          <w:i/>
          <w:iCs/>
        </w:rPr>
        <w:t>Figure 1</w:t>
      </w:r>
      <w:r w:rsidRPr="00BD4593">
        <w:t xml:space="preserve">, </w:t>
      </w:r>
      <w:proofErr w:type="gramStart"/>
      <w:r w:rsidRPr="00BD4593">
        <w:t>the majority of</w:t>
      </w:r>
      <w:proofErr w:type="gramEnd"/>
      <w:r w:rsidRPr="00BD4593">
        <w:t xml:space="preserve"> products receive ratings between 4.0 and 4.6, indicating generally</w:t>
      </w:r>
      <w:r w:rsidR="00A25A57">
        <w:t xml:space="preserve"> </w:t>
      </w:r>
      <w:r w:rsidR="00B222A6">
        <w:t>positive customer feedback</w:t>
      </w:r>
      <w:r w:rsidRPr="00BD4593">
        <w:t xml:space="preserve"> across the platform. Very few products receive ratings below 3.0, suggesting that most products listed on Nykaa maintain relatively high satisfaction levels.</w:t>
      </w:r>
      <w:r w:rsidR="00A25A57">
        <w:rPr>
          <w:lang w:val="en-AE"/>
        </w:rPr>
        <w:t xml:space="preserve"> </w:t>
      </w:r>
      <w:r w:rsidRPr="00BD4593">
        <w:t>This pattern is common in online marketplaces where satisfied customers are more likely to leave ratings, while poorly performing products are either discontinued or receive fewer interactions.</w:t>
      </w:r>
    </w:p>
    <w:p w14:paraId="5BD2FF6B" w14:textId="2322E967" w:rsidR="0076031B" w:rsidRDefault="0076031B" w:rsidP="00A25A57">
      <w:pPr>
        <w:pStyle w:val="NoSpacing"/>
        <w:jc w:val="center"/>
        <w:rPr>
          <w:i/>
          <w:iCs/>
        </w:rPr>
      </w:pPr>
      <w:r w:rsidRPr="00BD4593">
        <w:rPr>
          <w:noProof/>
        </w:rPr>
        <w:drawing>
          <wp:inline distT="0" distB="0" distL="0" distR="0" wp14:anchorId="6A176ECB" wp14:editId="09AC2FFB">
            <wp:extent cx="2609376" cy="1620000"/>
            <wp:effectExtent l="12700" t="12700" r="6985" b="18415"/>
            <wp:docPr id="8939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9376" cy="1620000"/>
                    </a:xfrm>
                    <a:prstGeom prst="rect">
                      <a:avLst/>
                    </a:prstGeom>
                    <a:noFill/>
                    <a:ln>
                      <a:solidFill>
                        <a:schemeClr val="tx1"/>
                      </a:solidFill>
                    </a:ln>
                  </pic:spPr>
                </pic:pic>
              </a:graphicData>
            </a:graphic>
          </wp:inline>
        </w:drawing>
      </w:r>
      <w:r w:rsidRPr="00BD4593">
        <w:rPr>
          <w:rStyle w:val="Strong"/>
        </w:rPr>
        <w:br/>
      </w:r>
      <w:r w:rsidRPr="00BD4593">
        <w:rPr>
          <w:i/>
          <w:iCs/>
        </w:rPr>
        <w:t>Figure 1: Distribution of Product Ratings</w:t>
      </w:r>
    </w:p>
    <w:p w14:paraId="79B097A2" w14:textId="77777777" w:rsidR="00BD4593" w:rsidRPr="00BD4593" w:rsidRDefault="00BD4593" w:rsidP="00BD4593">
      <w:pPr>
        <w:pStyle w:val="NoSpacing"/>
        <w:rPr>
          <w:i/>
          <w:iCs/>
        </w:rPr>
      </w:pPr>
    </w:p>
    <w:p w14:paraId="7D452EEF" w14:textId="110FA804" w:rsidR="00DA50D4" w:rsidRDefault="00DA50D4" w:rsidP="00BD4593">
      <w:r>
        <w:t xml:space="preserve">To understand Nykaa’s market positioning, both price and brand distributions were </w:t>
      </w:r>
      <w:r w:rsidR="00392DDD">
        <w:t>analyzed</w:t>
      </w:r>
      <w:r>
        <w:t xml:space="preserve">. As shown in </w:t>
      </w:r>
      <w:r w:rsidRPr="00DA50D4">
        <w:rPr>
          <w:i/>
          <w:iCs/>
        </w:rPr>
        <w:t>Figure 2</w:t>
      </w:r>
      <w:r>
        <w:t xml:space="preserve">, the price distribution is right-skewed, with most products priced below ₹2000 and a smaller number of premium products at higher price ranges, indicating a mix of mass-market and premium offerings. </w:t>
      </w:r>
      <w:r w:rsidRPr="00DA50D4">
        <w:rPr>
          <w:i/>
          <w:iCs/>
        </w:rPr>
        <w:t>Figure 3</w:t>
      </w:r>
      <w:r>
        <w:t xml:space="preserve"> shows that a small number of brands, including PAC, Swiss Beauty, and Nykaa, account for a large share of products on the platform. However, a higher number of listings does not necessarily lead to higher customer satisfaction, suggesting that product quality and customer experience are more important than catalogue size.</w:t>
      </w:r>
    </w:p>
    <w:p w14:paraId="72AB03EF" w14:textId="0CADA951" w:rsidR="000D2FF9" w:rsidRPr="00BD4593" w:rsidRDefault="000D2FF9" w:rsidP="00BD4593">
      <w:pPr>
        <w:rPr>
          <w:b/>
          <w:bCs/>
          <w:sz w:val="24"/>
          <w:szCs w:val="24"/>
        </w:rPr>
      </w:pPr>
      <w:r w:rsidRPr="00BD4593">
        <w:rPr>
          <w:noProof/>
        </w:rPr>
        <w:drawing>
          <wp:inline distT="0" distB="0" distL="0" distR="0" wp14:anchorId="747244FF" wp14:editId="69F8D264">
            <wp:extent cx="2555560" cy="1584000"/>
            <wp:effectExtent l="12700" t="12700" r="10160" b="16510"/>
            <wp:docPr id="1906081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5560" cy="1584000"/>
                    </a:xfrm>
                    <a:prstGeom prst="rect">
                      <a:avLst/>
                    </a:prstGeom>
                    <a:noFill/>
                    <a:ln>
                      <a:solidFill>
                        <a:schemeClr val="tx1"/>
                      </a:solidFill>
                    </a:ln>
                  </pic:spPr>
                </pic:pic>
              </a:graphicData>
            </a:graphic>
          </wp:inline>
        </w:drawing>
      </w:r>
      <w:r w:rsidR="00061B6E">
        <w:rPr>
          <w:i/>
          <w:iCs/>
        </w:rPr>
        <w:t xml:space="preserve">    </w:t>
      </w:r>
      <w:r w:rsidR="00A25A57" w:rsidRPr="00BD4593">
        <w:rPr>
          <w:noProof/>
        </w:rPr>
        <w:drawing>
          <wp:inline distT="0" distB="0" distL="0" distR="0" wp14:anchorId="3B917997" wp14:editId="5CC0C2AA">
            <wp:extent cx="3201522" cy="1584000"/>
            <wp:effectExtent l="12700" t="12700" r="12065" b="16510"/>
            <wp:docPr id="1128299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1522" cy="1584000"/>
                    </a:xfrm>
                    <a:prstGeom prst="rect">
                      <a:avLst/>
                    </a:prstGeom>
                    <a:noFill/>
                    <a:ln>
                      <a:solidFill>
                        <a:schemeClr val="tx1"/>
                      </a:solidFill>
                    </a:ln>
                  </pic:spPr>
                </pic:pic>
              </a:graphicData>
            </a:graphic>
          </wp:inline>
        </w:drawing>
      </w:r>
      <w:r w:rsidR="00BD4593">
        <w:rPr>
          <w:b/>
          <w:bCs/>
          <w:sz w:val="24"/>
          <w:szCs w:val="24"/>
        </w:rPr>
        <w:br/>
      </w:r>
      <w:r w:rsidR="00A25A57">
        <w:rPr>
          <w:i/>
          <w:iCs/>
        </w:rPr>
        <w:t xml:space="preserve">    </w:t>
      </w:r>
      <w:r w:rsidRPr="00BD4593">
        <w:rPr>
          <w:i/>
          <w:iCs/>
        </w:rPr>
        <w:t>Figure 2: Distribution of Product Prices</w:t>
      </w:r>
      <w:r w:rsidR="00A25A57">
        <w:rPr>
          <w:i/>
          <w:iCs/>
        </w:rPr>
        <w:t xml:space="preserve">           </w:t>
      </w:r>
      <w:r w:rsidR="00061B6E">
        <w:rPr>
          <w:i/>
          <w:iCs/>
        </w:rPr>
        <w:t xml:space="preserve">  </w:t>
      </w:r>
      <w:r w:rsidR="00A25A57">
        <w:rPr>
          <w:i/>
          <w:iCs/>
        </w:rPr>
        <w:t xml:space="preserve">  </w:t>
      </w:r>
      <w:r w:rsidR="00A25A57" w:rsidRPr="00BD4593">
        <w:rPr>
          <w:i/>
          <w:iCs/>
        </w:rPr>
        <w:t>Figure 3: Top 15 Brands by Number of Products</w:t>
      </w:r>
    </w:p>
    <w:p w14:paraId="417AB8F5" w14:textId="24DD694F" w:rsidR="000D2FF9" w:rsidRPr="00BD4593" w:rsidRDefault="000D2FF9" w:rsidP="00BD4593">
      <w:pPr>
        <w:rPr>
          <w:lang w:val="en-AE"/>
        </w:rPr>
      </w:pPr>
      <w:r w:rsidRPr="00BD4593">
        <w:lastRenderedPageBreak/>
        <w:t xml:space="preserve">Next, </w:t>
      </w:r>
      <w:r w:rsidR="00973E20" w:rsidRPr="00BD4593">
        <w:t>to</w:t>
      </w:r>
      <w:r w:rsidRPr="00BD4593">
        <w:t xml:space="preserve"> understand customer engagement patterns, the relationship between review count and rating scores was </w:t>
      </w:r>
      <w:r w:rsidR="00B222A6" w:rsidRPr="00BD4593">
        <w:t>analyzed</w:t>
      </w:r>
      <w:r w:rsidRPr="00BD4593">
        <w:t xml:space="preserve">. The scatter plot in </w:t>
      </w:r>
      <w:r w:rsidRPr="00DA50D4">
        <w:rPr>
          <w:i/>
          <w:iCs/>
        </w:rPr>
        <w:t>Figure 4</w:t>
      </w:r>
      <w:r w:rsidRPr="00BD4593">
        <w:t xml:space="preserve"> uses a logarithmic scale for review counts to better </w:t>
      </w:r>
      <w:r w:rsidR="00B222A6" w:rsidRPr="00BD4593">
        <w:t>visualize</w:t>
      </w:r>
      <w:r w:rsidRPr="00BD4593">
        <w:t xml:space="preserve"> the large variation in engagement levels across products.</w:t>
      </w:r>
    </w:p>
    <w:p w14:paraId="0667D039" w14:textId="2708BB41" w:rsidR="00C63B07" w:rsidRPr="00C63B07" w:rsidRDefault="00DA50D4" w:rsidP="00BD4593">
      <w:r w:rsidRPr="00DA50D4">
        <w:t xml:space="preserve">The results show that products with fewer reviews exhibit greater variability in ratings, ranging from very low to very high values. In contrast, products with a higher number of reviews tend to have ratings concentrated between 4.0 and 4.5. </w:t>
      </w:r>
      <w:r w:rsidR="00C63B07">
        <w:t>This indicates that r</w:t>
      </w:r>
      <w:r w:rsidR="00C63B07" w:rsidRPr="00C63B07">
        <w:t>atings are more reliable when there are more reviews, as they reduce the effect of extreme opinions. Highly reviewed products also have more consistent ratings, while low-review products may give less reliable signals.</w:t>
      </w:r>
    </w:p>
    <w:p w14:paraId="4E54F038" w14:textId="12957AFF" w:rsidR="000D2FF9" w:rsidRDefault="000D2FF9" w:rsidP="00A25A57">
      <w:pPr>
        <w:pStyle w:val="NoSpacing"/>
        <w:jc w:val="center"/>
        <w:rPr>
          <w:i/>
          <w:iCs/>
        </w:rPr>
      </w:pPr>
      <w:r w:rsidRPr="00BD4593">
        <w:rPr>
          <w:noProof/>
        </w:rPr>
        <w:drawing>
          <wp:inline distT="0" distB="0" distL="0" distR="0" wp14:anchorId="34695E41" wp14:editId="7EF6CA6D">
            <wp:extent cx="2236470" cy="1583221"/>
            <wp:effectExtent l="12700" t="12700" r="11430" b="17145"/>
            <wp:docPr id="393714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2087" cy="1587197"/>
                    </a:xfrm>
                    <a:prstGeom prst="rect">
                      <a:avLst/>
                    </a:prstGeom>
                    <a:noFill/>
                    <a:ln>
                      <a:solidFill>
                        <a:schemeClr val="tx1"/>
                      </a:solidFill>
                    </a:ln>
                  </pic:spPr>
                </pic:pic>
              </a:graphicData>
            </a:graphic>
          </wp:inline>
        </w:drawing>
      </w:r>
      <w:r w:rsidR="00BD4593">
        <w:rPr>
          <w:i/>
          <w:iCs/>
        </w:rPr>
        <w:br/>
      </w:r>
      <w:r w:rsidRPr="00A25A57">
        <w:rPr>
          <w:i/>
          <w:iCs/>
        </w:rPr>
        <w:t>Figure 4: Review Count vs Rating (Log Scale)</w:t>
      </w:r>
    </w:p>
    <w:p w14:paraId="6135F873" w14:textId="77777777" w:rsidR="00A25A57" w:rsidRPr="00BD4593" w:rsidRDefault="00A25A57" w:rsidP="00A25A57">
      <w:pPr>
        <w:pStyle w:val="NoSpacing"/>
        <w:jc w:val="center"/>
      </w:pPr>
    </w:p>
    <w:p w14:paraId="0A55D7C0" w14:textId="77777777" w:rsidR="00465901" w:rsidRDefault="000D2FF9" w:rsidP="00BD4593">
      <w:pPr>
        <w:rPr>
          <w:lang w:val="en-AE"/>
        </w:rPr>
      </w:pPr>
      <w:r w:rsidRPr="00BD4593">
        <w:t xml:space="preserve">To further analyse relationships between numerical variables, a correlation heatmap was created. As shown in </w:t>
      </w:r>
      <w:r w:rsidRPr="00DA50D4">
        <w:rPr>
          <w:i/>
          <w:iCs/>
        </w:rPr>
        <w:t>Figure 5,</w:t>
      </w:r>
      <w:r w:rsidRPr="00BD4593">
        <w:t xml:space="preserve"> the strongest positive relationship occurs between rating count and review count, indicating that products receiving higher levels of customer engagement tend to accumulate both ratings and written reviews.</w:t>
      </w:r>
      <w:r w:rsidR="00DA50D4">
        <w:rPr>
          <w:lang w:val="en-AE"/>
        </w:rPr>
        <w:t xml:space="preserve"> </w:t>
      </w:r>
    </w:p>
    <w:p w14:paraId="7CA23800" w14:textId="56712F95" w:rsidR="00465901" w:rsidRPr="00465901" w:rsidRDefault="00465901" w:rsidP="00BD4593">
      <w:r w:rsidRPr="00465901">
        <w:t>Another notable relationship exists with the old price and the new price. This is also expected since the discount is based on the difference between the two. Other variables such as the discount values and the weight of the product show low correlation with the ratings. This suggests that the satisfaction of customers is more influenced by the performance of the product than by the discount. This also suggests that the customer engagement metrics are more closely associated with the success of the product than the pricing strategy.</w:t>
      </w:r>
    </w:p>
    <w:p w14:paraId="40C304FA" w14:textId="37301BD0" w:rsidR="00BD4593" w:rsidRPr="00BD4593" w:rsidRDefault="000D2FF9" w:rsidP="00465901">
      <w:pPr>
        <w:pStyle w:val="NoSpacing"/>
        <w:jc w:val="center"/>
        <w:rPr>
          <w:i/>
          <w:iCs/>
        </w:rPr>
      </w:pPr>
      <w:r w:rsidRPr="00BD4593">
        <w:rPr>
          <w:noProof/>
        </w:rPr>
        <w:drawing>
          <wp:inline distT="0" distB="0" distL="0" distR="0" wp14:anchorId="6359EDAE" wp14:editId="023144FC">
            <wp:extent cx="2270941" cy="1881414"/>
            <wp:effectExtent l="12700" t="12700" r="15240" b="11430"/>
            <wp:docPr id="1615707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5164" cy="1926336"/>
                    </a:xfrm>
                    <a:prstGeom prst="rect">
                      <a:avLst/>
                    </a:prstGeom>
                    <a:noFill/>
                    <a:ln>
                      <a:solidFill>
                        <a:schemeClr val="tx1"/>
                      </a:solidFill>
                    </a:ln>
                  </pic:spPr>
                </pic:pic>
              </a:graphicData>
            </a:graphic>
          </wp:inline>
        </w:drawing>
      </w:r>
      <w:r w:rsidR="00BD4593">
        <w:rPr>
          <w:i/>
          <w:iCs/>
        </w:rPr>
        <w:br/>
      </w:r>
      <w:r w:rsidRPr="00BD4593">
        <w:rPr>
          <w:i/>
          <w:iCs/>
        </w:rPr>
        <w:t>Figure 5: Correlation Heatmap of Numerical Variables</w:t>
      </w:r>
    </w:p>
    <w:p w14:paraId="003CA536" w14:textId="3CBD2743" w:rsidR="00DE260D" w:rsidRPr="00DE260D" w:rsidRDefault="000D2FF9" w:rsidP="00DE260D">
      <w:r w:rsidRPr="00BD4593">
        <w:lastRenderedPageBreak/>
        <w:t xml:space="preserve">In addition to numerical analysis, textual customer feedback was </w:t>
      </w:r>
      <w:r w:rsidR="00DA50D4" w:rsidRPr="00BD4593">
        <w:t>analyzed</w:t>
      </w:r>
      <w:r w:rsidRPr="00BD4593">
        <w:t xml:space="preserve"> to identify common product issues mentioned in negative reviews. A word cloud was generated using negative review text to highlight frequently occurring terms.</w:t>
      </w:r>
      <w:r w:rsidR="00DA50D4">
        <w:t xml:space="preserve"> </w:t>
      </w:r>
      <w:r w:rsidRPr="00BD4593">
        <w:t xml:space="preserve">As shown in </w:t>
      </w:r>
      <w:r w:rsidRPr="00DA50D4">
        <w:rPr>
          <w:i/>
          <w:iCs/>
        </w:rPr>
        <w:t>Figure 6,</w:t>
      </w:r>
      <w:r w:rsidRPr="00BD4593">
        <w:t xml:space="preserve"> the most prominent terms include shade, match, </w:t>
      </w:r>
      <w:r w:rsidR="00DA50D4">
        <w:t xml:space="preserve">dark, </w:t>
      </w:r>
      <w:proofErr w:type="spellStart"/>
      <w:proofErr w:type="gramStart"/>
      <w:r w:rsidR="00DA50D4">
        <w:t>etc</w:t>
      </w:r>
      <w:proofErr w:type="spellEnd"/>
      <w:r w:rsidR="00DA50D4">
        <w:t>,.</w:t>
      </w:r>
      <w:proofErr w:type="gramEnd"/>
      <w:r w:rsidR="00DA50D4">
        <w:t xml:space="preserve"> </w:t>
      </w:r>
      <w:r w:rsidRPr="00BD4593">
        <w:t>These terms indicate that many negative reviews are related to shade mismatch</w:t>
      </w:r>
      <w:r w:rsidR="00DA50D4" w:rsidRPr="00DE260D">
        <w:t xml:space="preserve"> </w:t>
      </w:r>
      <w:r w:rsidR="00DE260D" w:rsidRPr="00DE260D">
        <w:t>confirming that colour accuracy is a significant pain point for online cosmetic shoppers.</w:t>
      </w:r>
    </w:p>
    <w:p w14:paraId="258CEDF3" w14:textId="42E9039E" w:rsidR="00A25A57" w:rsidRPr="00A25A57" w:rsidRDefault="000D2FF9" w:rsidP="00DE260D">
      <w:pPr>
        <w:jc w:val="center"/>
        <w:rPr>
          <w:i/>
          <w:iCs/>
        </w:rPr>
      </w:pPr>
      <w:r w:rsidRPr="00BD4593">
        <w:rPr>
          <w:noProof/>
        </w:rPr>
        <w:drawing>
          <wp:inline distT="0" distB="0" distL="0" distR="0" wp14:anchorId="133188E0" wp14:editId="1B84BDB9">
            <wp:extent cx="3115491" cy="1610619"/>
            <wp:effectExtent l="0" t="0" r="0" b="2540"/>
            <wp:docPr id="8270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5312" name=""/>
                    <pic:cNvPicPr/>
                  </pic:nvPicPr>
                  <pic:blipFill>
                    <a:blip r:embed="rId14"/>
                    <a:stretch>
                      <a:fillRect/>
                    </a:stretch>
                  </pic:blipFill>
                  <pic:spPr>
                    <a:xfrm>
                      <a:off x="0" y="0"/>
                      <a:ext cx="3130755" cy="1618510"/>
                    </a:xfrm>
                    <a:prstGeom prst="rect">
                      <a:avLst/>
                    </a:prstGeom>
                  </pic:spPr>
                </pic:pic>
              </a:graphicData>
            </a:graphic>
          </wp:inline>
        </w:drawing>
      </w:r>
      <w:r w:rsidR="00BD4593">
        <w:br/>
      </w:r>
      <w:r w:rsidRPr="00BD4593">
        <w:rPr>
          <w:i/>
          <w:iCs/>
        </w:rPr>
        <w:t>Figure 6: Word Cloud of Negative Customer Reviews</w:t>
      </w:r>
    </w:p>
    <w:p w14:paraId="134101E7" w14:textId="7442DD00" w:rsidR="000D2FF9" w:rsidRDefault="000D2FF9" w:rsidP="000D2FF9">
      <w:pPr>
        <w:rPr>
          <w:b/>
          <w:bCs/>
          <w:sz w:val="24"/>
          <w:szCs w:val="24"/>
        </w:rPr>
      </w:pPr>
      <w:r w:rsidRPr="000D2FF9">
        <w:rPr>
          <w:b/>
          <w:bCs/>
          <w:sz w:val="24"/>
          <w:szCs w:val="24"/>
        </w:rPr>
        <w:t>4.2 Model Building and Testing</w:t>
      </w:r>
    </w:p>
    <w:p w14:paraId="00507672" w14:textId="1315D315" w:rsidR="00336333" w:rsidRPr="00A517E8" w:rsidRDefault="00336333" w:rsidP="00A517E8">
      <w:r w:rsidRPr="00A517E8">
        <w:t xml:space="preserve">To predict product success, a binary target variable </w:t>
      </w:r>
      <w:r w:rsidR="00A517E8" w:rsidRPr="00A517E8">
        <w:t>called</w:t>
      </w:r>
      <w:r w:rsidRPr="00A517E8">
        <w:t xml:space="preserve"> success was created. Products were classified as successful if they met two conditions: a rating greater than or equal to 4.0 and a review count above the median review count of the dataset. This allowed the analysis to classify products into two </w:t>
      </w:r>
      <w:r w:rsidR="00B222A6" w:rsidRPr="00A517E8">
        <w:t>groups</w:t>
      </w:r>
      <w:r w:rsidR="00B222A6">
        <w:t>:</w:t>
      </w:r>
      <w:r w:rsidRPr="00A517E8">
        <w:t xml:space="preserve"> successful and non-successful.</w:t>
      </w:r>
    </w:p>
    <w:p w14:paraId="769E8AC3" w14:textId="77777777" w:rsidR="00465901" w:rsidRDefault="00F16EEF" w:rsidP="00A517E8">
      <w:r w:rsidRPr="00F16EEF">
        <w:t xml:space="preserve">To avoid data leakage, the variables </w:t>
      </w:r>
      <w:r w:rsidRPr="00DA50D4">
        <w:rPr>
          <w:u w:val="single"/>
        </w:rPr>
        <w:t>rating</w:t>
      </w:r>
      <w:r w:rsidRPr="00F16EEF">
        <w:t xml:space="preserve"> and </w:t>
      </w:r>
      <w:proofErr w:type="spellStart"/>
      <w:r w:rsidRPr="00DA50D4">
        <w:rPr>
          <w:u w:val="single"/>
        </w:rPr>
        <w:t>review_count</w:t>
      </w:r>
      <w:proofErr w:type="spellEnd"/>
      <w:r w:rsidRPr="00F16EEF">
        <w:t xml:space="preserve">, which were used to </w:t>
      </w:r>
      <w:r>
        <w:t>create</w:t>
      </w:r>
      <w:r w:rsidRPr="00F16EEF">
        <w:t xml:space="preserve"> the success variable, were removed from the predictor set before model training. The dataset was then divided into training and testing sets using an 80–20 split, with 80% of observations used for training and 20% </w:t>
      </w:r>
      <w:r>
        <w:t>as testing</w:t>
      </w:r>
      <w:r w:rsidRPr="00F16EEF">
        <w:t>.</w:t>
      </w:r>
      <w:r w:rsidR="00DA50D4">
        <w:t xml:space="preserve"> </w:t>
      </w:r>
    </w:p>
    <w:p w14:paraId="1F4BC517" w14:textId="6F79B040" w:rsidR="00336333" w:rsidRDefault="00F16EEF" w:rsidP="00A517E8">
      <w:r w:rsidRPr="00F16EEF">
        <w:t xml:space="preserve">The class distribution </w:t>
      </w:r>
      <w:r>
        <w:t xml:space="preserve">showed </w:t>
      </w:r>
      <w:r w:rsidR="00973E20">
        <w:t>that</w:t>
      </w:r>
      <w:r w:rsidRPr="00F16EEF">
        <w:t xml:space="preserve"> approximately 65% of products were classified as not successful and 35% as successful. </w:t>
      </w:r>
      <w:r>
        <w:t>T</w:t>
      </w:r>
      <w:r w:rsidRPr="00F16EEF">
        <w:t xml:space="preserve">his indicates a moderate class </w:t>
      </w:r>
      <w:r w:rsidR="00B222A6" w:rsidRPr="00F16EEF">
        <w:t>imbalance,</w:t>
      </w:r>
      <w:r>
        <w:t xml:space="preserve"> but</w:t>
      </w:r>
      <w:r w:rsidRPr="00F16EEF">
        <w:t xml:space="preserve"> the distribution remains suitable for classification modelling without requiring resampling techniques.</w:t>
      </w:r>
      <w:r>
        <w:t xml:space="preserve"> </w:t>
      </w:r>
      <w:r w:rsidR="00336333" w:rsidRPr="00A517E8">
        <w:t xml:space="preserve">Three classification models were </w:t>
      </w:r>
      <w:r>
        <w:t xml:space="preserve">then </w:t>
      </w:r>
      <w:r w:rsidR="00336333" w:rsidRPr="00A517E8">
        <w:t>developed and compared</w:t>
      </w:r>
      <w:r w:rsidR="00465901">
        <w:t>.</w:t>
      </w:r>
    </w:p>
    <w:p w14:paraId="39FDE519" w14:textId="2E0D9913" w:rsidR="00505699" w:rsidRPr="00505699" w:rsidRDefault="00505699" w:rsidP="00A517E8">
      <w:pPr>
        <w:rPr>
          <w:u w:val="single"/>
        </w:rPr>
      </w:pPr>
      <w:r w:rsidRPr="00505699">
        <w:rPr>
          <w:u w:val="single"/>
        </w:rPr>
        <w:t>Logistic Regression</w:t>
      </w:r>
    </w:p>
    <w:p w14:paraId="5288AB9D" w14:textId="6DD5715C" w:rsidR="00F16EEF" w:rsidRDefault="00F16EEF" w:rsidP="00F16EEF">
      <w:r w:rsidRPr="00F16EEF">
        <w:t xml:space="preserve">Logistic Regression was implemented </w:t>
      </w:r>
      <w:r>
        <w:t>first</w:t>
      </w:r>
      <w:r w:rsidRPr="00F16EEF">
        <w:t>. The model achieved an accuracy of 78.36%, with a precision of 76.68%, recall of 53.52%, and an ROC–AUC score of 0.847. While the model performed reasonably well overall, the relatively low recall indicates that it struggled to correctly identify a large proportion of successful products. This suggests that the linear structure of logistic regression may not fully capture the complex relationships between product attributes and customer engagement indicators.</w:t>
      </w:r>
      <w:r w:rsidR="00DA50D4">
        <w:t xml:space="preserve"> </w:t>
      </w:r>
      <w:r w:rsidRPr="00F16EEF">
        <w:t xml:space="preserve">The confusion matrix for the logistic regression model shows that the model correctly identified 1185 unsuccessful products and 365 successful products, while </w:t>
      </w:r>
      <w:r w:rsidRPr="00F16EEF">
        <w:lastRenderedPageBreak/>
        <w:t xml:space="preserve">misclassifying 111 unsuccessful products and 317 successful products. This further </w:t>
      </w:r>
      <w:r w:rsidR="00DA50D4">
        <w:t>shows</w:t>
      </w:r>
      <w:r w:rsidRPr="00F16EEF">
        <w:t xml:space="preserve"> the model’s difficulty in detecting successful products.</w:t>
      </w:r>
    </w:p>
    <w:p w14:paraId="1B5139D5" w14:textId="11B6FD18" w:rsidR="00A136E3" w:rsidRPr="00E47EB1" w:rsidRDefault="00A136E3" w:rsidP="00A136E3">
      <w:pPr>
        <w:spacing w:after="160" w:line="278" w:lineRule="auto"/>
        <w:jc w:val="center"/>
        <w:rPr>
          <w:b/>
          <w:bCs/>
          <w:i/>
          <w:iCs/>
          <w:sz w:val="24"/>
          <w:szCs w:val="24"/>
        </w:rPr>
      </w:pPr>
      <w:r w:rsidRPr="00E47EB1">
        <w:rPr>
          <w:b/>
          <w:bCs/>
          <w:i/>
          <w:iCs/>
        </w:rPr>
        <w:t>Table: Model Performance Comparison</w:t>
      </w:r>
    </w:p>
    <w:tbl>
      <w:tblPr>
        <w:tblStyle w:val="TableGrid"/>
        <w:tblW w:w="9401" w:type="dxa"/>
        <w:tblLook w:val="04A0" w:firstRow="1" w:lastRow="0" w:firstColumn="1" w:lastColumn="0" w:noHBand="0" w:noVBand="1"/>
      </w:tblPr>
      <w:tblGrid>
        <w:gridCol w:w="2538"/>
        <w:gridCol w:w="1427"/>
        <w:gridCol w:w="1433"/>
        <w:gridCol w:w="1160"/>
        <w:gridCol w:w="1334"/>
        <w:gridCol w:w="1509"/>
      </w:tblGrid>
      <w:tr w:rsidR="00A136E3" w:rsidRPr="000D1809" w14:paraId="754255C3" w14:textId="77777777" w:rsidTr="00401036">
        <w:trPr>
          <w:trHeight w:val="329"/>
        </w:trPr>
        <w:tc>
          <w:tcPr>
            <w:tcW w:w="0" w:type="auto"/>
            <w:hideMark/>
          </w:tcPr>
          <w:p w14:paraId="1624556E"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Model</w:t>
            </w:r>
          </w:p>
        </w:tc>
        <w:tc>
          <w:tcPr>
            <w:tcW w:w="0" w:type="auto"/>
            <w:hideMark/>
          </w:tcPr>
          <w:p w14:paraId="0AEE2785"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Accuracy</w:t>
            </w:r>
          </w:p>
        </w:tc>
        <w:tc>
          <w:tcPr>
            <w:tcW w:w="0" w:type="auto"/>
            <w:hideMark/>
          </w:tcPr>
          <w:p w14:paraId="6D6EC286"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Precision</w:t>
            </w:r>
          </w:p>
        </w:tc>
        <w:tc>
          <w:tcPr>
            <w:tcW w:w="0" w:type="auto"/>
            <w:hideMark/>
          </w:tcPr>
          <w:p w14:paraId="4D298B23"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Recall</w:t>
            </w:r>
          </w:p>
        </w:tc>
        <w:tc>
          <w:tcPr>
            <w:tcW w:w="0" w:type="auto"/>
            <w:hideMark/>
          </w:tcPr>
          <w:p w14:paraId="4DCB8C50"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F1 Score</w:t>
            </w:r>
          </w:p>
        </w:tc>
        <w:tc>
          <w:tcPr>
            <w:tcW w:w="0" w:type="auto"/>
            <w:hideMark/>
          </w:tcPr>
          <w:p w14:paraId="14D2C7A9" w14:textId="77777777" w:rsidR="00A136E3" w:rsidRPr="000D1809" w:rsidRDefault="00A136E3" w:rsidP="00401036">
            <w:pPr>
              <w:spacing w:after="0" w:line="240" w:lineRule="auto"/>
              <w:jc w:val="center"/>
              <w:rPr>
                <w:rFonts w:eastAsia="Times New Roman" w:cs="Times New Roman"/>
                <w:b/>
                <w:bCs/>
                <w:lang w:val="en-AE"/>
              </w:rPr>
            </w:pPr>
            <w:r w:rsidRPr="000D1809">
              <w:rPr>
                <w:rFonts w:eastAsia="Times New Roman" w:cs="Times New Roman"/>
                <w:b/>
                <w:bCs/>
                <w:lang w:val="en-AE"/>
              </w:rPr>
              <w:t>ROC–AUC</w:t>
            </w:r>
          </w:p>
        </w:tc>
      </w:tr>
      <w:tr w:rsidR="00A136E3" w:rsidRPr="000D1809" w14:paraId="5553D5B3" w14:textId="77777777" w:rsidTr="00401036">
        <w:trPr>
          <w:trHeight w:val="360"/>
        </w:trPr>
        <w:tc>
          <w:tcPr>
            <w:tcW w:w="0" w:type="auto"/>
            <w:hideMark/>
          </w:tcPr>
          <w:p w14:paraId="0CE122F6"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Random Forest</w:t>
            </w:r>
          </w:p>
        </w:tc>
        <w:tc>
          <w:tcPr>
            <w:tcW w:w="0" w:type="auto"/>
            <w:hideMark/>
          </w:tcPr>
          <w:p w14:paraId="3406FA47"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b/>
                <w:bCs/>
                <w:lang w:val="en-AE"/>
              </w:rPr>
              <w:t>93.07%</w:t>
            </w:r>
          </w:p>
        </w:tc>
        <w:tc>
          <w:tcPr>
            <w:tcW w:w="0" w:type="auto"/>
            <w:hideMark/>
          </w:tcPr>
          <w:p w14:paraId="0ABC5781"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b/>
                <w:bCs/>
                <w:lang w:val="en-AE"/>
              </w:rPr>
              <w:t>91.99%</w:t>
            </w:r>
          </w:p>
        </w:tc>
        <w:tc>
          <w:tcPr>
            <w:tcW w:w="0" w:type="auto"/>
            <w:hideMark/>
          </w:tcPr>
          <w:p w14:paraId="76759DF1"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b/>
                <w:bCs/>
                <w:lang w:val="en-AE"/>
              </w:rPr>
              <w:t>87.54%</w:t>
            </w:r>
          </w:p>
        </w:tc>
        <w:tc>
          <w:tcPr>
            <w:tcW w:w="0" w:type="auto"/>
            <w:hideMark/>
          </w:tcPr>
          <w:p w14:paraId="19391B97"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b/>
                <w:bCs/>
                <w:lang w:val="en-AE"/>
              </w:rPr>
              <w:t>89.71%</w:t>
            </w:r>
          </w:p>
        </w:tc>
        <w:tc>
          <w:tcPr>
            <w:tcW w:w="0" w:type="auto"/>
            <w:hideMark/>
          </w:tcPr>
          <w:p w14:paraId="3EE43F0E"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b/>
                <w:bCs/>
                <w:lang w:val="en-AE"/>
              </w:rPr>
              <w:t>97.73%</w:t>
            </w:r>
          </w:p>
        </w:tc>
      </w:tr>
      <w:tr w:rsidR="00A136E3" w:rsidRPr="000D1809" w14:paraId="4325D614" w14:textId="77777777" w:rsidTr="00401036">
        <w:trPr>
          <w:trHeight w:val="329"/>
        </w:trPr>
        <w:tc>
          <w:tcPr>
            <w:tcW w:w="0" w:type="auto"/>
            <w:hideMark/>
          </w:tcPr>
          <w:p w14:paraId="0C3A1729"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Decision Tree</w:t>
            </w:r>
          </w:p>
        </w:tc>
        <w:tc>
          <w:tcPr>
            <w:tcW w:w="0" w:type="auto"/>
            <w:hideMark/>
          </w:tcPr>
          <w:p w14:paraId="2B973F49"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91.91%</w:t>
            </w:r>
          </w:p>
        </w:tc>
        <w:tc>
          <w:tcPr>
            <w:tcW w:w="0" w:type="auto"/>
            <w:hideMark/>
          </w:tcPr>
          <w:p w14:paraId="6463A09E"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90.40%</w:t>
            </w:r>
          </w:p>
        </w:tc>
        <w:tc>
          <w:tcPr>
            <w:tcW w:w="0" w:type="auto"/>
            <w:hideMark/>
          </w:tcPr>
          <w:p w14:paraId="5D15CA14"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85.63%</w:t>
            </w:r>
          </w:p>
        </w:tc>
        <w:tc>
          <w:tcPr>
            <w:tcW w:w="0" w:type="auto"/>
            <w:hideMark/>
          </w:tcPr>
          <w:p w14:paraId="27F644B2"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87.95%</w:t>
            </w:r>
          </w:p>
        </w:tc>
        <w:tc>
          <w:tcPr>
            <w:tcW w:w="0" w:type="auto"/>
            <w:hideMark/>
          </w:tcPr>
          <w:p w14:paraId="2DB63BEE"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97.39%</w:t>
            </w:r>
          </w:p>
        </w:tc>
      </w:tr>
      <w:tr w:rsidR="00A136E3" w:rsidRPr="000D1809" w14:paraId="33C075B7" w14:textId="77777777" w:rsidTr="00401036">
        <w:trPr>
          <w:trHeight w:val="360"/>
        </w:trPr>
        <w:tc>
          <w:tcPr>
            <w:tcW w:w="0" w:type="auto"/>
            <w:hideMark/>
          </w:tcPr>
          <w:p w14:paraId="1D929516"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Logistic Regression</w:t>
            </w:r>
          </w:p>
        </w:tc>
        <w:tc>
          <w:tcPr>
            <w:tcW w:w="0" w:type="auto"/>
            <w:hideMark/>
          </w:tcPr>
          <w:p w14:paraId="1B6E1BFA"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78.36%</w:t>
            </w:r>
          </w:p>
        </w:tc>
        <w:tc>
          <w:tcPr>
            <w:tcW w:w="0" w:type="auto"/>
            <w:hideMark/>
          </w:tcPr>
          <w:p w14:paraId="6A33F506"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76.68%</w:t>
            </w:r>
          </w:p>
        </w:tc>
        <w:tc>
          <w:tcPr>
            <w:tcW w:w="0" w:type="auto"/>
            <w:hideMark/>
          </w:tcPr>
          <w:p w14:paraId="664BD1A7"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53.52%</w:t>
            </w:r>
          </w:p>
        </w:tc>
        <w:tc>
          <w:tcPr>
            <w:tcW w:w="0" w:type="auto"/>
            <w:hideMark/>
          </w:tcPr>
          <w:p w14:paraId="05B6D1C8"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63.04%</w:t>
            </w:r>
          </w:p>
        </w:tc>
        <w:tc>
          <w:tcPr>
            <w:tcW w:w="0" w:type="auto"/>
            <w:hideMark/>
          </w:tcPr>
          <w:p w14:paraId="519A9E87" w14:textId="77777777" w:rsidR="00A136E3" w:rsidRPr="000D1809" w:rsidRDefault="00A136E3" w:rsidP="00401036">
            <w:pPr>
              <w:spacing w:after="0" w:line="240" w:lineRule="auto"/>
              <w:rPr>
                <w:rFonts w:eastAsia="Times New Roman" w:cs="Times New Roman"/>
                <w:lang w:val="en-AE"/>
              </w:rPr>
            </w:pPr>
            <w:r w:rsidRPr="000D1809">
              <w:rPr>
                <w:rFonts w:eastAsia="Times New Roman" w:cs="Times New Roman"/>
                <w:lang w:val="en-AE"/>
              </w:rPr>
              <w:t>84.69%</w:t>
            </w:r>
          </w:p>
        </w:tc>
      </w:tr>
    </w:tbl>
    <w:p w14:paraId="07F69F7D" w14:textId="77777777" w:rsidR="00A136E3" w:rsidRDefault="00A136E3" w:rsidP="00F16EEF"/>
    <w:p w14:paraId="1C8C657A" w14:textId="74CDF9AD" w:rsidR="00505699" w:rsidRPr="00505699" w:rsidRDefault="00505699" w:rsidP="00F16EEF">
      <w:pPr>
        <w:rPr>
          <w:u w:val="single"/>
          <w:lang w:val="en-AE"/>
        </w:rPr>
      </w:pPr>
      <w:r w:rsidRPr="00505699">
        <w:rPr>
          <w:u w:val="single"/>
        </w:rPr>
        <w:t>Decision Tree</w:t>
      </w:r>
    </w:p>
    <w:p w14:paraId="2738DA9C" w14:textId="08F96A8C" w:rsidR="00F16EEF" w:rsidRDefault="00F16EEF" w:rsidP="00F16EEF">
      <w:r w:rsidRPr="00F16EEF">
        <w:t xml:space="preserve">The Decision Tree classifier was trained using the entropy criterion with a maximum depth of </w:t>
      </w:r>
      <w:r>
        <w:t>4</w:t>
      </w:r>
      <w:r w:rsidRPr="00F16EEF">
        <w:t xml:space="preserve"> to maintain interpretability and reduce overfitting. The model achieved an accuracy of 91.91%, precision of 90.40%, recall of 85.63%, and an ROC–AUC score of 0.974.</w:t>
      </w:r>
      <w:r>
        <w:rPr>
          <w:lang w:val="en-AE"/>
        </w:rPr>
        <w:t xml:space="preserve"> </w:t>
      </w:r>
      <w:r w:rsidRPr="00F16EEF">
        <w:t>The confusion matrix shows that the model correctly classified 1234 unsuccessful products and 584 successful products, with only 62 false positives and 98 false negatives. Compared to logistic regression, the decision tree demonstrated substantially improved performance in identifying successful products.</w:t>
      </w:r>
    </w:p>
    <w:p w14:paraId="4E3BCF78" w14:textId="195C0A8B" w:rsidR="00505699" w:rsidRPr="00505699" w:rsidRDefault="00505699" w:rsidP="00F16EEF">
      <w:pPr>
        <w:rPr>
          <w:u w:val="single"/>
          <w:lang w:val="en-AE"/>
        </w:rPr>
      </w:pPr>
      <w:r w:rsidRPr="00505699">
        <w:rPr>
          <w:u w:val="single"/>
        </w:rPr>
        <w:t>Random Forest</w:t>
      </w:r>
    </w:p>
    <w:p w14:paraId="55B91EF2" w14:textId="77777777" w:rsidR="00465901" w:rsidRDefault="00F16EEF" w:rsidP="00F16EEF">
      <w:r w:rsidRPr="00F16EEF">
        <w:t xml:space="preserve">Finally, a Random Forest classifier was implemented. </w:t>
      </w:r>
      <w:r>
        <w:t>It</w:t>
      </w:r>
      <w:r w:rsidRPr="00F16EEF">
        <w:t xml:space="preserve"> achieved the </w:t>
      </w:r>
      <w:r w:rsidRPr="00465901">
        <w:rPr>
          <w:i/>
          <w:iCs/>
        </w:rPr>
        <w:t>best overall performance</w:t>
      </w:r>
      <w:r w:rsidRPr="00F16EEF">
        <w:t xml:space="preserve">, with an accuracy of 93.07%, precision of 91.99%, recall of 87.54%, and an ROC–AUC score of 0.977. </w:t>
      </w:r>
      <w:r>
        <w:t>The</w:t>
      </w:r>
      <w:r w:rsidRPr="00F16EEF">
        <w:t xml:space="preserve"> confusion matrix </w:t>
      </w:r>
      <w:r>
        <w:t>shows the</w:t>
      </w:r>
      <w:r w:rsidRPr="00F16EEF">
        <w:t xml:space="preserve"> model correctly classified 1244 unsuccessful products and 597 successful products, with only 52 false positives and 85 false negatives.</w:t>
      </w:r>
      <w:r w:rsidR="00A237DE">
        <w:t xml:space="preserve"> </w:t>
      </w:r>
    </w:p>
    <w:p w14:paraId="34C2A7D6" w14:textId="4CCC504A" w:rsidR="00F16EEF" w:rsidRDefault="00465901" w:rsidP="00F16EEF">
      <w:r w:rsidRPr="00465901">
        <w:t xml:space="preserve">The results show that Logistic Regression works as a basic model, but tree-based models perform better as they detect more complex patterns. </w:t>
      </w:r>
      <w:r w:rsidR="00A237DE">
        <w:t>Random Forest gives the best balance of accuracy and recall, making it the most suitable model for predicting product success.</w:t>
      </w:r>
    </w:p>
    <w:p w14:paraId="26C13C49" w14:textId="5054B7AE" w:rsidR="00505699" w:rsidRPr="00505699" w:rsidRDefault="00505699" w:rsidP="00F16EEF">
      <w:pPr>
        <w:rPr>
          <w:u w:val="single"/>
          <w:lang w:val="en-AE"/>
        </w:rPr>
      </w:pPr>
      <w:r w:rsidRPr="00505699">
        <w:rPr>
          <w:u w:val="single"/>
        </w:rPr>
        <w:t xml:space="preserve">Validation </w:t>
      </w:r>
    </w:p>
    <w:p w14:paraId="4245EE7A" w14:textId="77777777" w:rsidR="00465901" w:rsidRDefault="00465901" w:rsidP="00F16EEF">
      <w:r>
        <w:t xml:space="preserve">For a further evaluation of </w:t>
      </w:r>
      <w:r w:rsidR="00F16EEF" w:rsidRPr="00F16EEF">
        <w:t>model stability, 5-fold cross-validation was applied to the Random Forest model. The model achieved an average cross-validation accuracy of 92.05%, with a very low standard deviation of 0.0027, indicating highly consistent predictive performance across different training subsets.</w:t>
      </w:r>
      <w:r w:rsidR="00381B87">
        <w:t xml:space="preserve"> </w:t>
      </w:r>
    </w:p>
    <w:p w14:paraId="5F03D47B" w14:textId="62F80182" w:rsidR="00F16EEF" w:rsidRDefault="00F16EEF" w:rsidP="00F16EEF">
      <w:pPr>
        <w:rPr>
          <w:i/>
          <w:iCs/>
        </w:rPr>
      </w:pPr>
      <w:r w:rsidRPr="00F16EEF">
        <w:t>The ROC curve comparison further confirms that the Random Forest model provides the strongest classification performance among the three models</w:t>
      </w:r>
      <w:r w:rsidR="00465901">
        <w:t xml:space="preserve">. </w:t>
      </w:r>
      <w:r w:rsidR="00845F19">
        <w:t xml:space="preserve">Also, </w:t>
      </w:r>
      <w:r w:rsidR="00652C1A" w:rsidRPr="009B1B29">
        <w:t>the</w:t>
      </w:r>
      <w:r w:rsidR="009B1B29" w:rsidRPr="009B1B29">
        <w:t xml:space="preserve"> low standard deviation confirms the model </w:t>
      </w:r>
      <w:r w:rsidR="00465901" w:rsidRPr="009B1B29">
        <w:t>generalizes</w:t>
      </w:r>
      <w:r w:rsidR="009B1B29" w:rsidRPr="009B1B29">
        <w:t xml:space="preserve"> well to unseen data and is not overfitting to the training set. </w:t>
      </w:r>
      <w:r w:rsidR="00B222A6">
        <w:t xml:space="preserve"> </w:t>
      </w:r>
      <w:r w:rsidR="00B222A6" w:rsidRPr="00B222A6">
        <w:rPr>
          <w:i/>
          <w:iCs/>
        </w:rPr>
        <w:t>(See Appendix A)</w:t>
      </w:r>
    </w:p>
    <w:p w14:paraId="69CCB38C" w14:textId="304BFF02" w:rsidR="00505699" w:rsidRPr="00505699" w:rsidRDefault="00505699" w:rsidP="00F16EEF">
      <w:pPr>
        <w:rPr>
          <w:u w:val="single"/>
        </w:rPr>
      </w:pPr>
      <w:r w:rsidRPr="00505699">
        <w:rPr>
          <w:u w:val="single"/>
        </w:rPr>
        <w:t>Feature Importance</w:t>
      </w:r>
    </w:p>
    <w:p w14:paraId="28B03C14" w14:textId="5728A0C0" w:rsidR="00465901" w:rsidRPr="00465901" w:rsidRDefault="00F16EEF" w:rsidP="00F16EEF">
      <w:pPr>
        <w:rPr>
          <w:i/>
          <w:iCs/>
        </w:rPr>
      </w:pPr>
      <w:r w:rsidRPr="00F16EEF">
        <w:lastRenderedPageBreak/>
        <w:t xml:space="preserve">To better understand which </w:t>
      </w:r>
      <w:r w:rsidR="00B222A6" w:rsidRPr="00F16EEF">
        <w:t>variables,</w:t>
      </w:r>
      <w:r w:rsidRPr="00F16EEF">
        <w:t xml:space="preserve"> contribute most strongly to predicting product success, </w:t>
      </w:r>
      <w:r w:rsidR="00465901">
        <w:t xml:space="preserve">a </w:t>
      </w:r>
      <w:r w:rsidRPr="00F16EEF">
        <w:t xml:space="preserve">feature importance analysis was conducted. The results indicate that </w:t>
      </w:r>
      <w:proofErr w:type="spellStart"/>
      <w:r w:rsidRPr="00DA50D4">
        <w:rPr>
          <w:u w:val="single"/>
        </w:rPr>
        <w:t>rating_count</w:t>
      </w:r>
      <w:proofErr w:type="spellEnd"/>
      <w:r w:rsidRPr="00F16EEF">
        <w:t xml:space="preserve"> is by far the most influential predictor, followed by product price, number of shades, </w:t>
      </w:r>
      <w:proofErr w:type="spellStart"/>
      <w:proofErr w:type="gramStart"/>
      <w:r w:rsidR="00465901">
        <w:t>etc</w:t>
      </w:r>
      <w:proofErr w:type="spellEnd"/>
      <w:r w:rsidR="00465901">
        <w:t>,</w:t>
      </w:r>
      <w:r w:rsidRPr="00F16EEF">
        <w:t>.</w:t>
      </w:r>
      <w:proofErr w:type="gramEnd"/>
      <w:r w:rsidR="00381B87">
        <w:t xml:space="preserve"> </w:t>
      </w:r>
      <w:r w:rsidR="00465901" w:rsidRPr="00B222A6">
        <w:rPr>
          <w:i/>
          <w:iCs/>
        </w:rPr>
        <w:t>(See Appendix A)</w:t>
      </w:r>
    </w:p>
    <w:p w14:paraId="245F471B" w14:textId="3BA4D395" w:rsidR="00A136E3" w:rsidRPr="009B1B29" w:rsidRDefault="00A237DE" w:rsidP="00F16EEF">
      <w:r>
        <w:t xml:space="preserve">This suggests that increasing customer engagement should be a strategic priority for brands, as higher interaction levels significantly improve the likelihood of product success </w:t>
      </w:r>
      <w:r w:rsidR="00F16EEF" w:rsidRPr="00F16EEF">
        <w:t>suggesting that products receiving a higher number of ratings are significantly more likely to achieve success on the platform.</w:t>
      </w:r>
      <w:r w:rsidR="00B222A6">
        <w:t xml:space="preserve"> </w:t>
      </w:r>
      <w:r w:rsidR="009B1B29" w:rsidRPr="009B1B29">
        <w:t xml:space="preserve">This aligns with the feature importance results, where number of available shades ranked </w:t>
      </w:r>
      <w:r w:rsidR="00845F19" w:rsidRPr="009B1B29">
        <w:t>among</w:t>
      </w:r>
      <w:r w:rsidR="00845F19">
        <w:t>st</w:t>
      </w:r>
      <w:r w:rsidR="009B1B29" w:rsidRPr="009B1B29">
        <w:t xml:space="preserve"> the top predictors, confirming shade range directly influences both engagement and product success.</w:t>
      </w:r>
    </w:p>
    <w:p w14:paraId="2DF861BE" w14:textId="36BC78B1" w:rsidR="000D2FF9" w:rsidRDefault="00336333" w:rsidP="000D2FF9">
      <w:pPr>
        <w:rPr>
          <w:b/>
          <w:bCs/>
          <w:sz w:val="24"/>
          <w:szCs w:val="24"/>
        </w:rPr>
      </w:pPr>
      <w:r w:rsidRPr="000D2FF9">
        <w:rPr>
          <w:b/>
          <w:bCs/>
          <w:sz w:val="24"/>
          <w:szCs w:val="24"/>
        </w:rPr>
        <w:t>4.</w:t>
      </w:r>
      <w:r>
        <w:rPr>
          <w:b/>
          <w:bCs/>
          <w:sz w:val="24"/>
          <w:szCs w:val="24"/>
        </w:rPr>
        <w:t>3</w:t>
      </w:r>
      <w:r w:rsidRPr="000D2FF9">
        <w:rPr>
          <w:b/>
          <w:bCs/>
          <w:sz w:val="24"/>
          <w:szCs w:val="24"/>
        </w:rPr>
        <w:t xml:space="preserve"> </w:t>
      </w:r>
      <w:r>
        <w:rPr>
          <w:b/>
          <w:bCs/>
          <w:sz w:val="24"/>
          <w:szCs w:val="24"/>
        </w:rPr>
        <w:t>Key Findings</w:t>
      </w:r>
    </w:p>
    <w:p w14:paraId="745F63D2" w14:textId="011B3C24" w:rsidR="00A136E3" w:rsidRDefault="00336333" w:rsidP="00336333">
      <w:r w:rsidRPr="00336333">
        <w:t xml:space="preserve">One of the most significant findings is the strong influence of customer engagement on product performance. </w:t>
      </w:r>
      <w:r w:rsidR="00A136E3" w:rsidRPr="00A136E3">
        <w:t xml:space="preserve">The </w:t>
      </w:r>
      <w:proofErr w:type="spellStart"/>
      <w:r w:rsidR="00A136E3" w:rsidRPr="00A136E3">
        <w:rPr>
          <w:u w:val="single"/>
        </w:rPr>
        <w:t>review_count</w:t>
      </w:r>
      <w:proofErr w:type="spellEnd"/>
      <w:r w:rsidR="00A136E3" w:rsidRPr="00A136E3">
        <w:t xml:space="preserve"> and the </w:t>
      </w:r>
      <w:proofErr w:type="spellStart"/>
      <w:r w:rsidR="00A136E3" w:rsidRPr="00A136E3">
        <w:rPr>
          <w:u w:val="single"/>
        </w:rPr>
        <w:t>rating_count</w:t>
      </w:r>
      <w:proofErr w:type="spellEnd"/>
      <w:r w:rsidR="00A136E3" w:rsidRPr="00A136E3">
        <w:t xml:space="preserve"> were shown to be among the most important variables in the classification models. It was observed that the products with more customer interaction in the form of reviews and ratings tend to perform well in the market. This indicates the importance of customer interaction in increasing the visibility of the product.</w:t>
      </w:r>
    </w:p>
    <w:p w14:paraId="3015778F" w14:textId="5ED8E2E9" w:rsidR="00336333" w:rsidRPr="00336333" w:rsidRDefault="00336333" w:rsidP="00336333">
      <w:r w:rsidRPr="00336333">
        <w:t xml:space="preserve">The results also show that product characteristics help predict product success, although their impact is weaker compared to customer engagement indicators. Features such as </w:t>
      </w:r>
      <w:r w:rsidRPr="00A136E3">
        <w:rPr>
          <w:u w:val="single"/>
        </w:rPr>
        <w:t>price</w:t>
      </w:r>
      <w:r w:rsidRPr="00336333">
        <w:t xml:space="preserve"> and </w:t>
      </w:r>
      <w:proofErr w:type="spellStart"/>
      <w:r w:rsidRPr="00A136E3">
        <w:rPr>
          <w:u w:val="single"/>
        </w:rPr>
        <w:t>product</w:t>
      </w:r>
      <w:r w:rsidR="00A136E3" w:rsidRPr="00A136E3">
        <w:rPr>
          <w:u w:val="single"/>
        </w:rPr>
        <w:t>_</w:t>
      </w:r>
      <w:r w:rsidRPr="00A136E3">
        <w:rPr>
          <w:u w:val="single"/>
        </w:rPr>
        <w:t>category</w:t>
      </w:r>
      <w:proofErr w:type="spellEnd"/>
      <w:r w:rsidRPr="00336333">
        <w:t xml:space="preserve"> still influence how products perform by affecting their position in the marketplace. For example, the price distribution analysis shows that most products on Nykaa fall in the lower price range, while a smaller number are priced in premium segments, indicating that the platform serves both mass-market and higher-end beauty consumers.</w:t>
      </w:r>
    </w:p>
    <w:p w14:paraId="562A935D" w14:textId="1148B17B" w:rsidR="00336333" w:rsidRPr="00336333" w:rsidRDefault="00336333" w:rsidP="00336333">
      <w:r w:rsidRPr="00336333">
        <w:t xml:space="preserve">In addition, the modelling results demonstrate that machine learning techniques can effectively identify patterns associated with successful products. Among the models tested, Random Forest performs particularly well as they capture complex relationships between multiple variables simultaneously. </w:t>
      </w:r>
    </w:p>
    <w:p w14:paraId="65A41716" w14:textId="77777777" w:rsidR="00A136E3" w:rsidRDefault="00A136E3" w:rsidP="00336333">
      <w:r w:rsidRPr="00A136E3">
        <w:t>Notably, discount level and product weight had weak predictive power, indicating that customer feedback matters more than price incentives.</w:t>
      </w:r>
      <w:r>
        <w:t xml:space="preserve"> </w:t>
      </w:r>
      <w:r w:rsidR="00336333" w:rsidRPr="00336333">
        <w:t xml:space="preserve">The analysis also suggests that product success is influenced by a combination of factors rather than a single variable. </w:t>
      </w:r>
    </w:p>
    <w:p w14:paraId="2F28C152" w14:textId="486E6F42" w:rsidR="00A136E3" w:rsidRDefault="00A136E3" w:rsidP="00A136E3">
      <w:r w:rsidRPr="00A136E3">
        <w:t xml:space="preserve">Customer engagement, satisfaction as shown by ratings, and product characteristics are some of the determinants that affect product performance in the platform. Analysis of customer feedback also shows that shade mismatch is a major reason for customer dissatisfaction in cosmetic products. </w:t>
      </w:r>
      <w:r>
        <w:t>M</w:t>
      </w:r>
      <w:r w:rsidRPr="00A136E3">
        <w:t>any negative reviews mention issues related to colour accuracy and shade suitability, indicating that customers often struggle to select the correct shade when purchasing products online</w:t>
      </w:r>
      <w:r>
        <w:t>.</w:t>
      </w:r>
    </w:p>
    <w:p w14:paraId="0B0DC920" w14:textId="77777777" w:rsidR="00A136E3" w:rsidRDefault="00A136E3" w:rsidP="00A136E3"/>
    <w:p w14:paraId="105DA439" w14:textId="7CB2CD2E" w:rsidR="00813AAC" w:rsidRPr="00243E96" w:rsidRDefault="00813AAC" w:rsidP="009A3462">
      <w:pPr>
        <w:jc w:val="center"/>
        <w:rPr>
          <w:b/>
          <w:bCs/>
          <w:sz w:val="32"/>
          <w:szCs w:val="32"/>
        </w:rPr>
      </w:pPr>
      <w:r w:rsidRPr="00243E96">
        <w:rPr>
          <w:b/>
          <w:bCs/>
          <w:sz w:val="32"/>
          <w:szCs w:val="32"/>
        </w:rPr>
        <w:lastRenderedPageBreak/>
        <w:t>5. Discussion</w:t>
      </w:r>
    </w:p>
    <w:p w14:paraId="7371D45A" w14:textId="77777777" w:rsidR="00813AAC" w:rsidRPr="00813AAC" w:rsidRDefault="00813AAC" w:rsidP="00813AAC">
      <w:pPr>
        <w:rPr>
          <w:b/>
          <w:bCs/>
          <w:sz w:val="24"/>
          <w:szCs w:val="24"/>
        </w:rPr>
      </w:pPr>
      <w:r w:rsidRPr="00813AAC">
        <w:rPr>
          <w:b/>
          <w:bCs/>
          <w:sz w:val="24"/>
          <w:szCs w:val="24"/>
        </w:rPr>
        <w:t>5.1 Theoretical Contributions</w:t>
      </w:r>
    </w:p>
    <w:p w14:paraId="0C38DD77" w14:textId="77777777" w:rsidR="0001151B" w:rsidRPr="0001151B" w:rsidRDefault="0001151B" w:rsidP="0001151B">
      <w:pPr>
        <w:rPr>
          <w:lang w:val="en-AE"/>
        </w:rPr>
      </w:pPr>
      <w:r w:rsidRPr="0001151B">
        <w:t>This analysis contributes to research on consumer behaviour and product performance in online beauty marketplaces by demonstrating that customer engagement indicators, particularly review count and ratings, are strong predictors of product success. The findings support the concept of information asymmetry in e-commerce (Akerlof, 1970), where consumers rely on reviews to reduce uncertainty due to limited product information.</w:t>
      </w:r>
    </w:p>
    <w:p w14:paraId="7C94C903" w14:textId="77777777" w:rsidR="0001151B" w:rsidRPr="0001151B" w:rsidRDefault="0001151B" w:rsidP="0001151B">
      <w:r w:rsidRPr="0001151B">
        <w:t xml:space="preserve">The results also highlight that negative reviews frequently </w:t>
      </w:r>
      <w:proofErr w:type="spellStart"/>
      <w:r w:rsidRPr="0001151B">
        <w:t>emphasise</w:t>
      </w:r>
      <w:proofErr w:type="spellEnd"/>
      <w:r w:rsidRPr="0001151B">
        <w:t xml:space="preserve"> issues such as shade mismatch, oxidation, and texture, confirming these as key friction points in online cosmetic retail. This further reinforces the role of user-generated content in shaping consumer trust and influencing purchasing decisions.</w:t>
      </w:r>
    </w:p>
    <w:p w14:paraId="72F06D6D" w14:textId="77777777" w:rsidR="0001151B" w:rsidRPr="0001151B" w:rsidRDefault="0001151B" w:rsidP="0001151B">
      <w:r w:rsidRPr="0001151B">
        <w:t>In addition, the study contributes to research on data-driven decision-making by illustrating how machine learning models, such as Random Forest, can identify patterns associated with successful products. By integrating product attributes with customer engagement metrics, the analysis offers a more comprehensive understanding of product performance in digital marketplaces.</w:t>
      </w:r>
    </w:p>
    <w:p w14:paraId="0CA2D9AC" w14:textId="77777777" w:rsidR="0001151B" w:rsidRPr="0001151B" w:rsidRDefault="0001151B" w:rsidP="0001151B">
      <w:r w:rsidRPr="0001151B">
        <w:t xml:space="preserve">However, the engagement-based definition of success may </w:t>
      </w:r>
      <w:proofErr w:type="spellStart"/>
      <w:r w:rsidRPr="0001151B">
        <w:t>favour</w:t>
      </w:r>
      <w:proofErr w:type="spellEnd"/>
      <w:r w:rsidRPr="0001151B">
        <w:t xml:space="preserve"> already popular products, potentially limiting the model’s ability to identify emerging or niche products. Overall, this study extends existing research by demonstrating that customer engagement metrics function not only as indicators of consumer perception, but also as predictive measures of product success in e-commerce environments.</w:t>
      </w:r>
    </w:p>
    <w:p w14:paraId="0E68AAE4" w14:textId="4777C739" w:rsidR="00813AAC" w:rsidRPr="00813AAC" w:rsidRDefault="00813AAC" w:rsidP="00A136E3">
      <w:pPr>
        <w:rPr>
          <w:b/>
          <w:bCs/>
          <w:sz w:val="24"/>
          <w:szCs w:val="24"/>
        </w:rPr>
      </w:pPr>
      <w:r w:rsidRPr="00813AAC">
        <w:rPr>
          <w:b/>
          <w:bCs/>
          <w:sz w:val="24"/>
          <w:szCs w:val="24"/>
        </w:rPr>
        <w:t>5.2 Practical Contributions and Recommendations</w:t>
      </w:r>
    </w:p>
    <w:p w14:paraId="3AA084B7" w14:textId="77777777" w:rsidR="00505699" w:rsidRDefault="00124FC8" w:rsidP="00124FC8">
      <w:r w:rsidRPr="00124FC8">
        <w:t xml:space="preserve">The findings </w:t>
      </w:r>
      <w:r>
        <w:t>from this</w:t>
      </w:r>
      <w:r w:rsidRPr="00124FC8">
        <w:t xml:space="preserve"> analysis provide insights for businesses, consumers, and the platform itself. </w:t>
      </w:r>
    </w:p>
    <w:p w14:paraId="2B7F13BD" w14:textId="74C39AA2" w:rsidR="00505699" w:rsidRPr="00505699" w:rsidRDefault="00124FC8" w:rsidP="00124FC8">
      <w:pPr>
        <w:rPr>
          <w:u w:val="single"/>
        </w:rPr>
      </w:pPr>
      <w:r w:rsidRPr="00505699">
        <w:rPr>
          <w:u w:val="single"/>
        </w:rPr>
        <w:t>For platforms</w:t>
      </w:r>
      <w:r w:rsidR="009B1B29">
        <w:rPr>
          <w:u w:val="single"/>
        </w:rPr>
        <w:t xml:space="preserve"> such</w:t>
      </w:r>
      <w:r w:rsidRPr="00505699">
        <w:rPr>
          <w:u w:val="single"/>
        </w:rPr>
        <w:t xml:space="preserve"> as Nykaa,</w:t>
      </w:r>
    </w:p>
    <w:p w14:paraId="257823AF" w14:textId="2751405A" w:rsidR="009B1B29" w:rsidRDefault="009B1B29" w:rsidP="00124FC8">
      <w:r w:rsidRPr="009B1B29">
        <w:t xml:space="preserve">Since </w:t>
      </w:r>
      <w:proofErr w:type="spellStart"/>
      <w:r w:rsidRPr="009B1B29">
        <w:rPr>
          <w:u w:val="single"/>
        </w:rPr>
        <w:t>rating_count</w:t>
      </w:r>
      <w:proofErr w:type="spellEnd"/>
      <w:r w:rsidRPr="009B1B29">
        <w:t xml:space="preserve"> was the single strongest predictor of success in the Random Forest model, platforms should actively incentivize early reviews through follow-up prompts or loyalty rewards </w:t>
      </w:r>
      <w:r>
        <w:t xml:space="preserve">which can </w:t>
      </w:r>
      <w:r w:rsidRPr="009B1B29">
        <w:t>directly targe</w:t>
      </w:r>
      <w:r>
        <w:t>t</w:t>
      </w:r>
      <w:r w:rsidRPr="009B1B29">
        <w:t xml:space="preserve"> the most impactful variable identified.</w:t>
      </w:r>
    </w:p>
    <w:p w14:paraId="62494C39" w14:textId="6ECF3D9A" w:rsidR="0001151B" w:rsidRDefault="0001151B" w:rsidP="00124FC8">
      <w:r>
        <w:t>Another important recommendation relates to shade inclusivity and product representation. The analysis of negative reviews indicates that shade mismatch remains a common issue for consumers purchasing makeup online. Tools such as AI-based virtual try-on can help this challenge by allowing customers to see how shades appear, thereby reducing uncertainty and improving the overall purchasing experience.</w:t>
      </w:r>
    </w:p>
    <w:p w14:paraId="58EC9BEA" w14:textId="77777777" w:rsidR="0001151B" w:rsidRDefault="0001151B" w:rsidP="00124FC8"/>
    <w:p w14:paraId="527EB3A9" w14:textId="61BF48D6" w:rsidR="0001151B" w:rsidRPr="00505699" w:rsidRDefault="00505699" w:rsidP="00124FC8">
      <w:pPr>
        <w:rPr>
          <w:u w:val="single"/>
        </w:rPr>
      </w:pPr>
      <w:r w:rsidRPr="00505699">
        <w:rPr>
          <w:u w:val="single"/>
        </w:rPr>
        <w:lastRenderedPageBreak/>
        <w:t>For brands</w:t>
      </w:r>
    </w:p>
    <w:p w14:paraId="6AC7B9C8" w14:textId="77777777" w:rsidR="0001151B" w:rsidRDefault="00112144" w:rsidP="00124FC8">
      <w:r>
        <w:t>For cosmetic brands selling through online platforms, monitoring customer reviews and engagement metrics is essential for understanding product performance. Early feedback can reveal common issues such as shade mismatch, texture problems, or formulation concerns, allowing brands to make timely improvements and refine product development strategies.</w:t>
      </w:r>
      <w:r>
        <w:br/>
        <w:t>Data analytics can also support pricing and product positioning by identifying relationships between price, discounts, and customer engagement.</w:t>
      </w:r>
    </w:p>
    <w:p w14:paraId="41296FE6" w14:textId="0B2F2313" w:rsidR="00112144" w:rsidRDefault="00112144" w:rsidP="00124FC8">
      <w:r>
        <w:t>In addition, predictive models can help identify features associated with successful products, enabling more informed decision-making.</w:t>
      </w:r>
      <w:r>
        <w:br/>
        <w:t>Practically, brands should implement monitoring systems to track early product performance. For example, products that fall below a 4.0 rating within their first 50 reviews can be flagged for intervention, as this early stage is critical in influencing long-term success.</w:t>
      </w:r>
    </w:p>
    <w:p w14:paraId="31B8EADC" w14:textId="031B160C" w:rsidR="00505699" w:rsidRPr="00505699" w:rsidRDefault="00505699" w:rsidP="00124FC8">
      <w:pPr>
        <w:rPr>
          <w:u w:val="single"/>
        </w:rPr>
      </w:pPr>
      <w:r w:rsidRPr="00505699">
        <w:rPr>
          <w:u w:val="single"/>
        </w:rPr>
        <w:t>Customers</w:t>
      </w:r>
      <w:r>
        <w:rPr>
          <w:u w:val="single"/>
        </w:rPr>
        <w:t xml:space="preserve"> implications</w:t>
      </w:r>
    </w:p>
    <w:p w14:paraId="1123C842" w14:textId="72C3BA14" w:rsidR="00124FC8" w:rsidRPr="00124FC8" w:rsidRDefault="00124FC8" w:rsidP="00124FC8">
      <w:r w:rsidRPr="00124FC8">
        <w:t>Consumers benefit from the availability of online reviews when purchasing cosmetics through e-commerce platforms</w:t>
      </w:r>
      <w:r w:rsidR="00FE450E">
        <w:t xml:space="preserve"> as they provide useful information about product quality, shade accuracy, and different user </w:t>
      </w:r>
      <w:r w:rsidR="00B222A6">
        <w:t>experiences</w:t>
      </w:r>
      <w:r w:rsidR="00FE450E">
        <w:t xml:space="preserve"> that may not appear in product descriptions</w:t>
      </w:r>
      <w:r w:rsidR="004970E3">
        <w:t>.</w:t>
      </w:r>
      <w:r w:rsidR="00FE450E">
        <w:t xml:space="preserve"> Also, the</w:t>
      </w:r>
      <w:r w:rsidRPr="00124FC8">
        <w:t xml:space="preserve"> continued development of AI</w:t>
      </w:r>
      <w:r w:rsidR="00392DDD">
        <w:t>-</w:t>
      </w:r>
      <w:r w:rsidRPr="00124FC8">
        <w:t>powered recommendation systems and virtual try</w:t>
      </w:r>
      <w:r w:rsidR="00392DDD">
        <w:t>-</w:t>
      </w:r>
      <w:r w:rsidRPr="00124FC8">
        <w:t>on tools could further enhance the online shopping experience by allowing customers to preview product shades digitally before purchase.</w:t>
      </w:r>
    </w:p>
    <w:p w14:paraId="6CB98D1E" w14:textId="77777777" w:rsidR="00813AAC" w:rsidRPr="00813AAC" w:rsidRDefault="00813AAC" w:rsidP="00813AAC">
      <w:pPr>
        <w:rPr>
          <w:b/>
          <w:bCs/>
          <w:sz w:val="24"/>
          <w:szCs w:val="24"/>
        </w:rPr>
      </w:pPr>
      <w:r w:rsidRPr="00813AAC">
        <w:rPr>
          <w:b/>
          <w:bCs/>
          <w:sz w:val="24"/>
          <w:szCs w:val="24"/>
        </w:rPr>
        <w:t>5.3 Limitations</w:t>
      </w:r>
    </w:p>
    <w:p w14:paraId="2B1AC3E5" w14:textId="6EDF6AD2" w:rsidR="004970E3" w:rsidRPr="009B1B29" w:rsidRDefault="004970E3" w:rsidP="009B1B29">
      <w:pPr>
        <w:rPr>
          <w:lang w:val="en-AE"/>
        </w:rPr>
      </w:pPr>
      <w:r w:rsidRPr="009B1B29">
        <w:t>This study has several limitations. First, the dataset was collected from a single platform</w:t>
      </w:r>
      <w:r w:rsidR="009B1B29" w:rsidRPr="009B1B29">
        <w:t xml:space="preserve">, </w:t>
      </w:r>
      <w:r w:rsidRPr="009B1B29">
        <w:t>Nykaa</w:t>
      </w:r>
      <w:r w:rsidR="009B1B29" w:rsidRPr="009B1B29">
        <w:t xml:space="preserve"> </w:t>
      </w:r>
      <w:r w:rsidRPr="009B1B29">
        <w:t xml:space="preserve">limiting </w:t>
      </w:r>
      <w:r w:rsidR="00B222A6" w:rsidRPr="009B1B29">
        <w:t>generalizability</w:t>
      </w:r>
      <w:r w:rsidR="009B1B29" w:rsidRPr="009B1B29">
        <w:t xml:space="preserve"> as it focuses exclusively on makeup products and does not extend to skincare or wellness categories.</w:t>
      </w:r>
    </w:p>
    <w:p w14:paraId="3CD9EF73" w14:textId="77777777" w:rsidR="004970E3" w:rsidRPr="004970E3" w:rsidRDefault="004970E3" w:rsidP="004970E3">
      <w:r w:rsidRPr="004970E3">
        <w:t>Second, product success was measured using ratings and review counts, which may not capture other aspects such as sales or revenue. Future studies could incorporate purchase or conversion data.</w:t>
      </w:r>
    </w:p>
    <w:p w14:paraId="0FC3DEA7" w14:textId="77777777" w:rsidR="004970E3" w:rsidRPr="004970E3" w:rsidRDefault="004970E3" w:rsidP="004970E3">
      <w:r w:rsidRPr="004970E3">
        <w:t>Third, while machine learning models identified predictive patterns, the success variable was based on engagement metrics, which may influence results. Alternative definitions of success could be explored.</w:t>
      </w:r>
    </w:p>
    <w:p w14:paraId="68417845" w14:textId="026D93E7" w:rsidR="004970E3" w:rsidRDefault="00257BF0" w:rsidP="004970E3">
      <w:r w:rsidRPr="00257BF0">
        <w:t xml:space="preserve">Additionally, the moderate class imbalance (65% unsuccessful, 35% successful) may bias models toward predicting the majority class. Future studies could test resampling techniques such as SMOTE to assess whether this affects results. </w:t>
      </w:r>
      <w:r>
        <w:t xml:space="preserve"> </w:t>
      </w:r>
      <w:r w:rsidR="004970E3" w:rsidRPr="004970E3">
        <w:t>Finally, the analysis relied on structured data and basic review patterns. Advanced techniques such as sentiment analysis or topic modelling were not used. Future research could apply these methods to better understand customer feedback.</w:t>
      </w:r>
    </w:p>
    <w:p w14:paraId="44849184" w14:textId="77777777" w:rsidR="00CA0FFF" w:rsidRPr="004970E3" w:rsidRDefault="00CA0FFF" w:rsidP="004970E3"/>
    <w:p w14:paraId="22DB4E21" w14:textId="48044BE1" w:rsidR="00CA0FFF" w:rsidRDefault="00CA0FFF" w:rsidP="00CA0FFF">
      <w:pPr>
        <w:rPr>
          <w:b/>
          <w:bCs/>
          <w:sz w:val="32"/>
          <w:szCs w:val="32"/>
        </w:rPr>
      </w:pPr>
      <w:r>
        <w:rPr>
          <w:b/>
          <w:bCs/>
          <w:sz w:val="32"/>
          <w:szCs w:val="32"/>
        </w:rPr>
        <w:lastRenderedPageBreak/>
        <w:t>6.  Conclusion</w:t>
      </w:r>
    </w:p>
    <w:p w14:paraId="4D6231DC" w14:textId="77777777" w:rsidR="00CA0FFF" w:rsidRPr="00CA0FFF" w:rsidRDefault="00CA0FFF" w:rsidP="00CA0FFF">
      <w:pPr>
        <w:rPr>
          <w:lang w:val="en-AE"/>
        </w:rPr>
      </w:pPr>
      <w:r w:rsidRPr="00CA0FFF">
        <w:t>The online beauty marketplace is at a stage where data-driven opportunity meets the challenges of consumer uncertainty. Through the analysis of Nykaa product data, this study has shown that while the platform demonstrates strong engagement, there are key concerns related to product evaluation and customer satisfaction in the absence of physical testing.</w:t>
      </w:r>
    </w:p>
    <w:p w14:paraId="4B1F9FCF" w14:textId="6E3AD0ED" w:rsidR="00CA0FFF" w:rsidRPr="00CA0FFF" w:rsidRDefault="00CA0FFF" w:rsidP="00CA0FFF">
      <w:r w:rsidRPr="00CA0FFF">
        <w:t>This is because product success is not driven solely by product quality, but by customer engagement and visibility, particularly through ratings and reviews. As a result, there is a need for businesses to adopt more data-driven approaches that prioritize early feedback, monitor performance, and address recurring issues such as shade mismatch.</w:t>
      </w:r>
    </w:p>
    <w:p w14:paraId="1742AEB4" w14:textId="77777777" w:rsidR="00CA0FFF" w:rsidRPr="00CA0FFF" w:rsidRDefault="00CA0FFF" w:rsidP="00CA0FFF">
      <w:r w:rsidRPr="00CA0FFF">
        <w:t>Ultimately, product success in e-commerce cannot be measured by ratings alone. It requires continuous evaluation and the effective use of analytics to support better decision-making and long-term competitiveness.</w:t>
      </w:r>
    </w:p>
    <w:p w14:paraId="10D009C0" w14:textId="77777777" w:rsidR="00CA0FFF" w:rsidRPr="00243E96" w:rsidRDefault="00CA0FFF" w:rsidP="00CA0FFF">
      <w:pPr>
        <w:rPr>
          <w:b/>
          <w:bCs/>
          <w:sz w:val="32"/>
          <w:szCs w:val="32"/>
        </w:rPr>
      </w:pPr>
    </w:p>
    <w:p w14:paraId="15DCE86C" w14:textId="77777777" w:rsidR="000D1809" w:rsidRDefault="000D1809" w:rsidP="003E787A">
      <w:pPr>
        <w:jc w:val="center"/>
        <w:rPr>
          <w:b/>
          <w:bCs/>
          <w:sz w:val="32"/>
          <w:szCs w:val="32"/>
        </w:rPr>
      </w:pPr>
    </w:p>
    <w:p w14:paraId="5671DE05" w14:textId="77777777" w:rsidR="00C63B07" w:rsidRDefault="00C63B07" w:rsidP="00B723F5">
      <w:pPr>
        <w:rPr>
          <w:b/>
          <w:bCs/>
          <w:sz w:val="32"/>
          <w:szCs w:val="32"/>
        </w:rPr>
      </w:pPr>
    </w:p>
    <w:p w14:paraId="27005F94" w14:textId="77777777" w:rsidR="00CA0FFF" w:rsidRDefault="00CA0FFF" w:rsidP="00B723F5">
      <w:pPr>
        <w:rPr>
          <w:b/>
          <w:bCs/>
          <w:sz w:val="32"/>
          <w:szCs w:val="32"/>
        </w:rPr>
      </w:pPr>
    </w:p>
    <w:p w14:paraId="6B13EA81" w14:textId="77777777" w:rsidR="00CA0FFF" w:rsidRDefault="00CA0FFF" w:rsidP="00B723F5">
      <w:pPr>
        <w:rPr>
          <w:b/>
          <w:bCs/>
          <w:sz w:val="32"/>
          <w:szCs w:val="32"/>
        </w:rPr>
      </w:pPr>
    </w:p>
    <w:p w14:paraId="1A9269CF" w14:textId="77777777" w:rsidR="00CA0FFF" w:rsidRDefault="00CA0FFF" w:rsidP="00B723F5">
      <w:pPr>
        <w:rPr>
          <w:b/>
          <w:bCs/>
          <w:sz w:val="32"/>
          <w:szCs w:val="32"/>
        </w:rPr>
      </w:pPr>
    </w:p>
    <w:p w14:paraId="474A140C" w14:textId="77777777" w:rsidR="00CA0FFF" w:rsidRDefault="00CA0FFF" w:rsidP="00B723F5">
      <w:pPr>
        <w:rPr>
          <w:b/>
          <w:bCs/>
          <w:sz w:val="32"/>
          <w:szCs w:val="32"/>
        </w:rPr>
      </w:pPr>
    </w:p>
    <w:p w14:paraId="335168AE" w14:textId="77777777" w:rsidR="00CA0FFF" w:rsidRDefault="00CA0FFF" w:rsidP="00B723F5">
      <w:pPr>
        <w:rPr>
          <w:b/>
          <w:bCs/>
          <w:sz w:val="32"/>
          <w:szCs w:val="32"/>
        </w:rPr>
      </w:pPr>
    </w:p>
    <w:p w14:paraId="3CA33EEE" w14:textId="77777777" w:rsidR="00CA0FFF" w:rsidRDefault="00CA0FFF" w:rsidP="00B723F5">
      <w:pPr>
        <w:rPr>
          <w:b/>
          <w:bCs/>
          <w:sz w:val="32"/>
          <w:szCs w:val="32"/>
        </w:rPr>
      </w:pPr>
    </w:p>
    <w:p w14:paraId="100E96FF" w14:textId="77777777" w:rsidR="00CA0FFF" w:rsidRDefault="00CA0FFF" w:rsidP="00B723F5">
      <w:pPr>
        <w:rPr>
          <w:b/>
          <w:bCs/>
          <w:sz w:val="32"/>
          <w:szCs w:val="32"/>
        </w:rPr>
      </w:pPr>
    </w:p>
    <w:p w14:paraId="55BD2F5C" w14:textId="77777777" w:rsidR="00CA0FFF" w:rsidRDefault="00CA0FFF" w:rsidP="00B723F5">
      <w:pPr>
        <w:rPr>
          <w:b/>
          <w:bCs/>
          <w:sz w:val="32"/>
          <w:szCs w:val="32"/>
        </w:rPr>
      </w:pPr>
    </w:p>
    <w:p w14:paraId="79CAD0A0" w14:textId="77777777" w:rsidR="00CA0FFF" w:rsidRDefault="00CA0FFF" w:rsidP="00B723F5">
      <w:pPr>
        <w:rPr>
          <w:b/>
          <w:bCs/>
          <w:sz w:val="32"/>
          <w:szCs w:val="32"/>
        </w:rPr>
      </w:pPr>
    </w:p>
    <w:p w14:paraId="7E3863DE" w14:textId="77777777" w:rsidR="00CA0FFF" w:rsidRDefault="00CA0FFF" w:rsidP="00B723F5">
      <w:pPr>
        <w:rPr>
          <w:b/>
          <w:bCs/>
          <w:sz w:val="32"/>
          <w:szCs w:val="32"/>
        </w:rPr>
      </w:pPr>
    </w:p>
    <w:p w14:paraId="084AC921" w14:textId="0E8D1BD8" w:rsidR="00381B87" w:rsidRDefault="00381B87" w:rsidP="003E787A">
      <w:pPr>
        <w:jc w:val="center"/>
        <w:rPr>
          <w:b/>
          <w:bCs/>
          <w:sz w:val="32"/>
          <w:szCs w:val="32"/>
        </w:rPr>
      </w:pPr>
      <w:r w:rsidRPr="00243E96">
        <w:rPr>
          <w:b/>
          <w:bCs/>
          <w:sz w:val="32"/>
          <w:szCs w:val="32"/>
        </w:rPr>
        <w:lastRenderedPageBreak/>
        <w:t>Appendix</w:t>
      </w:r>
    </w:p>
    <w:p w14:paraId="2F43023D" w14:textId="629EA57F" w:rsidR="00C30595" w:rsidRDefault="00C30595" w:rsidP="00C30595">
      <w:pPr>
        <w:spacing w:after="160" w:line="278" w:lineRule="auto"/>
        <w:jc w:val="center"/>
        <w:rPr>
          <w:b/>
          <w:bCs/>
          <w:i/>
          <w:iCs/>
          <w:sz w:val="24"/>
          <w:szCs w:val="24"/>
        </w:rPr>
      </w:pPr>
      <w:r w:rsidRPr="00B222A6">
        <w:rPr>
          <w:b/>
          <w:bCs/>
          <w:i/>
          <w:iCs/>
          <w:sz w:val="24"/>
          <w:szCs w:val="24"/>
        </w:rPr>
        <w:t xml:space="preserve">Appendix </w:t>
      </w:r>
      <w:r>
        <w:rPr>
          <w:b/>
          <w:bCs/>
          <w:i/>
          <w:iCs/>
          <w:sz w:val="24"/>
          <w:szCs w:val="24"/>
        </w:rPr>
        <w:t>A</w:t>
      </w:r>
      <w:r w:rsidRPr="00B222A6">
        <w:rPr>
          <w:b/>
          <w:bCs/>
          <w:i/>
          <w:iCs/>
          <w:sz w:val="24"/>
          <w:szCs w:val="24"/>
        </w:rPr>
        <w:t xml:space="preserve">: </w:t>
      </w:r>
      <w:r>
        <w:rPr>
          <w:b/>
          <w:bCs/>
          <w:i/>
          <w:iCs/>
          <w:sz w:val="24"/>
          <w:szCs w:val="24"/>
        </w:rPr>
        <w:t>Background</w:t>
      </w:r>
    </w:p>
    <w:p w14:paraId="02209570" w14:textId="111DBEAE" w:rsidR="00C30595" w:rsidRDefault="00C30595" w:rsidP="00C30595">
      <w:pPr>
        <w:spacing w:after="160" w:line="278" w:lineRule="auto"/>
        <w:jc w:val="center"/>
        <w:rPr>
          <w:b/>
          <w:bCs/>
          <w:i/>
          <w:iCs/>
          <w:sz w:val="24"/>
          <w:szCs w:val="24"/>
        </w:rPr>
      </w:pPr>
      <w:r w:rsidRPr="00C30595">
        <w:rPr>
          <w:b/>
          <w:bCs/>
          <w:i/>
          <w:iCs/>
          <w:noProof/>
          <w:sz w:val="24"/>
          <w:szCs w:val="24"/>
        </w:rPr>
        <w:drawing>
          <wp:inline distT="0" distB="0" distL="0" distR="0" wp14:anchorId="5069C98A" wp14:editId="75275AE6">
            <wp:extent cx="4532005" cy="3168480"/>
            <wp:effectExtent l="12700" t="12700" r="14605" b="6985"/>
            <wp:docPr id="5068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7553" name=""/>
                    <pic:cNvPicPr/>
                  </pic:nvPicPr>
                  <pic:blipFill>
                    <a:blip r:embed="rId15"/>
                    <a:stretch>
                      <a:fillRect/>
                    </a:stretch>
                  </pic:blipFill>
                  <pic:spPr>
                    <a:xfrm>
                      <a:off x="0" y="0"/>
                      <a:ext cx="4544282" cy="3177063"/>
                    </a:xfrm>
                    <a:prstGeom prst="rect">
                      <a:avLst/>
                    </a:prstGeom>
                    <a:ln>
                      <a:solidFill>
                        <a:schemeClr val="tx1"/>
                      </a:solidFill>
                    </a:ln>
                  </pic:spPr>
                </pic:pic>
              </a:graphicData>
            </a:graphic>
          </wp:inline>
        </w:drawing>
      </w:r>
      <w:r>
        <w:rPr>
          <w:b/>
          <w:bCs/>
          <w:i/>
          <w:iCs/>
          <w:sz w:val="24"/>
          <w:szCs w:val="24"/>
        </w:rPr>
        <w:br/>
      </w:r>
      <w:r>
        <w:rPr>
          <w:i/>
          <w:iCs/>
        </w:rPr>
        <w:t xml:space="preserve">                                                                                                          </w:t>
      </w:r>
      <w:r w:rsidRPr="000D1809">
        <w:rPr>
          <w:i/>
          <w:iCs/>
        </w:rPr>
        <w:t>(Spherical Insights, 2024)</w:t>
      </w:r>
      <w:r>
        <w:rPr>
          <w:i/>
          <w:iCs/>
        </w:rPr>
        <w:t>.</w:t>
      </w:r>
    </w:p>
    <w:p w14:paraId="6107D032" w14:textId="77777777" w:rsidR="00C30595" w:rsidRPr="00C30595" w:rsidRDefault="00C30595" w:rsidP="00C30595">
      <w:pPr>
        <w:spacing w:after="160" w:line="278" w:lineRule="auto"/>
        <w:jc w:val="center"/>
        <w:rPr>
          <w:b/>
          <w:bCs/>
          <w:i/>
          <w:iCs/>
          <w:sz w:val="24"/>
          <w:szCs w:val="24"/>
        </w:rPr>
      </w:pPr>
    </w:p>
    <w:p w14:paraId="3741B8ED" w14:textId="01DC3C18" w:rsidR="00C4602A" w:rsidRPr="00C4602A" w:rsidRDefault="00C4602A" w:rsidP="0063676D">
      <w:pPr>
        <w:spacing w:after="160" w:line="278" w:lineRule="auto"/>
        <w:jc w:val="center"/>
        <w:rPr>
          <w:b/>
          <w:bCs/>
          <w:i/>
          <w:iCs/>
          <w:sz w:val="24"/>
          <w:szCs w:val="24"/>
        </w:rPr>
      </w:pPr>
      <w:r w:rsidRPr="00B222A6">
        <w:rPr>
          <w:b/>
          <w:bCs/>
          <w:i/>
          <w:iCs/>
          <w:sz w:val="24"/>
          <w:szCs w:val="24"/>
        </w:rPr>
        <w:t xml:space="preserve">Appendix </w:t>
      </w:r>
      <w:r w:rsidR="00C30595">
        <w:rPr>
          <w:b/>
          <w:bCs/>
          <w:i/>
          <w:iCs/>
          <w:sz w:val="24"/>
          <w:szCs w:val="24"/>
        </w:rPr>
        <w:t>B</w:t>
      </w:r>
      <w:r w:rsidRPr="00B222A6">
        <w:rPr>
          <w:b/>
          <w:bCs/>
          <w:i/>
          <w:iCs/>
          <w:sz w:val="24"/>
          <w:szCs w:val="24"/>
        </w:rPr>
        <w:t xml:space="preserve">: </w:t>
      </w:r>
      <w:r>
        <w:rPr>
          <w:b/>
          <w:bCs/>
          <w:i/>
          <w:iCs/>
          <w:sz w:val="24"/>
          <w:szCs w:val="24"/>
        </w:rPr>
        <w:t>Data &amp; Preprocessing</w:t>
      </w:r>
    </w:p>
    <w:p w14:paraId="6F603A6E" w14:textId="6DAC7731" w:rsidR="00C4602A" w:rsidRDefault="00C4602A" w:rsidP="0063676D">
      <w:pPr>
        <w:spacing w:after="160" w:line="278" w:lineRule="auto"/>
        <w:rPr>
          <w:b/>
          <w:bCs/>
          <w:sz w:val="24"/>
          <w:szCs w:val="24"/>
        </w:rPr>
      </w:pPr>
      <w:r>
        <w:rPr>
          <w:b/>
          <w:bCs/>
          <w:sz w:val="24"/>
          <w:szCs w:val="24"/>
        </w:rPr>
        <w:t xml:space="preserve">Table </w:t>
      </w:r>
      <w:r w:rsidR="0063676D">
        <w:rPr>
          <w:b/>
          <w:bCs/>
          <w:sz w:val="24"/>
          <w:szCs w:val="24"/>
        </w:rPr>
        <w:t>1</w:t>
      </w:r>
      <w:r>
        <w:rPr>
          <w:b/>
          <w:bCs/>
          <w:sz w:val="24"/>
          <w:szCs w:val="24"/>
        </w:rPr>
        <w:t>: Variable Information</w:t>
      </w:r>
    </w:p>
    <w:tbl>
      <w:tblPr>
        <w:tblStyle w:val="TableGrid"/>
        <w:tblW w:w="9436" w:type="dxa"/>
        <w:tblLook w:val="04A0" w:firstRow="1" w:lastRow="0" w:firstColumn="1" w:lastColumn="0" w:noHBand="0" w:noVBand="1"/>
      </w:tblPr>
      <w:tblGrid>
        <w:gridCol w:w="2362"/>
        <w:gridCol w:w="2253"/>
        <w:gridCol w:w="2646"/>
        <w:gridCol w:w="2175"/>
      </w:tblGrid>
      <w:tr w:rsidR="00C4602A" w:rsidRPr="00C4602A" w14:paraId="3221D294" w14:textId="77777777" w:rsidTr="00401036">
        <w:trPr>
          <w:trHeight w:val="58"/>
        </w:trPr>
        <w:tc>
          <w:tcPr>
            <w:tcW w:w="0" w:type="auto"/>
            <w:hideMark/>
          </w:tcPr>
          <w:p w14:paraId="59AE8219" w14:textId="77777777" w:rsidR="00C4602A" w:rsidRPr="00C4602A" w:rsidRDefault="00C4602A" w:rsidP="00C4602A">
            <w:pPr>
              <w:spacing w:after="0" w:line="240" w:lineRule="auto"/>
              <w:jc w:val="center"/>
              <w:rPr>
                <w:rFonts w:eastAsia="Times New Roman" w:cs="Times New Roman"/>
                <w:b/>
                <w:bCs/>
                <w:lang w:val="en-AE"/>
              </w:rPr>
            </w:pPr>
            <w:r w:rsidRPr="00C4602A">
              <w:rPr>
                <w:rFonts w:eastAsia="Times New Roman" w:cs="Times New Roman"/>
                <w:b/>
                <w:bCs/>
                <w:lang w:val="en-AE"/>
              </w:rPr>
              <w:t>Product Information</w:t>
            </w:r>
          </w:p>
        </w:tc>
        <w:tc>
          <w:tcPr>
            <w:tcW w:w="0" w:type="auto"/>
            <w:hideMark/>
          </w:tcPr>
          <w:p w14:paraId="16C1E7C1" w14:textId="77777777" w:rsidR="00C4602A" w:rsidRPr="00C4602A" w:rsidRDefault="00C4602A" w:rsidP="00C4602A">
            <w:pPr>
              <w:spacing w:after="0" w:line="240" w:lineRule="auto"/>
              <w:jc w:val="center"/>
              <w:rPr>
                <w:rFonts w:eastAsia="Times New Roman" w:cs="Times New Roman"/>
                <w:b/>
                <w:bCs/>
                <w:lang w:val="en-AE"/>
              </w:rPr>
            </w:pPr>
            <w:r w:rsidRPr="00C4602A">
              <w:rPr>
                <w:rFonts w:eastAsia="Times New Roman" w:cs="Times New Roman"/>
                <w:b/>
                <w:bCs/>
                <w:lang w:val="en-AE"/>
              </w:rPr>
              <w:t>Pricing Information</w:t>
            </w:r>
          </w:p>
        </w:tc>
        <w:tc>
          <w:tcPr>
            <w:tcW w:w="0" w:type="auto"/>
            <w:hideMark/>
          </w:tcPr>
          <w:p w14:paraId="27E49575" w14:textId="77777777" w:rsidR="00C4602A" w:rsidRPr="00C4602A" w:rsidRDefault="00C4602A" w:rsidP="00C4602A">
            <w:pPr>
              <w:spacing w:after="0" w:line="240" w:lineRule="auto"/>
              <w:jc w:val="center"/>
              <w:rPr>
                <w:rFonts w:eastAsia="Times New Roman" w:cs="Times New Roman"/>
                <w:b/>
                <w:bCs/>
                <w:lang w:val="en-AE"/>
              </w:rPr>
            </w:pPr>
            <w:r w:rsidRPr="00C4602A">
              <w:rPr>
                <w:rFonts w:eastAsia="Times New Roman" w:cs="Times New Roman"/>
                <w:b/>
                <w:bCs/>
                <w:lang w:val="en-AE"/>
              </w:rPr>
              <w:t>Customer Engagement</w:t>
            </w:r>
          </w:p>
        </w:tc>
        <w:tc>
          <w:tcPr>
            <w:tcW w:w="0" w:type="auto"/>
            <w:hideMark/>
          </w:tcPr>
          <w:p w14:paraId="074661C7" w14:textId="77777777" w:rsidR="00C4602A" w:rsidRPr="00C4602A" w:rsidRDefault="00C4602A" w:rsidP="00C4602A">
            <w:pPr>
              <w:spacing w:after="0" w:line="240" w:lineRule="auto"/>
              <w:jc w:val="center"/>
              <w:rPr>
                <w:rFonts w:eastAsia="Times New Roman" w:cs="Times New Roman"/>
                <w:b/>
                <w:bCs/>
                <w:lang w:val="en-AE"/>
              </w:rPr>
            </w:pPr>
            <w:r w:rsidRPr="00C4602A">
              <w:rPr>
                <w:rFonts w:eastAsia="Times New Roman" w:cs="Times New Roman"/>
                <w:b/>
                <w:bCs/>
                <w:lang w:val="en-AE"/>
              </w:rPr>
              <w:t>Product Attributes</w:t>
            </w:r>
          </w:p>
        </w:tc>
      </w:tr>
      <w:tr w:rsidR="00C4602A" w:rsidRPr="00C4602A" w14:paraId="24D516A5" w14:textId="77777777" w:rsidTr="00401036">
        <w:trPr>
          <w:trHeight w:val="58"/>
        </w:trPr>
        <w:tc>
          <w:tcPr>
            <w:tcW w:w="0" w:type="auto"/>
            <w:hideMark/>
          </w:tcPr>
          <w:p w14:paraId="569855F3"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Title</w:t>
            </w:r>
          </w:p>
        </w:tc>
        <w:tc>
          <w:tcPr>
            <w:tcW w:w="0" w:type="auto"/>
            <w:hideMark/>
          </w:tcPr>
          <w:p w14:paraId="2D26317B"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New Price</w:t>
            </w:r>
          </w:p>
        </w:tc>
        <w:tc>
          <w:tcPr>
            <w:tcW w:w="0" w:type="auto"/>
            <w:hideMark/>
          </w:tcPr>
          <w:p w14:paraId="2D450C3C"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Rating Count</w:t>
            </w:r>
          </w:p>
        </w:tc>
        <w:tc>
          <w:tcPr>
            <w:tcW w:w="0" w:type="auto"/>
            <w:hideMark/>
          </w:tcPr>
          <w:p w14:paraId="4CF31763"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Shades</w:t>
            </w:r>
          </w:p>
        </w:tc>
      </w:tr>
      <w:tr w:rsidR="00C4602A" w:rsidRPr="00C4602A" w14:paraId="3FA788EF" w14:textId="77777777" w:rsidTr="00401036">
        <w:trPr>
          <w:trHeight w:val="58"/>
        </w:trPr>
        <w:tc>
          <w:tcPr>
            <w:tcW w:w="0" w:type="auto"/>
            <w:hideMark/>
          </w:tcPr>
          <w:p w14:paraId="1DD27E14"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Brand</w:t>
            </w:r>
          </w:p>
        </w:tc>
        <w:tc>
          <w:tcPr>
            <w:tcW w:w="0" w:type="auto"/>
            <w:hideMark/>
          </w:tcPr>
          <w:p w14:paraId="2F3B7958"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Old Price</w:t>
            </w:r>
          </w:p>
        </w:tc>
        <w:tc>
          <w:tcPr>
            <w:tcW w:w="0" w:type="auto"/>
            <w:hideMark/>
          </w:tcPr>
          <w:p w14:paraId="17AAE1AA"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Review Count</w:t>
            </w:r>
          </w:p>
        </w:tc>
        <w:tc>
          <w:tcPr>
            <w:tcW w:w="0" w:type="auto"/>
            <w:hideMark/>
          </w:tcPr>
          <w:p w14:paraId="119FEF2F"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Weight</w:t>
            </w:r>
          </w:p>
        </w:tc>
      </w:tr>
      <w:tr w:rsidR="00C4602A" w:rsidRPr="00C4602A" w14:paraId="0F47324D" w14:textId="77777777" w:rsidTr="00401036">
        <w:trPr>
          <w:trHeight w:val="58"/>
        </w:trPr>
        <w:tc>
          <w:tcPr>
            <w:tcW w:w="0" w:type="auto"/>
            <w:hideMark/>
          </w:tcPr>
          <w:p w14:paraId="193D0EC5"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Product Name</w:t>
            </w:r>
          </w:p>
        </w:tc>
        <w:tc>
          <w:tcPr>
            <w:tcW w:w="0" w:type="auto"/>
            <w:hideMark/>
          </w:tcPr>
          <w:p w14:paraId="566C5C27"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Discount</w:t>
            </w:r>
          </w:p>
        </w:tc>
        <w:tc>
          <w:tcPr>
            <w:tcW w:w="0" w:type="auto"/>
            <w:hideMark/>
          </w:tcPr>
          <w:p w14:paraId="1618340A"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Rating Reviews</w:t>
            </w:r>
          </w:p>
        </w:tc>
        <w:tc>
          <w:tcPr>
            <w:tcW w:w="0" w:type="auto"/>
            <w:hideMark/>
          </w:tcPr>
          <w:p w14:paraId="39911E61"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Weight (ml / g)</w:t>
            </w:r>
          </w:p>
        </w:tc>
      </w:tr>
      <w:tr w:rsidR="00C4602A" w:rsidRPr="00C4602A" w14:paraId="222DD8F7" w14:textId="77777777" w:rsidTr="00401036">
        <w:trPr>
          <w:trHeight w:val="75"/>
        </w:trPr>
        <w:tc>
          <w:tcPr>
            <w:tcW w:w="0" w:type="auto"/>
            <w:hideMark/>
          </w:tcPr>
          <w:p w14:paraId="39617D41"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Keywords</w:t>
            </w:r>
          </w:p>
        </w:tc>
        <w:tc>
          <w:tcPr>
            <w:tcW w:w="0" w:type="auto"/>
            <w:hideMark/>
          </w:tcPr>
          <w:p w14:paraId="6C0EF2D0"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w:t>
            </w:r>
          </w:p>
        </w:tc>
        <w:tc>
          <w:tcPr>
            <w:tcW w:w="0" w:type="auto"/>
            <w:hideMark/>
          </w:tcPr>
          <w:p w14:paraId="14860B5A"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w:t>
            </w:r>
          </w:p>
        </w:tc>
        <w:tc>
          <w:tcPr>
            <w:tcW w:w="0" w:type="auto"/>
            <w:hideMark/>
          </w:tcPr>
          <w:p w14:paraId="756E43D9" w14:textId="77777777" w:rsidR="00C4602A" w:rsidRPr="00C4602A" w:rsidRDefault="00C4602A" w:rsidP="00C4602A">
            <w:pPr>
              <w:spacing w:after="0" w:line="240" w:lineRule="auto"/>
              <w:rPr>
                <w:rFonts w:eastAsia="Times New Roman" w:cs="Times New Roman"/>
                <w:lang w:val="en-AE"/>
              </w:rPr>
            </w:pPr>
            <w:r w:rsidRPr="00C4602A">
              <w:rPr>
                <w:rFonts w:eastAsia="Times New Roman" w:cs="Times New Roman"/>
                <w:lang w:val="en-AE"/>
              </w:rPr>
              <w:t>Item / Subitem</w:t>
            </w:r>
          </w:p>
        </w:tc>
      </w:tr>
    </w:tbl>
    <w:p w14:paraId="76176477" w14:textId="77777777" w:rsidR="00C30595" w:rsidRDefault="00C30595" w:rsidP="00C4602A">
      <w:pPr>
        <w:spacing w:after="160" w:line="278" w:lineRule="auto"/>
        <w:rPr>
          <w:b/>
          <w:bCs/>
          <w:sz w:val="24"/>
          <w:szCs w:val="24"/>
        </w:rPr>
      </w:pPr>
    </w:p>
    <w:p w14:paraId="1F7A8BB0" w14:textId="77777777" w:rsidR="009A3462" w:rsidRDefault="009A3462" w:rsidP="00C4602A">
      <w:pPr>
        <w:spacing w:after="160" w:line="278" w:lineRule="auto"/>
        <w:rPr>
          <w:b/>
          <w:bCs/>
          <w:sz w:val="24"/>
          <w:szCs w:val="24"/>
        </w:rPr>
      </w:pPr>
    </w:p>
    <w:p w14:paraId="2B8C0BF2" w14:textId="77777777" w:rsidR="009A3462" w:rsidRDefault="009A3462" w:rsidP="00C4602A">
      <w:pPr>
        <w:spacing w:after="160" w:line="278" w:lineRule="auto"/>
        <w:rPr>
          <w:b/>
          <w:bCs/>
          <w:sz w:val="24"/>
          <w:szCs w:val="24"/>
        </w:rPr>
      </w:pPr>
    </w:p>
    <w:p w14:paraId="0F7A1444" w14:textId="77777777" w:rsidR="009A3462" w:rsidRDefault="009A3462" w:rsidP="00C4602A">
      <w:pPr>
        <w:spacing w:after="160" w:line="278" w:lineRule="auto"/>
        <w:rPr>
          <w:b/>
          <w:bCs/>
          <w:sz w:val="24"/>
          <w:szCs w:val="24"/>
        </w:rPr>
      </w:pPr>
    </w:p>
    <w:p w14:paraId="0A1132F3" w14:textId="77777777" w:rsidR="009A3462" w:rsidRDefault="009A3462" w:rsidP="00C4602A">
      <w:pPr>
        <w:spacing w:after="160" w:line="278" w:lineRule="auto"/>
        <w:rPr>
          <w:b/>
          <w:bCs/>
          <w:sz w:val="24"/>
          <w:szCs w:val="24"/>
        </w:rPr>
      </w:pPr>
    </w:p>
    <w:p w14:paraId="2E1E2443" w14:textId="77777777" w:rsidR="009A3462" w:rsidRDefault="009A3462" w:rsidP="00C4602A">
      <w:pPr>
        <w:spacing w:after="160" w:line="278" w:lineRule="auto"/>
        <w:rPr>
          <w:b/>
          <w:bCs/>
          <w:sz w:val="24"/>
          <w:szCs w:val="24"/>
        </w:rPr>
      </w:pPr>
    </w:p>
    <w:p w14:paraId="260B6178" w14:textId="77777777" w:rsidR="009A3462" w:rsidRDefault="009A3462" w:rsidP="00C4602A">
      <w:pPr>
        <w:spacing w:after="160" w:line="278" w:lineRule="auto"/>
        <w:rPr>
          <w:b/>
          <w:bCs/>
          <w:sz w:val="24"/>
          <w:szCs w:val="24"/>
        </w:rPr>
      </w:pPr>
    </w:p>
    <w:p w14:paraId="2277EC91" w14:textId="5561DA95" w:rsidR="009A3462" w:rsidRDefault="009A3462" w:rsidP="00C4602A">
      <w:pPr>
        <w:spacing w:after="160" w:line="278" w:lineRule="auto"/>
        <w:rPr>
          <w:b/>
          <w:bCs/>
          <w:sz w:val="24"/>
          <w:szCs w:val="24"/>
        </w:rPr>
      </w:pPr>
      <w:r>
        <w:rPr>
          <w:b/>
          <w:bCs/>
          <w:sz w:val="24"/>
          <w:szCs w:val="24"/>
        </w:rPr>
        <w:lastRenderedPageBreak/>
        <w:t>Importing dataset and libraries</w:t>
      </w:r>
    </w:p>
    <w:p w14:paraId="43048C8B" w14:textId="653D5CC4" w:rsidR="009A3462" w:rsidRDefault="009A3462" w:rsidP="00C4602A">
      <w:pPr>
        <w:spacing w:after="160" w:line="278" w:lineRule="auto"/>
        <w:rPr>
          <w:b/>
          <w:bCs/>
          <w:sz w:val="24"/>
          <w:szCs w:val="24"/>
        </w:rPr>
      </w:pPr>
      <w:r>
        <w:rPr>
          <w:b/>
          <w:bCs/>
          <w:noProof/>
          <w:sz w:val="24"/>
          <w:szCs w:val="24"/>
          <w14:ligatures w14:val="standardContextual"/>
        </w:rPr>
        <w:drawing>
          <wp:inline distT="0" distB="0" distL="0" distR="0" wp14:anchorId="7E1CBD51" wp14:editId="60E9A89F">
            <wp:extent cx="4808764" cy="2598068"/>
            <wp:effectExtent l="0" t="0" r="5080" b="5715"/>
            <wp:docPr id="5285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2095" name="Picture 5285920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2415" cy="2605443"/>
                    </a:xfrm>
                    <a:prstGeom prst="rect">
                      <a:avLst/>
                    </a:prstGeom>
                  </pic:spPr>
                </pic:pic>
              </a:graphicData>
            </a:graphic>
          </wp:inline>
        </w:drawing>
      </w:r>
    </w:p>
    <w:p w14:paraId="2850108C" w14:textId="6DBB3C48" w:rsidR="00B776D4" w:rsidRDefault="00B776D4" w:rsidP="00C4602A">
      <w:pPr>
        <w:spacing w:after="160" w:line="278" w:lineRule="auto"/>
        <w:rPr>
          <w:b/>
          <w:bCs/>
          <w:sz w:val="24"/>
          <w:szCs w:val="24"/>
        </w:rPr>
      </w:pPr>
      <w:r>
        <w:rPr>
          <w:b/>
          <w:bCs/>
          <w:sz w:val="24"/>
          <w:szCs w:val="24"/>
        </w:rPr>
        <w:t>Dataset Cleaning codes</w:t>
      </w:r>
      <w:r>
        <w:rPr>
          <w:b/>
          <w:bCs/>
          <w:sz w:val="24"/>
          <w:szCs w:val="24"/>
        </w:rPr>
        <w:br/>
      </w:r>
      <w:r>
        <w:rPr>
          <w:b/>
          <w:bCs/>
          <w:noProof/>
          <w:sz w:val="24"/>
          <w:szCs w:val="24"/>
          <w14:ligatures w14:val="standardContextual"/>
        </w:rPr>
        <w:drawing>
          <wp:inline distT="0" distB="0" distL="0" distR="0" wp14:anchorId="2A016D77" wp14:editId="10C30672">
            <wp:extent cx="4913194" cy="2914321"/>
            <wp:effectExtent l="0" t="0" r="1905" b="0"/>
            <wp:docPr id="1713787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7170" name="Picture 17137871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10368" cy="2971961"/>
                    </a:xfrm>
                    <a:prstGeom prst="rect">
                      <a:avLst/>
                    </a:prstGeom>
                  </pic:spPr>
                </pic:pic>
              </a:graphicData>
            </a:graphic>
          </wp:inline>
        </w:drawing>
      </w:r>
    </w:p>
    <w:p w14:paraId="152BB777" w14:textId="20E3FB96" w:rsidR="00C4602A" w:rsidRDefault="0063676D" w:rsidP="00C4602A">
      <w:pPr>
        <w:spacing w:after="160" w:line="278" w:lineRule="auto"/>
        <w:rPr>
          <w:b/>
          <w:bCs/>
          <w:sz w:val="24"/>
          <w:szCs w:val="24"/>
        </w:rPr>
      </w:pPr>
      <w:r>
        <w:rPr>
          <w:b/>
          <w:bCs/>
          <w:sz w:val="24"/>
          <w:szCs w:val="24"/>
        </w:rPr>
        <w:lastRenderedPageBreak/>
        <w:t>Dataset Cleaning before vs after</w:t>
      </w:r>
      <w:r>
        <w:rPr>
          <w:b/>
          <w:bCs/>
          <w:sz w:val="24"/>
          <w:szCs w:val="24"/>
        </w:rPr>
        <w:br/>
      </w:r>
      <w:r>
        <w:rPr>
          <w:b/>
          <w:bCs/>
          <w:noProof/>
          <w:sz w:val="24"/>
          <w:szCs w:val="24"/>
          <w14:ligatures w14:val="standardContextual"/>
        </w:rPr>
        <w:drawing>
          <wp:inline distT="0" distB="0" distL="0" distR="0" wp14:anchorId="55993307" wp14:editId="71D0B73A">
            <wp:extent cx="1795055" cy="1721223"/>
            <wp:effectExtent l="0" t="0" r="0" b="0"/>
            <wp:docPr id="1705008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8344" name="Picture 17050083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3056" cy="1748072"/>
                    </a:xfrm>
                    <a:prstGeom prst="rect">
                      <a:avLst/>
                    </a:prstGeom>
                  </pic:spPr>
                </pic:pic>
              </a:graphicData>
            </a:graphic>
          </wp:inline>
        </w:drawing>
      </w:r>
      <w:r>
        <w:rPr>
          <w:b/>
          <w:bCs/>
          <w:sz w:val="24"/>
          <w:szCs w:val="24"/>
        </w:rPr>
        <w:t xml:space="preserve">    </w:t>
      </w:r>
      <w:r>
        <w:rPr>
          <w:b/>
          <w:bCs/>
          <w:noProof/>
          <w:sz w:val="24"/>
          <w:szCs w:val="24"/>
          <w14:ligatures w14:val="standardContextual"/>
        </w:rPr>
        <w:drawing>
          <wp:inline distT="0" distB="0" distL="0" distR="0" wp14:anchorId="65376F66" wp14:editId="7A503366">
            <wp:extent cx="1961689" cy="1667435"/>
            <wp:effectExtent l="0" t="0" r="0" b="0"/>
            <wp:docPr id="170511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5023" name="Picture 17051150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8471" cy="1732700"/>
                    </a:xfrm>
                    <a:prstGeom prst="rect">
                      <a:avLst/>
                    </a:prstGeom>
                  </pic:spPr>
                </pic:pic>
              </a:graphicData>
            </a:graphic>
          </wp:inline>
        </w:drawing>
      </w:r>
    </w:p>
    <w:p w14:paraId="77BEE334" w14:textId="457B46C4" w:rsidR="0063676D" w:rsidRDefault="009A3462" w:rsidP="00C4602A">
      <w:pPr>
        <w:spacing w:after="160" w:line="278" w:lineRule="auto"/>
        <w:rPr>
          <w:b/>
          <w:bCs/>
          <w:sz w:val="24"/>
          <w:szCs w:val="24"/>
        </w:rPr>
      </w:pPr>
      <w:r>
        <w:rPr>
          <w:b/>
          <w:bCs/>
          <w:sz w:val="24"/>
          <w:szCs w:val="24"/>
        </w:rPr>
        <w:t>Creating Target Variable</w:t>
      </w:r>
    </w:p>
    <w:p w14:paraId="24D69D29" w14:textId="5E1DCE38" w:rsidR="0063676D" w:rsidRDefault="0063676D" w:rsidP="00C4602A">
      <w:pPr>
        <w:spacing w:after="160" w:line="278" w:lineRule="auto"/>
        <w:rPr>
          <w:b/>
          <w:bCs/>
          <w:sz w:val="24"/>
          <w:szCs w:val="24"/>
        </w:rPr>
      </w:pPr>
      <w:r>
        <w:rPr>
          <w:b/>
          <w:bCs/>
          <w:noProof/>
          <w:sz w:val="24"/>
          <w:szCs w:val="24"/>
          <w14:ligatures w14:val="standardContextual"/>
        </w:rPr>
        <w:drawing>
          <wp:inline distT="0" distB="0" distL="0" distR="0" wp14:anchorId="387D1DED" wp14:editId="3903C6AD">
            <wp:extent cx="4984376" cy="653932"/>
            <wp:effectExtent l="0" t="0" r="0" b="0"/>
            <wp:docPr id="3374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315" name="Picture 337483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8836" cy="667637"/>
                    </a:xfrm>
                    <a:prstGeom prst="rect">
                      <a:avLst/>
                    </a:prstGeom>
                  </pic:spPr>
                </pic:pic>
              </a:graphicData>
            </a:graphic>
          </wp:inline>
        </w:drawing>
      </w:r>
    </w:p>
    <w:p w14:paraId="106422BD" w14:textId="7C40203D" w:rsidR="006A2230" w:rsidRDefault="006A2230" w:rsidP="006A2230">
      <w:pPr>
        <w:rPr>
          <w:b/>
          <w:bCs/>
          <w:lang w:val="en-AE"/>
        </w:rPr>
      </w:pPr>
      <w:r>
        <w:rPr>
          <w:b/>
          <w:bCs/>
          <w:lang w:val="en-AE"/>
        </w:rPr>
        <w:t>Avera</w:t>
      </w:r>
      <w:r w:rsidRPr="006A2230">
        <w:rPr>
          <w:b/>
          <w:bCs/>
          <w:lang w:val="en-AE"/>
        </w:rPr>
        <w:t>g</w:t>
      </w:r>
      <w:r>
        <w:rPr>
          <w:b/>
          <w:bCs/>
          <w:lang w:val="en-AE"/>
        </w:rPr>
        <w:t>e</w:t>
      </w:r>
      <w:r w:rsidRPr="006A2230">
        <w:rPr>
          <w:b/>
          <w:bCs/>
          <w:lang w:val="en-AE"/>
        </w:rPr>
        <w:t xml:space="preserve"> price, rating, discount by brand</w:t>
      </w:r>
    </w:p>
    <w:p w14:paraId="7E82F777" w14:textId="0FB58CCF" w:rsidR="006A2230" w:rsidRPr="006A2230" w:rsidRDefault="006A2230" w:rsidP="006A2230">
      <w:pPr>
        <w:rPr>
          <w:b/>
          <w:bCs/>
          <w:lang w:val="en-AE"/>
        </w:rPr>
      </w:pPr>
      <w:r>
        <w:rPr>
          <w:b/>
          <w:bCs/>
          <w:noProof/>
          <w:lang w:val="en-AE"/>
          <w14:ligatures w14:val="standardContextual"/>
        </w:rPr>
        <w:drawing>
          <wp:inline distT="0" distB="0" distL="0" distR="0" wp14:anchorId="42E7A47C" wp14:editId="3D567643">
            <wp:extent cx="3004457" cy="1128617"/>
            <wp:effectExtent l="0" t="0" r="5715" b="1905"/>
            <wp:docPr id="347658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8489" name="Picture 3476584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3327" cy="1135705"/>
                    </a:xfrm>
                    <a:prstGeom prst="rect">
                      <a:avLst/>
                    </a:prstGeom>
                  </pic:spPr>
                </pic:pic>
              </a:graphicData>
            </a:graphic>
          </wp:inline>
        </w:drawing>
      </w:r>
    </w:p>
    <w:p w14:paraId="4923FD72" w14:textId="2452C58C" w:rsidR="0063676D" w:rsidRDefault="006A2230" w:rsidP="00C4602A">
      <w:pPr>
        <w:spacing w:after="160" w:line="278" w:lineRule="auto"/>
        <w:rPr>
          <w:b/>
          <w:bCs/>
          <w:sz w:val="24"/>
          <w:szCs w:val="24"/>
        </w:rPr>
      </w:pPr>
      <w:r>
        <w:rPr>
          <w:b/>
          <w:bCs/>
          <w:noProof/>
          <w:sz w:val="24"/>
          <w:szCs w:val="24"/>
          <w14:ligatures w14:val="standardContextual"/>
        </w:rPr>
        <w:drawing>
          <wp:inline distT="0" distB="0" distL="0" distR="0" wp14:anchorId="1671512C" wp14:editId="1217FD20">
            <wp:extent cx="3051268" cy="3404937"/>
            <wp:effectExtent l="0" t="0" r="0" b="0"/>
            <wp:docPr id="1894850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0452" name="Picture 18948504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1941" cy="3461483"/>
                    </a:xfrm>
                    <a:prstGeom prst="rect">
                      <a:avLst/>
                    </a:prstGeom>
                  </pic:spPr>
                </pic:pic>
              </a:graphicData>
            </a:graphic>
          </wp:inline>
        </w:drawing>
      </w:r>
    </w:p>
    <w:p w14:paraId="730DF65C" w14:textId="3DAA7014" w:rsidR="006A2230" w:rsidRDefault="006A2230" w:rsidP="00C4602A">
      <w:pPr>
        <w:spacing w:after="160" w:line="278" w:lineRule="auto"/>
        <w:rPr>
          <w:b/>
          <w:bCs/>
          <w:sz w:val="24"/>
          <w:szCs w:val="24"/>
        </w:rPr>
      </w:pPr>
      <w:r>
        <w:rPr>
          <w:b/>
          <w:bCs/>
          <w:sz w:val="24"/>
          <w:szCs w:val="24"/>
        </w:rPr>
        <w:lastRenderedPageBreak/>
        <w:t>Exploratory Data Analysis Codes</w:t>
      </w:r>
    </w:p>
    <w:p w14:paraId="7151E0FA" w14:textId="5F1D46EA" w:rsidR="006A2230" w:rsidRDefault="006A2230" w:rsidP="00C4602A">
      <w:pPr>
        <w:spacing w:after="160" w:line="278" w:lineRule="auto"/>
        <w:rPr>
          <w:b/>
          <w:bCs/>
          <w:sz w:val="24"/>
          <w:szCs w:val="24"/>
        </w:rPr>
      </w:pPr>
      <w:r>
        <w:rPr>
          <w:b/>
          <w:bCs/>
          <w:noProof/>
          <w:sz w:val="24"/>
          <w:szCs w:val="24"/>
          <w14:ligatures w14:val="standardContextual"/>
        </w:rPr>
        <w:drawing>
          <wp:inline distT="0" distB="0" distL="0" distR="0" wp14:anchorId="08753D23" wp14:editId="54386217">
            <wp:extent cx="2711846" cy="1344201"/>
            <wp:effectExtent l="0" t="0" r="0" b="2540"/>
            <wp:docPr id="1629781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1771" name="Picture 16297817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2431" cy="1384145"/>
                    </a:xfrm>
                    <a:prstGeom prst="rect">
                      <a:avLst/>
                    </a:prstGeom>
                  </pic:spPr>
                </pic:pic>
              </a:graphicData>
            </a:graphic>
          </wp:inline>
        </w:drawing>
      </w:r>
      <w:r>
        <w:rPr>
          <w:b/>
          <w:bCs/>
          <w:sz w:val="24"/>
          <w:szCs w:val="24"/>
        </w:rPr>
        <w:t xml:space="preserve">        </w:t>
      </w:r>
      <w:r>
        <w:rPr>
          <w:b/>
          <w:bCs/>
          <w:noProof/>
          <w:sz w:val="24"/>
          <w:szCs w:val="24"/>
          <w14:ligatures w14:val="standardContextual"/>
        </w:rPr>
        <w:drawing>
          <wp:inline distT="0" distB="0" distL="0" distR="0" wp14:anchorId="72A8393D" wp14:editId="4C8638A8">
            <wp:extent cx="2282853" cy="1350628"/>
            <wp:effectExtent l="0" t="0" r="3175" b="0"/>
            <wp:docPr id="83285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743" name="Picture 832857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39601" cy="1384202"/>
                    </a:xfrm>
                    <a:prstGeom prst="rect">
                      <a:avLst/>
                    </a:prstGeom>
                  </pic:spPr>
                </pic:pic>
              </a:graphicData>
            </a:graphic>
          </wp:inline>
        </w:drawing>
      </w:r>
    </w:p>
    <w:p w14:paraId="303F535C" w14:textId="36C4C25F" w:rsidR="006A2230" w:rsidRDefault="006A2230" w:rsidP="00C4602A">
      <w:pPr>
        <w:spacing w:after="160" w:line="278" w:lineRule="auto"/>
        <w:rPr>
          <w:b/>
          <w:bCs/>
          <w:sz w:val="24"/>
          <w:szCs w:val="24"/>
        </w:rPr>
      </w:pPr>
      <w:r>
        <w:rPr>
          <w:b/>
          <w:bCs/>
          <w:noProof/>
          <w:sz w:val="24"/>
          <w:szCs w:val="24"/>
          <w14:ligatures w14:val="standardContextual"/>
        </w:rPr>
        <w:drawing>
          <wp:inline distT="0" distB="0" distL="0" distR="0" wp14:anchorId="154DB0CB" wp14:editId="199A38EA">
            <wp:extent cx="3598877" cy="1204239"/>
            <wp:effectExtent l="0" t="0" r="0" b="2540"/>
            <wp:docPr id="195393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6657" name="Picture 19539366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2605" cy="1238948"/>
                    </a:xfrm>
                    <a:prstGeom prst="rect">
                      <a:avLst/>
                    </a:prstGeom>
                  </pic:spPr>
                </pic:pic>
              </a:graphicData>
            </a:graphic>
          </wp:inline>
        </w:drawing>
      </w:r>
    </w:p>
    <w:p w14:paraId="4040E25B" w14:textId="3C35C172" w:rsidR="006A2230" w:rsidRDefault="006A2230" w:rsidP="00C4602A">
      <w:pPr>
        <w:spacing w:after="160" w:line="278" w:lineRule="auto"/>
        <w:rPr>
          <w:b/>
          <w:bCs/>
          <w:sz w:val="24"/>
          <w:szCs w:val="24"/>
        </w:rPr>
      </w:pPr>
      <w:r>
        <w:rPr>
          <w:b/>
          <w:bCs/>
          <w:noProof/>
          <w:sz w:val="24"/>
          <w:szCs w:val="24"/>
          <w14:ligatures w14:val="standardContextual"/>
        </w:rPr>
        <w:drawing>
          <wp:inline distT="0" distB="0" distL="0" distR="0" wp14:anchorId="51921B34" wp14:editId="2BA5FAFB">
            <wp:extent cx="3598545" cy="1195286"/>
            <wp:effectExtent l="0" t="0" r="0" b="0"/>
            <wp:docPr id="1298642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42062" name="Picture 12986420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77245" cy="1221427"/>
                    </a:xfrm>
                    <a:prstGeom prst="rect">
                      <a:avLst/>
                    </a:prstGeom>
                  </pic:spPr>
                </pic:pic>
              </a:graphicData>
            </a:graphic>
          </wp:inline>
        </w:drawing>
      </w:r>
    </w:p>
    <w:p w14:paraId="63577031" w14:textId="508EA56A" w:rsidR="006A2230" w:rsidRDefault="006A2230" w:rsidP="00C4602A">
      <w:pPr>
        <w:spacing w:after="160" w:line="278" w:lineRule="auto"/>
        <w:rPr>
          <w:b/>
          <w:bCs/>
          <w:sz w:val="24"/>
          <w:szCs w:val="24"/>
        </w:rPr>
      </w:pPr>
      <w:r>
        <w:rPr>
          <w:b/>
          <w:bCs/>
          <w:noProof/>
          <w:sz w:val="24"/>
          <w:szCs w:val="24"/>
          <w14:ligatures w14:val="standardContextual"/>
        </w:rPr>
        <w:drawing>
          <wp:inline distT="0" distB="0" distL="0" distR="0" wp14:anchorId="49EB8BCC" wp14:editId="516F0880">
            <wp:extent cx="3624425" cy="1529925"/>
            <wp:effectExtent l="0" t="0" r="0" b="0"/>
            <wp:docPr id="46550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0890" name="Picture 465508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85419" cy="1555672"/>
                    </a:xfrm>
                    <a:prstGeom prst="rect">
                      <a:avLst/>
                    </a:prstGeom>
                  </pic:spPr>
                </pic:pic>
              </a:graphicData>
            </a:graphic>
          </wp:inline>
        </w:drawing>
      </w:r>
      <w:r>
        <w:rPr>
          <w:b/>
          <w:bCs/>
          <w:sz w:val="24"/>
          <w:szCs w:val="24"/>
        </w:rPr>
        <w:t xml:space="preserve">      </w:t>
      </w:r>
      <w:r>
        <w:rPr>
          <w:b/>
          <w:bCs/>
          <w:noProof/>
          <w:sz w:val="24"/>
          <w:szCs w:val="24"/>
          <w14:ligatures w14:val="standardContextual"/>
        </w:rPr>
        <w:drawing>
          <wp:inline distT="0" distB="0" distL="0" distR="0" wp14:anchorId="0F9BE870" wp14:editId="497FFD4A">
            <wp:extent cx="1753299" cy="1520438"/>
            <wp:effectExtent l="0" t="0" r="0" b="3810"/>
            <wp:docPr id="882614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4313" name="Picture 8826143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5278" cy="1582857"/>
                    </a:xfrm>
                    <a:prstGeom prst="rect">
                      <a:avLst/>
                    </a:prstGeom>
                  </pic:spPr>
                </pic:pic>
              </a:graphicData>
            </a:graphic>
          </wp:inline>
        </w:drawing>
      </w:r>
      <w:r>
        <w:rPr>
          <w:b/>
          <w:bCs/>
          <w:sz w:val="24"/>
          <w:szCs w:val="24"/>
        </w:rPr>
        <w:t xml:space="preserve">   </w:t>
      </w:r>
    </w:p>
    <w:p w14:paraId="7E994B28" w14:textId="77777777" w:rsidR="00C30595" w:rsidRDefault="00C30595" w:rsidP="00C4602A">
      <w:pPr>
        <w:spacing w:after="160" w:line="278" w:lineRule="auto"/>
        <w:rPr>
          <w:b/>
          <w:bCs/>
          <w:sz w:val="24"/>
          <w:szCs w:val="24"/>
        </w:rPr>
      </w:pPr>
    </w:p>
    <w:p w14:paraId="39514B3C" w14:textId="77777777" w:rsidR="00C30595" w:rsidRDefault="00C30595" w:rsidP="00C4602A">
      <w:pPr>
        <w:spacing w:after="160" w:line="278" w:lineRule="auto"/>
        <w:rPr>
          <w:b/>
          <w:bCs/>
          <w:sz w:val="24"/>
          <w:szCs w:val="24"/>
        </w:rPr>
      </w:pPr>
    </w:p>
    <w:p w14:paraId="6542A9FB" w14:textId="77777777" w:rsidR="006A2230" w:rsidRDefault="006A2230" w:rsidP="00C4602A">
      <w:pPr>
        <w:spacing w:after="160" w:line="278" w:lineRule="auto"/>
        <w:rPr>
          <w:b/>
          <w:bCs/>
          <w:sz w:val="24"/>
          <w:szCs w:val="24"/>
        </w:rPr>
      </w:pPr>
    </w:p>
    <w:p w14:paraId="0E91EE19" w14:textId="77777777" w:rsidR="006A2230" w:rsidRDefault="006A2230" w:rsidP="00C4602A">
      <w:pPr>
        <w:spacing w:after="160" w:line="278" w:lineRule="auto"/>
        <w:rPr>
          <w:b/>
          <w:bCs/>
          <w:sz w:val="24"/>
          <w:szCs w:val="24"/>
        </w:rPr>
      </w:pPr>
    </w:p>
    <w:p w14:paraId="1E911BCC" w14:textId="77777777" w:rsidR="006A2230" w:rsidRDefault="006A2230" w:rsidP="00C4602A">
      <w:pPr>
        <w:spacing w:after="160" w:line="278" w:lineRule="auto"/>
        <w:rPr>
          <w:b/>
          <w:bCs/>
          <w:sz w:val="24"/>
          <w:szCs w:val="24"/>
        </w:rPr>
      </w:pPr>
    </w:p>
    <w:p w14:paraId="30409EC3" w14:textId="77777777" w:rsidR="006A2230" w:rsidRDefault="006A2230" w:rsidP="00C4602A">
      <w:pPr>
        <w:spacing w:after="160" w:line="278" w:lineRule="auto"/>
        <w:rPr>
          <w:b/>
          <w:bCs/>
          <w:sz w:val="24"/>
          <w:szCs w:val="24"/>
        </w:rPr>
      </w:pPr>
    </w:p>
    <w:p w14:paraId="31387FFD" w14:textId="77777777" w:rsidR="006A2230" w:rsidRDefault="006A2230" w:rsidP="00C4602A">
      <w:pPr>
        <w:spacing w:after="160" w:line="278" w:lineRule="auto"/>
        <w:rPr>
          <w:b/>
          <w:bCs/>
          <w:sz w:val="24"/>
          <w:szCs w:val="24"/>
        </w:rPr>
      </w:pPr>
    </w:p>
    <w:p w14:paraId="76797C51" w14:textId="22B03A9F" w:rsidR="00BD4593" w:rsidRDefault="00B222A6" w:rsidP="00B776D4">
      <w:pPr>
        <w:spacing w:after="160" w:line="278" w:lineRule="auto"/>
        <w:jc w:val="center"/>
        <w:rPr>
          <w:b/>
          <w:bCs/>
          <w:i/>
          <w:iCs/>
          <w:sz w:val="24"/>
          <w:szCs w:val="24"/>
        </w:rPr>
      </w:pPr>
      <w:r w:rsidRPr="00B222A6">
        <w:rPr>
          <w:b/>
          <w:bCs/>
          <w:i/>
          <w:iCs/>
          <w:sz w:val="24"/>
          <w:szCs w:val="24"/>
        </w:rPr>
        <w:lastRenderedPageBreak/>
        <w:t xml:space="preserve">Appendix </w:t>
      </w:r>
      <w:r w:rsidR="00C30595">
        <w:rPr>
          <w:b/>
          <w:bCs/>
          <w:i/>
          <w:iCs/>
          <w:sz w:val="24"/>
          <w:szCs w:val="24"/>
        </w:rPr>
        <w:t>C</w:t>
      </w:r>
      <w:r w:rsidRPr="00B222A6">
        <w:rPr>
          <w:b/>
          <w:bCs/>
          <w:i/>
          <w:iCs/>
          <w:sz w:val="24"/>
          <w:szCs w:val="24"/>
        </w:rPr>
        <w:t xml:space="preserve">: </w:t>
      </w:r>
      <w:r w:rsidR="006C6CED" w:rsidRPr="00B222A6">
        <w:rPr>
          <w:b/>
          <w:bCs/>
          <w:i/>
          <w:iCs/>
          <w:sz w:val="24"/>
          <w:szCs w:val="24"/>
        </w:rPr>
        <w:t>Model Building</w:t>
      </w:r>
    </w:p>
    <w:p w14:paraId="6A480BA5" w14:textId="5FA559C4" w:rsidR="00B776D4" w:rsidRDefault="00B776D4" w:rsidP="00B776D4">
      <w:pPr>
        <w:spacing w:after="160" w:line="278" w:lineRule="auto"/>
        <w:rPr>
          <w:b/>
          <w:bCs/>
          <w:sz w:val="24"/>
          <w:szCs w:val="24"/>
        </w:rPr>
      </w:pPr>
      <w:r w:rsidRPr="00B776D4">
        <w:rPr>
          <w:b/>
          <w:bCs/>
          <w:sz w:val="24"/>
          <w:szCs w:val="24"/>
        </w:rPr>
        <w:t>Model Preparation</w:t>
      </w:r>
      <w:r>
        <w:rPr>
          <w:b/>
          <w:bCs/>
          <w:sz w:val="24"/>
          <w:szCs w:val="24"/>
        </w:rPr>
        <w:t xml:space="preserve"> and </w:t>
      </w:r>
      <w:r w:rsidR="004E6A89">
        <w:rPr>
          <w:b/>
          <w:bCs/>
          <w:sz w:val="24"/>
          <w:szCs w:val="24"/>
        </w:rPr>
        <w:t>training</w:t>
      </w:r>
      <w:r>
        <w:rPr>
          <w:b/>
          <w:bCs/>
          <w:noProof/>
          <w:sz w:val="24"/>
          <w:szCs w:val="24"/>
          <w14:ligatures w14:val="standardContextual"/>
        </w:rPr>
        <w:drawing>
          <wp:inline distT="0" distB="0" distL="0" distR="0" wp14:anchorId="68DAB8D0" wp14:editId="65719888">
            <wp:extent cx="6077243" cy="2743200"/>
            <wp:effectExtent l="0" t="0" r="6350" b="0"/>
            <wp:docPr id="131557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7395" name="Picture 13155773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97379" cy="2752289"/>
                    </a:xfrm>
                    <a:prstGeom prst="rect">
                      <a:avLst/>
                    </a:prstGeom>
                  </pic:spPr>
                </pic:pic>
              </a:graphicData>
            </a:graphic>
          </wp:inline>
        </w:drawing>
      </w:r>
    </w:p>
    <w:p w14:paraId="5F3D7AFD" w14:textId="28A4BA42" w:rsidR="004E6A89" w:rsidRDefault="004E6A89" w:rsidP="00B776D4">
      <w:pPr>
        <w:spacing w:after="160" w:line="278" w:lineRule="auto"/>
        <w:rPr>
          <w:b/>
          <w:bCs/>
          <w:sz w:val="24"/>
          <w:szCs w:val="24"/>
        </w:rPr>
      </w:pPr>
      <w:r>
        <w:rPr>
          <w:b/>
          <w:bCs/>
          <w:sz w:val="24"/>
          <w:szCs w:val="24"/>
        </w:rPr>
        <w:t>Model Evaluation</w:t>
      </w:r>
      <w:r>
        <w:rPr>
          <w:b/>
          <w:bCs/>
          <w:sz w:val="24"/>
          <w:szCs w:val="24"/>
        </w:rPr>
        <w:br/>
      </w:r>
      <w:r>
        <w:rPr>
          <w:b/>
          <w:bCs/>
          <w:noProof/>
          <w:sz w:val="24"/>
          <w:szCs w:val="24"/>
          <w14:ligatures w14:val="standardContextual"/>
        </w:rPr>
        <w:drawing>
          <wp:inline distT="0" distB="0" distL="0" distR="0" wp14:anchorId="6FFC0052" wp14:editId="15E6C70D">
            <wp:extent cx="4706868" cy="1856095"/>
            <wp:effectExtent l="0" t="0" r="0" b="0"/>
            <wp:docPr id="1616176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76319" name="Picture 16161763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65695" cy="1879293"/>
                    </a:xfrm>
                    <a:prstGeom prst="rect">
                      <a:avLst/>
                    </a:prstGeom>
                  </pic:spPr>
                </pic:pic>
              </a:graphicData>
            </a:graphic>
          </wp:inline>
        </w:drawing>
      </w:r>
    </w:p>
    <w:p w14:paraId="1D325E15" w14:textId="4F299AA1" w:rsidR="004E6A89" w:rsidRDefault="004E6A89" w:rsidP="00B776D4">
      <w:pPr>
        <w:spacing w:after="160" w:line="278" w:lineRule="auto"/>
        <w:rPr>
          <w:b/>
          <w:bCs/>
          <w:sz w:val="24"/>
          <w:szCs w:val="24"/>
        </w:rPr>
      </w:pPr>
      <w:r>
        <w:rPr>
          <w:b/>
          <w:bCs/>
          <w:sz w:val="24"/>
          <w:szCs w:val="24"/>
        </w:rPr>
        <w:t>Cross validation</w:t>
      </w:r>
      <w:r>
        <w:rPr>
          <w:b/>
          <w:bCs/>
          <w:sz w:val="24"/>
          <w:szCs w:val="24"/>
        </w:rPr>
        <w:br/>
      </w:r>
      <w:r>
        <w:rPr>
          <w:b/>
          <w:bCs/>
          <w:noProof/>
          <w:sz w:val="24"/>
          <w:szCs w:val="24"/>
          <w14:ligatures w14:val="standardContextual"/>
        </w:rPr>
        <w:drawing>
          <wp:inline distT="0" distB="0" distL="0" distR="0" wp14:anchorId="7D0BC696" wp14:editId="0FBB0CCD">
            <wp:extent cx="4772651" cy="873457"/>
            <wp:effectExtent l="0" t="0" r="3175" b="3175"/>
            <wp:docPr id="413225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5085" name="Picture 4132250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1412" cy="897022"/>
                    </a:xfrm>
                    <a:prstGeom prst="rect">
                      <a:avLst/>
                    </a:prstGeom>
                  </pic:spPr>
                </pic:pic>
              </a:graphicData>
            </a:graphic>
          </wp:inline>
        </w:drawing>
      </w:r>
    </w:p>
    <w:p w14:paraId="53D198E8" w14:textId="77777777" w:rsidR="00AF3400" w:rsidRDefault="00AF3400" w:rsidP="00B776D4">
      <w:pPr>
        <w:spacing w:after="160" w:line="278" w:lineRule="auto"/>
        <w:rPr>
          <w:b/>
          <w:bCs/>
          <w:sz w:val="24"/>
          <w:szCs w:val="24"/>
        </w:rPr>
      </w:pPr>
    </w:p>
    <w:p w14:paraId="035AA0C3" w14:textId="77777777" w:rsidR="00AF3400" w:rsidRDefault="00AF3400" w:rsidP="00B776D4">
      <w:pPr>
        <w:spacing w:after="160" w:line="278" w:lineRule="auto"/>
        <w:rPr>
          <w:b/>
          <w:bCs/>
          <w:sz w:val="24"/>
          <w:szCs w:val="24"/>
        </w:rPr>
      </w:pPr>
    </w:p>
    <w:p w14:paraId="1DF681D7" w14:textId="77777777" w:rsidR="00AF3400" w:rsidRDefault="00AF3400" w:rsidP="00B776D4">
      <w:pPr>
        <w:spacing w:after="160" w:line="278" w:lineRule="auto"/>
        <w:rPr>
          <w:b/>
          <w:bCs/>
          <w:sz w:val="24"/>
          <w:szCs w:val="24"/>
        </w:rPr>
      </w:pPr>
    </w:p>
    <w:p w14:paraId="1EC41A38" w14:textId="77777777" w:rsidR="00AF3400" w:rsidRDefault="00AF3400" w:rsidP="00B776D4">
      <w:pPr>
        <w:spacing w:after="160" w:line="278" w:lineRule="auto"/>
        <w:rPr>
          <w:b/>
          <w:bCs/>
          <w:sz w:val="24"/>
          <w:szCs w:val="24"/>
        </w:rPr>
      </w:pPr>
    </w:p>
    <w:p w14:paraId="39DA9A5C" w14:textId="670AA761" w:rsidR="004E6A89" w:rsidRPr="004E6A89" w:rsidRDefault="004E6A89" w:rsidP="00B776D4">
      <w:pPr>
        <w:spacing w:after="160" w:line="278" w:lineRule="auto"/>
        <w:rPr>
          <w:b/>
          <w:bCs/>
          <w:sz w:val="24"/>
          <w:szCs w:val="24"/>
        </w:rPr>
      </w:pPr>
      <w:r>
        <w:rPr>
          <w:b/>
          <w:bCs/>
          <w:sz w:val="24"/>
          <w:szCs w:val="24"/>
        </w:rPr>
        <w:lastRenderedPageBreak/>
        <w:t>Outputs</w:t>
      </w:r>
    </w:p>
    <w:p w14:paraId="16AB139D" w14:textId="6D8BF2B8" w:rsidR="000D1809" w:rsidRPr="00E47EB1" w:rsidRDefault="006C6CED" w:rsidP="00E47EB1">
      <w:pPr>
        <w:keepNext/>
        <w:spacing w:after="160" w:line="278" w:lineRule="auto"/>
        <w:rPr>
          <w:i/>
          <w:iCs/>
          <w:sz w:val="20"/>
          <w:szCs w:val="20"/>
        </w:rPr>
      </w:pPr>
      <w:r w:rsidRPr="006C6CED">
        <w:rPr>
          <w:b/>
          <w:bCs/>
          <w:noProof/>
          <w:sz w:val="24"/>
          <w:szCs w:val="24"/>
        </w:rPr>
        <w:drawing>
          <wp:inline distT="0" distB="0" distL="0" distR="0" wp14:anchorId="533EDEC7" wp14:editId="3C591B86">
            <wp:extent cx="3044398" cy="2012400"/>
            <wp:effectExtent l="12700" t="12700" r="16510" b="6985"/>
            <wp:docPr id="12689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3344" name=""/>
                    <pic:cNvPicPr/>
                  </pic:nvPicPr>
                  <pic:blipFill>
                    <a:blip r:embed="rId32"/>
                    <a:stretch>
                      <a:fillRect/>
                    </a:stretch>
                  </pic:blipFill>
                  <pic:spPr>
                    <a:xfrm>
                      <a:off x="0" y="0"/>
                      <a:ext cx="3044398" cy="2012400"/>
                    </a:xfrm>
                    <a:prstGeom prst="rect">
                      <a:avLst/>
                    </a:prstGeom>
                    <a:ln>
                      <a:solidFill>
                        <a:schemeClr val="tx1"/>
                      </a:solidFill>
                    </a:ln>
                  </pic:spPr>
                </pic:pic>
              </a:graphicData>
            </a:graphic>
          </wp:inline>
        </w:drawing>
      </w:r>
      <w:r w:rsidR="00B222A6">
        <w:t xml:space="preserve">   </w:t>
      </w:r>
      <w:r w:rsidR="00B222A6" w:rsidRPr="006C6CED">
        <w:rPr>
          <w:b/>
          <w:bCs/>
          <w:noProof/>
          <w:sz w:val="24"/>
          <w:szCs w:val="24"/>
        </w:rPr>
        <w:drawing>
          <wp:inline distT="0" distB="0" distL="0" distR="0" wp14:anchorId="1253CB96" wp14:editId="6A0D7CE1">
            <wp:extent cx="2333698" cy="2046339"/>
            <wp:effectExtent l="12700" t="12700" r="15875" b="11430"/>
            <wp:docPr id="17259725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5972542" name=""/>
                    <pic:cNvPicPr/>
                  </pic:nvPicPr>
                  <pic:blipFill>
                    <a:blip r:embed="rId33"/>
                    <a:stretch>
                      <a:fillRect/>
                    </a:stretch>
                  </pic:blipFill>
                  <pic:spPr>
                    <a:xfrm>
                      <a:off x="0" y="0"/>
                      <a:ext cx="2436718" cy="2136673"/>
                    </a:xfrm>
                    <a:prstGeom prst="rect">
                      <a:avLst/>
                    </a:prstGeom>
                    <a:ln>
                      <a:solidFill>
                        <a:schemeClr val="tx1"/>
                      </a:solidFill>
                    </a:ln>
                  </pic:spPr>
                </pic:pic>
              </a:graphicData>
            </a:graphic>
          </wp:inline>
        </w:drawing>
      </w:r>
      <w:r w:rsidR="00B222A6">
        <w:br/>
      </w:r>
      <w:r w:rsidR="00B222A6" w:rsidRPr="00E47EB1">
        <w:rPr>
          <w:i/>
          <w:iCs/>
          <w:sz w:val="20"/>
          <w:szCs w:val="20"/>
        </w:rPr>
        <w:t xml:space="preserve">Figure  </w:t>
      </w:r>
      <w:r w:rsidR="00B222A6" w:rsidRPr="00E47EB1">
        <w:rPr>
          <w:i/>
          <w:iCs/>
          <w:sz w:val="20"/>
          <w:szCs w:val="20"/>
        </w:rPr>
        <w:fldChar w:fldCharType="begin"/>
      </w:r>
      <w:r w:rsidR="00B222A6" w:rsidRPr="00E47EB1">
        <w:rPr>
          <w:i/>
          <w:iCs/>
          <w:sz w:val="20"/>
          <w:szCs w:val="20"/>
        </w:rPr>
        <w:instrText xml:space="preserve"> SEQ Figure \* ARABIC </w:instrText>
      </w:r>
      <w:r w:rsidR="00B222A6" w:rsidRPr="00E47EB1">
        <w:rPr>
          <w:i/>
          <w:iCs/>
          <w:sz w:val="20"/>
          <w:szCs w:val="20"/>
        </w:rPr>
        <w:fldChar w:fldCharType="separate"/>
      </w:r>
      <w:r w:rsidR="00B222A6" w:rsidRPr="00E47EB1">
        <w:rPr>
          <w:i/>
          <w:iCs/>
          <w:noProof/>
          <w:sz w:val="20"/>
          <w:szCs w:val="20"/>
        </w:rPr>
        <w:t>1</w:t>
      </w:r>
      <w:r w:rsidR="00B222A6" w:rsidRPr="00E47EB1">
        <w:rPr>
          <w:i/>
          <w:iCs/>
          <w:sz w:val="20"/>
          <w:szCs w:val="20"/>
        </w:rPr>
        <w:fldChar w:fldCharType="end"/>
      </w:r>
      <w:r w:rsidR="00B222A6" w:rsidRPr="00E47EB1">
        <w:rPr>
          <w:i/>
          <w:iCs/>
          <w:sz w:val="20"/>
          <w:szCs w:val="20"/>
        </w:rPr>
        <w:t xml:space="preserve"> Class Distribution (Training Set)                                       Figure 2 Confusion Matrix – Logistic Regression</w:t>
      </w:r>
    </w:p>
    <w:p w14:paraId="26D2AF4E" w14:textId="49B92DC5" w:rsidR="00E47EB1" w:rsidRPr="00E47EB1" w:rsidRDefault="006C6CED">
      <w:pPr>
        <w:spacing w:after="160" w:line="278" w:lineRule="auto"/>
        <w:rPr>
          <w:b/>
          <w:bCs/>
          <w:sz w:val="24"/>
          <w:szCs w:val="24"/>
        </w:rPr>
      </w:pPr>
      <w:r w:rsidRPr="006C6CED">
        <w:rPr>
          <w:b/>
          <w:bCs/>
          <w:noProof/>
          <w:sz w:val="24"/>
          <w:szCs w:val="24"/>
        </w:rPr>
        <w:drawing>
          <wp:inline distT="0" distB="0" distL="0" distR="0" wp14:anchorId="62671DA9" wp14:editId="76BE96AE">
            <wp:extent cx="2714627" cy="2048400"/>
            <wp:effectExtent l="12700" t="12700" r="15875" b="9525"/>
            <wp:docPr id="121211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12179" name=""/>
                    <pic:cNvPicPr/>
                  </pic:nvPicPr>
                  <pic:blipFill>
                    <a:blip r:embed="rId34"/>
                    <a:stretch>
                      <a:fillRect/>
                    </a:stretch>
                  </pic:blipFill>
                  <pic:spPr>
                    <a:xfrm>
                      <a:off x="0" y="0"/>
                      <a:ext cx="2714627" cy="2048400"/>
                    </a:xfrm>
                    <a:prstGeom prst="rect">
                      <a:avLst/>
                    </a:prstGeom>
                    <a:ln>
                      <a:solidFill>
                        <a:schemeClr val="tx1"/>
                      </a:solidFill>
                    </a:ln>
                  </pic:spPr>
                </pic:pic>
              </a:graphicData>
            </a:graphic>
          </wp:inline>
        </w:drawing>
      </w:r>
      <w:r>
        <w:rPr>
          <w:b/>
          <w:bCs/>
          <w:sz w:val="24"/>
          <w:szCs w:val="24"/>
        </w:rPr>
        <w:t xml:space="preserve"> </w:t>
      </w:r>
      <w:r w:rsidR="000D1809">
        <w:rPr>
          <w:b/>
          <w:bCs/>
          <w:sz w:val="24"/>
          <w:szCs w:val="24"/>
        </w:rPr>
        <w:t xml:space="preserve">  </w:t>
      </w:r>
      <w:r w:rsidR="00E47EB1">
        <w:rPr>
          <w:b/>
          <w:bCs/>
          <w:sz w:val="24"/>
          <w:szCs w:val="24"/>
        </w:rPr>
        <w:t xml:space="preserve">         </w:t>
      </w:r>
      <w:r w:rsidR="000D1809">
        <w:rPr>
          <w:b/>
          <w:bCs/>
          <w:sz w:val="24"/>
          <w:szCs w:val="24"/>
        </w:rPr>
        <w:t xml:space="preserve"> </w:t>
      </w:r>
      <w:r w:rsidRPr="006C6CED">
        <w:rPr>
          <w:b/>
          <w:bCs/>
          <w:noProof/>
          <w:sz w:val="24"/>
          <w:szCs w:val="24"/>
        </w:rPr>
        <w:drawing>
          <wp:inline distT="0" distB="0" distL="0" distR="0" wp14:anchorId="4B082E9B" wp14:editId="78DE337F">
            <wp:extent cx="2336048" cy="2048400"/>
            <wp:effectExtent l="12700" t="12700" r="13970" b="9525"/>
            <wp:docPr id="1762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196" name=""/>
                    <pic:cNvPicPr/>
                  </pic:nvPicPr>
                  <pic:blipFill>
                    <a:blip r:embed="rId35"/>
                    <a:stretch>
                      <a:fillRect/>
                    </a:stretch>
                  </pic:blipFill>
                  <pic:spPr>
                    <a:xfrm>
                      <a:off x="0" y="0"/>
                      <a:ext cx="2336048" cy="2048400"/>
                    </a:xfrm>
                    <a:prstGeom prst="rect">
                      <a:avLst/>
                    </a:prstGeom>
                    <a:ln>
                      <a:solidFill>
                        <a:schemeClr val="tx1"/>
                      </a:solidFill>
                    </a:ln>
                  </pic:spPr>
                </pic:pic>
              </a:graphicData>
            </a:graphic>
          </wp:inline>
        </w:drawing>
      </w:r>
      <w:r w:rsidR="00E47EB1">
        <w:rPr>
          <w:b/>
          <w:bCs/>
          <w:sz w:val="24"/>
          <w:szCs w:val="24"/>
        </w:rPr>
        <w:br/>
      </w:r>
      <w:r w:rsidR="00E47EB1" w:rsidRPr="00E47EB1">
        <w:rPr>
          <w:i/>
          <w:iCs/>
          <w:sz w:val="20"/>
          <w:szCs w:val="20"/>
        </w:rPr>
        <w:t xml:space="preserve">Figure 3 ROC Curve – Logistic Regression.                 </w:t>
      </w:r>
      <w:r w:rsidR="00E47EB1">
        <w:rPr>
          <w:i/>
          <w:iCs/>
          <w:sz w:val="20"/>
          <w:szCs w:val="20"/>
        </w:rPr>
        <w:t xml:space="preserve">   </w:t>
      </w:r>
      <w:r w:rsidR="00E47EB1" w:rsidRPr="00E47EB1">
        <w:rPr>
          <w:i/>
          <w:iCs/>
          <w:sz w:val="20"/>
          <w:szCs w:val="20"/>
        </w:rPr>
        <w:t xml:space="preserve">     </w:t>
      </w:r>
      <w:r w:rsidR="00E47EB1">
        <w:rPr>
          <w:i/>
          <w:iCs/>
          <w:sz w:val="20"/>
          <w:szCs w:val="20"/>
        </w:rPr>
        <w:t xml:space="preserve">    </w:t>
      </w:r>
      <w:r w:rsidR="00E47EB1" w:rsidRPr="00E47EB1">
        <w:rPr>
          <w:i/>
          <w:iCs/>
          <w:sz w:val="20"/>
          <w:szCs w:val="20"/>
        </w:rPr>
        <w:t xml:space="preserve">       Figure 4  Confusion Matrix – Decision Tree</w:t>
      </w:r>
    </w:p>
    <w:p w14:paraId="2CC26D2D" w14:textId="482BA027" w:rsidR="00E47EB1" w:rsidRDefault="006C6CED">
      <w:pPr>
        <w:spacing w:after="160" w:line="278" w:lineRule="auto"/>
        <w:rPr>
          <w:b/>
          <w:bCs/>
          <w:sz w:val="24"/>
          <w:szCs w:val="24"/>
        </w:rPr>
      </w:pPr>
      <w:r w:rsidRPr="006C6CED">
        <w:rPr>
          <w:b/>
          <w:bCs/>
          <w:noProof/>
          <w:sz w:val="24"/>
          <w:szCs w:val="24"/>
        </w:rPr>
        <w:drawing>
          <wp:inline distT="0" distB="0" distL="0" distR="0" wp14:anchorId="52A88053" wp14:editId="6BF21171">
            <wp:extent cx="2714626" cy="2048400"/>
            <wp:effectExtent l="12700" t="12700" r="15875" b="9525"/>
            <wp:docPr id="152173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9192" name=""/>
                    <pic:cNvPicPr/>
                  </pic:nvPicPr>
                  <pic:blipFill>
                    <a:blip r:embed="rId36"/>
                    <a:stretch>
                      <a:fillRect/>
                    </a:stretch>
                  </pic:blipFill>
                  <pic:spPr>
                    <a:xfrm>
                      <a:off x="0" y="0"/>
                      <a:ext cx="2714626" cy="2048400"/>
                    </a:xfrm>
                    <a:prstGeom prst="rect">
                      <a:avLst/>
                    </a:prstGeom>
                    <a:ln>
                      <a:solidFill>
                        <a:schemeClr val="tx1"/>
                      </a:solidFill>
                    </a:ln>
                  </pic:spPr>
                </pic:pic>
              </a:graphicData>
            </a:graphic>
          </wp:inline>
        </w:drawing>
      </w:r>
      <w:r>
        <w:rPr>
          <w:b/>
          <w:bCs/>
          <w:sz w:val="24"/>
          <w:szCs w:val="24"/>
        </w:rPr>
        <w:t xml:space="preserve"> </w:t>
      </w:r>
      <w:r w:rsidR="000D1809">
        <w:rPr>
          <w:b/>
          <w:bCs/>
          <w:sz w:val="24"/>
          <w:szCs w:val="24"/>
        </w:rPr>
        <w:t xml:space="preserve">  </w:t>
      </w:r>
      <w:r w:rsidR="00E47EB1">
        <w:rPr>
          <w:b/>
          <w:bCs/>
          <w:sz w:val="24"/>
          <w:szCs w:val="24"/>
        </w:rPr>
        <w:t xml:space="preserve">       </w:t>
      </w:r>
      <w:r w:rsidR="000D1809">
        <w:rPr>
          <w:b/>
          <w:bCs/>
          <w:sz w:val="24"/>
          <w:szCs w:val="24"/>
        </w:rPr>
        <w:t xml:space="preserve">   </w:t>
      </w:r>
      <w:r w:rsidRPr="006C6CED">
        <w:rPr>
          <w:b/>
          <w:bCs/>
          <w:noProof/>
          <w:sz w:val="24"/>
          <w:szCs w:val="24"/>
        </w:rPr>
        <w:drawing>
          <wp:inline distT="0" distB="0" distL="0" distR="0" wp14:anchorId="289791E6" wp14:editId="4AA84DB3">
            <wp:extent cx="2336049" cy="2048400"/>
            <wp:effectExtent l="12700" t="12700" r="13970" b="9525"/>
            <wp:docPr id="16384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7847" name=""/>
                    <pic:cNvPicPr/>
                  </pic:nvPicPr>
                  <pic:blipFill>
                    <a:blip r:embed="rId37"/>
                    <a:stretch>
                      <a:fillRect/>
                    </a:stretch>
                  </pic:blipFill>
                  <pic:spPr>
                    <a:xfrm>
                      <a:off x="0" y="0"/>
                      <a:ext cx="2336049" cy="2048400"/>
                    </a:xfrm>
                    <a:prstGeom prst="rect">
                      <a:avLst/>
                    </a:prstGeom>
                    <a:ln>
                      <a:solidFill>
                        <a:schemeClr val="tx1"/>
                      </a:solidFill>
                    </a:ln>
                  </pic:spPr>
                </pic:pic>
              </a:graphicData>
            </a:graphic>
          </wp:inline>
        </w:drawing>
      </w:r>
      <w:r w:rsidR="00E47EB1">
        <w:rPr>
          <w:b/>
          <w:bCs/>
          <w:sz w:val="24"/>
          <w:szCs w:val="24"/>
        </w:rPr>
        <w:br/>
      </w:r>
      <w:r w:rsidR="00E47EB1" w:rsidRPr="00E47EB1">
        <w:rPr>
          <w:i/>
          <w:iCs/>
          <w:sz w:val="20"/>
          <w:szCs w:val="20"/>
        </w:rPr>
        <w:t>Figure</w:t>
      </w:r>
      <w:r w:rsidR="00E47EB1">
        <w:rPr>
          <w:i/>
          <w:iCs/>
          <w:sz w:val="20"/>
          <w:szCs w:val="20"/>
        </w:rPr>
        <w:t xml:space="preserve"> </w:t>
      </w:r>
      <w:r w:rsidR="00E47EB1" w:rsidRPr="00E47EB1">
        <w:rPr>
          <w:i/>
          <w:iCs/>
          <w:sz w:val="20"/>
          <w:szCs w:val="20"/>
        </w:rPr>
        <w:t>5: ROC Curve – Random Forest</w:t>
      </w:r>
      <w:r w:rsidR="00E47EB1">
        <w:rPr>
          <w:i/>
          <w:iCs/>
          <w:sz w:val="20"/>
          <w:szCs w:val="20"/>
        </w:rPr>
        <w:t xml:space="preserve">                                              </w:t>
      </w:r>
      <w:r w:rsidR="00E47EB1" w:rsidRPr="00E47EB1">
        <w:rPr>
          <w:i/>
          <w:iCs/>
          <w:sz w:val="20"/>
          <w:szCs w:val="20"/>
        </w:rPr>
        <w:t>Figure 6 Confusion Matrix – Random Forest</w:t>
      </w:r>
    </w:p>
    <w:p w14:paraId="6120676B" w14:textId="3759B1F3" w:rsidR="00E47EB1" w:rsidRPr="00E47EB1" w:rsidRDefault="006C6CED" w:rsidP="00E47EB1">
      <w:pPr>
        <w:spacing w:after="160" w:line="278" w:lineRule="auto"/>
        <w:rPr>
          <w:b/>
          <w:bCs/>
          <w:sz w:val="24"/>
          <w:szCs w:val="24"/>
        </w:rPr>
      </w:pPr>
      <w:r w:rsidRPr="006C6CED">
        <w:rPr>
          <w:b/>
          <w:bCs/>
          <w:noProof/>
          <w:sz w:val="24"/>
          <w:szCs w:val="24"/>
        </w:rPr>
        <w:lastRenderedPageBreak/>
        <w:drawing>
          <wp:inline distT="0" distB="0" distL="0" distR="0" wp14:anchorId="4EB14A43" wp14:editId="28651707">
            <wp:extent cx="2599866" cy="1939582"/>
            <wp:effectExtent l="12700" t="12700" r="16510" b="16510"/>
            <wp:docPr id="177944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6510" name=""/>
                    <pic:cNvPicPr/>
                  </pic:nvPicPr>
                  <pic:blipFill>
                    <a:blip r:embed="rId38"/>
                    <a:stretch>
                      <a:fillRect/>
                    </a:stretch>
                  </pic:blipFill>
                  <pic:spPr>
                    <a:xfrm>
                      <a:off x="0" y="0"/>
                      <a:ext cx="2639094" cy="1968847"/>
                    </a:xfrm>
                    <a:prstGeom prst="rect">
                      <a:avLst/>
                    </a:prstGeom>
                    <a:ln>
                      <a:solidFill>
                        <a:schemeClr val="tx1"/>
                      </a:solidFill>
                    </a:ln>
                  </pic:spPr>
                </pic:pic>
              </a:graphicData>
            </a:graphic>
          </wp:inline>
        </w:drawing>
      </w:r>
      <w:r w:rsidR="000D1809">
        <w:rPr>
          <w:b/>
          <w:bCs/>
          <w:sz w:val="24"/>
          <w:szCs w:val="24"/>
        </w:rPr>
        <w:t xml:space="preserve">     </w:t>
      </w:r>
      <w:r w:rsidRPr="006C6CED">
        <w:rPr>
          <w:b/>
          <w:bCs/>
          <w:noProof/>
          <w:sz w:val="24"/>
          <w:szCs w:val="24"/>
        </w:rPr>
        <w:drawing>
          <wp:inline distT="0" distB="0" distL="0" distR="0" wp14:anchorId="1CD0DBAB" wp14:editId="24AD1EB3">
            <wp:extent cx="3117958" cy="1933924"/>
            <wp:effectExtent l="12700" t="12700" r="6350" b="9525"/>
            <wp:docPr id="19899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56471" name=""/>
                    <pic:cNvPicPr/>
                  </pic:nvPicPr>
                  <pic:blipFill>
                    <a:blip r:embed="rId39"/>
                    <a:stretch>
                      <a:fillRect/>
                    </a:stretch>
                  </pic:blipFill>
                  <pic:spPr>
                    <a:xfrm>
                      <a:off x="0" y="0"/>
                      <a:ext cx="3157131" cy="1958221"/>
                    </a:xfrm>
                    <a:prstGeom prst="rect">
                      <a:avLst/>
                    </a:prstGeom>
                    <a:ln>
                      <a:solidFill>
                        <a:schemeClr val="tx1"/>
                      </a:solidFill>
                    </a:ln>
                  </pic:spPr>
                </pic:pic>
              </a:graphicData>
            </a:graphic>
          </wp:inline>
        </w:drawing>
      </w:r>
      <w:r w:rsidR="00E47EB1" w:rsidRPr="00E47EB1">
        <w:rPr>
          <w:i/>
          <w:iCs/>
          <w:sz w:val="20"/>
          <w:szCs w:val="20"/>
        </w:rPr>
        <w:t xml:space="preserve">Figure 7: ROC Curve Comparison </w:t>
      </w:r>
      <w:r w:rsidR="00E47EB1">
        <w:rPr>
          <w:i/>
          <w:iCs/>
          <w:sz w:val="20"/>
          <w:szCs w:val="20"/>
        </w:rPr>
        <w:t xml:space="preserve">                                             </w:t>
      </w:r>
      <w:r w:rsidR="00E47EB1" w:rsidRPr="00E47EB1">
        <w:rPr>
          <w:i/>
          <w:iCs/>
          <w:sz w:val="20"/>
          <w:szCs w:val="20"/>
        </w:rPr>
        <w:t>Figure 8: Feature Importance – Random Forest</w:t>
      </w:r>
    </w:p>
    <w:p w14:paraId="1A83B499" w14:textId="6C39CC7E" w:rsidR="000D1809" w:rsidRDefault="00E47EB1" w:rsidP="00A136E3">
      <w:pPr>
        <w:spacing w:after="160" w:line="278" w:lineRule="auto"/>
        <w:jc w:val="center"/>
        <w:rPr>
          <w:b/>
          <w:bCs/>
          <w:sz w:val="24"/>
          <w:szCs w:val="24"/>
        </w:rPr>
      </w:pPr>
      <w:r>
        <w:rPr>
          <w:b/>
          <w:bCs/>
          <w:i/>
          <w:iCs/>
        </w:rPr>
        <w:br/>
      </w:r>
    </w:p>
    <w:p w14:paraId="55AFC418" w14:textId="77777777" w:rsidR="00C4602A" w:rsidRDefault="00C4602A">
      <w:pPr>
        <w:spacing w:after="160" w:line="278" w:lineRule="auto"/>
        <w:rPr>
          <w:b/>
          <w:bCs/>
          <w:sz w:val="24"/>
          <w:szCs w:val="24"/>
        </w:rPr>
      </w:pPr>
    </w:p>
    <w:p w14:paraId="1A891E3E" w14:textId="2CDDBDAE" w:rsidR="000D1809" w:rsidRDefault="000D1809">
      <w:pPr>
        <w:spacing w:after="160" w:line="278" w:lineRule="auto"/>
        <w:rPr>
          <w:b/>
          <w:bCs/>
          <w:sz w:val="24"/>
          <w:szCs w:val="24"/>
        </w:rPr>
      </w:pPr>
    </w:p>
    <w:p w14:paraId="07E97F17" w14:textId="77777777" w:rsidR="000D1809" w:rsidRDefault="000D1809">
      <w:pPr>
        <w:spacing w:after="160" w:line="278" w:lineRule="auto"/>
        <w:rPr>
          <w:b/>
          <w:bCs/>
          <w:sz w:val="24"/>
          <w:szCs w:val="24"/>
        </w:rPr>
      </w:pPr>
    </w:p>
    <w:p w14:paraId="012915EA" w14:textId="77777777" w:rsidR="00B723F5" w:rsidRDefault="00B723F5">
      <w:pPr>
        <w:spacing w:after="160" w:line="278" w:lineRule="auto"/>
        <w:rPr>
          <w:b/>
          <w:bCs/>
          <w:sz w:val="24"/>
          <w:szCs w:val="24"/>
        </w:rPr>
      </w:pPr>
    </w:p>
    <w:p w14:paraId="79A4EB1E" w14:textId="77777777" w:rsidR="00B723F5" w:rsidRDefault="00B723F5">
      <w:pPr>
        <w:spacing w:after="160" w:line="278" w:lineRule="auto"/>
        <w:rPr>
          <w:b/>
          <w:bCs/>
          <w:sz w:val="24"/>
          <w:szCs w:val="24"/>
        </w:rPr>
      </w:pPr>
    </w:p>
    <w:p w14:paraId="1ED054B8" w14:textId="77777777" w:rsidR="00B723F5" w:rsidRDefault="00B723F5">
      <w:pPr>
        <w:spacing w:after="160" w:line="278" w:lineRule="auto"/>
        <w:rPr>
          <w:b/>
          <w:bCs/>
          <w:sz w:val="24"/>
          <w:szCs w:val="24"/>
        </w:rPr>
      </w:pPr>
    </w:p>
    <w:p w14:paraId="236EA704" w14:textId="77777777" w:rsidR="00B723F5" w:rsidRDefault="00B723F5">
      <w:pPr>
        <w:spacing w:after="160" w:line="278" w:lineRule="auto"/>
        <w:rPr>
          <w:b/>
          <w:bCs/>
          <w:sz w:val="24"/>
          <w:szCs w:val="24"/>
        </w:rPr>
      </w:pPr>
    </w:p>
    <w:p w14:paraId="08DD2492" w14:textId="77777777" w:rsidR="00B723F5" w:rsidRDefault="00B723F5">
      <w:pPr>
        <w:spacing w:after="160" w:line="278" w:lineRule="auto"/>
        <w:rPr>
          <w:b/>
          <w:bCs/>
          <w:sz w:val="24"/>
          <w:szCs w:val="24"/>
        </w:rPr>
      </w:pPr>
    </w:p>
    <w:p w14:paraId="2DC98288" w14:textId="77777777" w:rsidR="00B723F5" w:rsidRDefault="00B723F5">
      <w:pPr>
        <w:spacing w:after="160" w:line="278" w:lineRule="auto"/>
        <w:rPr>
          <w:b/>
          <w:bCs/>
          <w:sz w:val="24"/>
          <w:szCs w:val="24"/>
        </w:rPr>
      </w:pPr>
    </w:p>
    <w:p w14:paraId="199D74C3" w14:textId="77777777" w:rsidR="00B723F5" w:rsidRDefault="00B723F5">
      <w:pPr>
        <w:spacing w:after="160" w:line="278" w:lineRule="auto"/>
        <w:rPr>
          <w:b/>
          <w:bCs/>
          <w:sz w:val="24"/>
          <w:szCs w:val="24"/>
        </w:rPr>
      </w:pPr>
    </w:p>
    <w:p w14:paraId="1B3512DE" w14:textId="77777777" w:rsidR="00B723F5" w:rsidRDefault="00B723F5">
      <w:pPr>
        <w:spacing w:after="160" w:line="278" w:lineRule="auto"/>
        <w:rPr>
          <w:b/>
          <w:bCs/>
          <w:sz w:val="24"/>
          <w:szCs w:val="24"/>
        </w:rPr>
      </w:pPr>
    </w:p>
    <w:p w14:paraId="45A101C6" w14:textId="77777777" w:rsidR="00B723F5" w:rsidRDefault="00B723F5">
      <w:pPr>
        <w:spacing w:after="160" w:line="278" w:lineRule="auto"/>
        <w:rPr>
          <w:b/>
          <w:bCs/>
          <w:sz w:val="24"/>
          <w:szCs w:val="24"/>
        </w:rPr>
      </w:pPr>
    </w:p>
    <w:p w14:paraId="0FB865CE" w14:textId="77777777" w:rsidR="00B723F5" w:rsidRDefault="00B723F5">
      <w:pPr>
        <w:spacing w:after="160" w:line="278" w:lineRule="auto"/>
        <w:rPr>
          <w:b/>
          <w:bCs/>
          <w:sz w:val="24"/>
          <w:szCs w:val="24"/>
        </w:rPr>
      </w:pPr>
    </w:p>
    <w:p w14:paraId="4755C135" w14:textId="77777777" w:rsidR="00B723F5" w:rsidRDefault="00B723F5">
      <w:pPr>
        <w:spacing w:after="160" w:line="278" w:lineRule="auto"/>
        <w:rPr>
          <w:b/>
          <w:bCs/>
          <w:sz w:val="24"/>
          <w:szCs w:val="24"/>
        </w:rPr>
      </w:pPr>
    </w:p>
    <w:p w14:paraId="6059E5FE" w14:textId="77777777" w:rsidR="00C4602A" w:rsidRDefault="00C4602A">
      <w:pPr>
        <w:spacing w:after="160" w:line="278" w:lineRule="auto"/>
        <w:rPr>
          <w:b/>
          <w:bCs/>
          <w:sz w:val="24"/>
          <w:szCs w:val="24"/>
        </w:rPr>
      </w:pPr>
    </w:p>
    <w:p w14:paraId="6FE8800B" w14:textId="77777777" w:rsidR="00C4602A" w:rsidRDefault="00C4602A">
      <w:pPr>
        <w:spacing w:after="160" w:line="278" w:lineRule="auto"/>
        <w:rPr>
          <w:b/>
          <w:bCs/>
          <w:sz w:val="24"/>
          <w:szCs w:val="24"/>
        </w:rPr>
      </w:pPr>
    </w:p>
    <w:p w14:paraId="1CC9F51A" w14:textId="77777777" w:rsidR="00AF3400" w:rsidRDefault="00AF3400">
      <w:pPr>
        <w:spacing w:after="160" w:line="278" w:lineRule="auto"/>
        <w:rPr>
          <w:b/>
          <w:bCs/>
          <w:sz w:val="24"/>
          <w:szCs w:val="24"/>
        </w:rPr>
      </w:pPr>
    </w:p>
    <w:p w14:paraId="7BE0057B" w14:textId="77777777" w:rsidR="00B723F5" w:rsidRPr="00243E96" w:rsidRDefault="00B723F5" w:rsidP="00B723F5">
      <w:pPr>
        <w:jc w:val="center"/>
        <w:rPr>
          <w:b/>
          <w:bCs/>
          <w:sz w:val="32"/>
          <w:szCs w:val="32"/>
        </w:rPr>
      </w:pPr>
      <w:r w:rsidRPr="00243E96">
        <w:rPr>
          <w:b/>
          <w:bCs/>
          <w:sz w:val="32"/>
          <w:szCs w:val="32"/>
        </w:rPr>
        <w:lastRenderedPageBreak/>
        <w:t>References</w:t>
      </w:r>
    </w:p>
    <w:p w14:paraId="5C3F377E"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Chen, Y., &amp; Xie, J. (2008). Online consumer review: Word-of-mouth as a new element of marketing communication mix. </w:t>
      </w:r>
      <w:r w:rsidRPr="00B222A6">
        <w:rPr>
          <w:rStyle w:val="Emphasis"/>
          <w:rFonts w:asciiTheme="minorHAnsi" w:hAnsiTheme="minorHAnsi"/>
          <w:sz w:val="22"/>
          <w:szCs w:val="22"/>
        </w:rPr>
        <w:t>Journal of Marketing Communications, 14</w:t>
      </w:r>
      <w:r w:rsidRPr="00B222A6">
        <w:rPr>
          <w:rFonts w:asciiTheme="minorHAnsi" w:hAnsiTheme="minorHAnsi"/>
          <w:sz w:val="22"/>
          <w:szCs w:val="22"/>
        </w:rPr>
        <w:t xml:space="preserve">(3), 147–161. </w:t>
      </w:r>
      <w:hyperlink r:id="rId40" w:tgtFrame="_new" w:history="1">
        <w:r w:rsidRPr="00B222A6">
          <w:rPr>
            <w:rStyle w:val="Hyperlink"/>
            <w:rFonts w:asciiTheme="minorHAnsi" w:hAnsiTheme="minorHAnsi"/>
            <w:sz w:val="22"/>
            <w:szCs w:val="22"/>
          </w:rPr>
          <w:t>https://doi.org/10.1080/13527260701853105</w:t>
        </w:r>
      </w:hyperlink>
    </w:p>
    <w:p w14:paraId="0040C7B3"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Chevalier, J., &amp; Mayzlin, D. (2006). The effect of word-of-mouth on sales: Online book reviews. </w:t>
      </w:r>
      <w:r w:rsidRPr="00B222A6">
        <w:rPr>
          <w:rStyle w:val="Emphasis"/>
          <w:rFonts w:asciiTheme="minorHAnsi" w:hAnsiTheme="minorHAnsi"/>
          <w:sz w:val="22"/>
          <w:szCs w:val="22"/>
        </w:rPr>
        <w:t>Journal of Marketing Research, 43</w:t>
      </w:r>
      <w:r w:rsidRPr="00B222A6">
        <w:rPr>
          <w:rFonts w:asciiTheme="minorHAnsi" w:hAnsiTheme="minorHAnsi"/>
          <w:sz w:val="22"/>
          <w:szCs w:val="22"/>
        </w:rPr>
        <w:t xml:space="preserve">(3), 345–354. </w:t>
      </w:r>
      <w:hyperlink r:id="rId41" w:tgtFrame="_new" w:history="1">
        <w:r w:rsidRPr="00B222A6">
          <w:rPr>
            <w:rStyle w:val="Hyperlink"/>
            <w:rFonts w:asciiTheme="minorHAnsi" w:hAnsiTheme="minorHAnsi"/>
            <w:sz w:val="22"/>
            <w:szCs w:val="22"/>
          </w:rPr>
          <w:t>https://doi.org/10.1509/jmkr.43.3.345</w:t>
        </w:r>
      </w:hyperlink>
    </w:p>
    <w:p w14:paraId="5039D938"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Davenport, T. H., &amp; Harris, J. G. (2007). </w:t>
      </w:r>
      <w:r w:rsidRPr="00B222A6">
        <w:rPr>
          <w:rStyle w:val="Emphasis"/>
          <w:rFonts w:asciiTheme="minorHAnsi" w:hAnsiTheme="minorHAnsi"/>
          <w:sz w:val="22"/>
          <w:szCs w:val="22"/>
        </w:rPr>
        <w:t>Competing on analytics: The new science of winning</w:t>
      </w:r>
      <w:r w:rsidRPr="00B222A6">
        <w:rPr>
          <w:rFonts w:asciiTheme="minorHAnsi" w:hAnsiTheme="minorHAnsi"/>
          <w:sz w:val="22"/>
          <w:szCs w:val="22"/>
        </w:rPr>
        <w:t>. Harvard Business School Press.</w:t>
      </w:r>
    </w:p>
    <w:p w14:paraId="564F2637"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Erkan, I., &amp; Evans, C. (2016). The influence of eWOM in social media on consumers’ purchase intentions: An extended approach to information adoption. </w:t>
      </w:r>
      <w:r w:rsidRPr="00B222A6">
        <w:rPr>
          <w:rStyle w:val="Emphasis"/>
          <w:rFonts w:asciiTheme="minorHAnsi" w:hAnsiTheme="minorHAnsi"/>
          <w:sz w:val="22"/>
          <w:szCs w:val="22"/>
        </w:rPr>
        <w:t>Computers in Human Behavior, 61</w:t>
      </w:r>
      <w:r w:rsidRPr="00B222A6">
        <w:rPr>
          <w:rFonts w:asciiTheme="minorHAnsi" w:hAnsiTheme="minorHAnsi"/>
          <w:sz w:val="22"/>
          <w:szCs w:val="22"/>
        </w:rPr>
        <w:t xml:space="preserve">, 47–55. </w:t>
      </w:r>
      <w:hyperlink r:id="rId42" w:tgtFrame="_new" w:history="1">
        <w:r w:rsidRPr="00B222A6">
          <w:rPr>
            <w:rStyle w:val="Hyperlink"/>
            <w:rFonts w:asciiTheme="minorHAnsi" w:hAnsiTheme="minorHAnsi"/>
            <w:sz w:val="22"/>
            <w:szCs w:val="22"/>
          </w:rPr>
          <w:t>https://doi.org/10.1016/j.chb.2016.03.003</w:t>
        </w:r>
      </w:hyperlink>
    </w:p>
    <w:p w14:paraId="3579F149"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Kim, S., &amp; Park, H. (2017). The effects of online product reviews on sales performance: Focusing on the number, extremity, and length of reviews. </w:t>
      </w:r>
      <w:r w:rsidRPr="00B222A6">
        <w:rPr>
          <w:rStyle w:val="Emphasis"/>
          <w:rFonts w:asciiTheme="minorHAnsi" w:hAnsiTheme="minorHAnsi"/>
          <w:sz w:val="22"/>
          <w:szCs w:val="22"/>
        </w:rPr>
        <w:t>Journal of Electronic Commerce in Organizations, 15</w:t>
      </w:r>
      <w:r w:rsidRPr="00B222A6">
        <w:rPr>
          <w:rFonts w:asciiTheme="minorHAnsi" w:hAnsiTheme="minorHAnsi"/>
          <w:sz w:val="22"/>
          <w:szCs w:val="22"/>
        </w:rPr>
        <w:t xml:space="preserve">(1), 1–15. </w:t>
      </w:r>
      <w:hyperlink r:id="rId43" w:tgtFrame="_new" w:history="1">
        <w:r w:rsidRPr="00B222A6">
          <w:rPr>
            <w:rStyle w:val="Hyperlink"/>
            <w:rFonts w:asciiTheme="minorHAnsi" w:hAnsiTheme="minorHAnsi"/>
            <w:sz w:val="22"/>
            <w:szCs w:val="22"/>
          </w:rPr>
          <w:t>https://doi.org/10.2753/JEC1086-4415170102</w:t>
        </w:r>
      </w:hyperlink>
    </w:p>
    <w:p w14:paraId="222A472D"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McKinsey &amp; Company. (2025). </w:t>
      </w:r>
      <w:r w:rsidRPr="00B222A6">
        <w:rPr>
          <w:rStyle w:val="Emphasis"/>
          <w:rFonts w:asciiTheme="minorHAnsi" w:hAnsiTheme="minorHAnsi"/>
          <w:sz w:val="22"/>
          <w:szCs w:val="22"/>
        </w:rPr>
        <w:t>A close look at the global beauty industry in 2025</w:t>
      </w:r>
      <w:r w:rsidRPr="00B222A6">
        <w:rPr>
          <w:rFonts w:asciiTheme="minorHAnsi" w:hAnsiTheme="minorHAnsi"/>
          <w:sz w:val="22"/>
          <w:szCs w:val="22"/>
        </w:rPr>
        <w:t>.</w:t>
      </w:r>
      <w:r w:rsidRPr="00B222A6">
        <w:rPr>
          <w:rFonts w:asciiTheme="minorHAnsi" w:hAnsiTheme="minorHAnsi"/>
          <w:sz w:val="22"/>
          <w:szCs w:val="22"/>
        </w:rPr>
        <w:br/>
      </w:r>
      <w:hyperlink r:id="rId44" w:tgtFrame="_new" w:history="1">
        <w:r w:rsidRPr="00B222A6">
          <w:rPr>
            <w:rStyle w:val="Hyperlink"/>
            <w:rFonts w:asciiTheme="minorHAnsi" w:hAnsiTheme="minorHAnsi"/>
            <w:sz w:val="22"/>
            <w:szCs w:val="22"/>
          </w:rPr>
          <w:t>https://www.mckinsey.com/industries/consumer-packaged-goods/our-insights/a-close-look-at-the-global-beauty-industry-in-2025</w:t>
        </w:r>
      </w:hyperlink>
    </w:p>
    <w:p w14:paraId="4AF95207"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Nolan, L. (2022). </w:t>
      </w:r>
      <w:r w:rsidRPr="00B222A6">
        <w:rPr>
          <w:rStyle w:val="Emphasis"/>
          <w:rFonts w:asciiTheme="minorHAnsi" w:hAnsiTheme="minorHAnsi"/>
          <w:sz w:val="22"/>
          <w:szCs w:val="22"/>
        </w:rPr>
        <w:t>Foundation recommendation system using facial image analysis</w:t>
      </w:r>
      <w:r w:rsidRPr="00B222A6">
        <w:rPr>
          <w:rFonts w:asciiTheme="minorHAnsi" w:hAnsiTheme="minorHAnsi"/>
          <w:sz w:val="22"/>
          <w:szCs w:val="22"/>
        </w:rPr>
        <w:t xml:space="preserve"> (Master’s thesis). National College of Ireland. </w:t>
      </w:r>
      <w:hyperlink r:id="rId45" w:tgtFrame="_new" w:history="1">
        <w:r w:rsidRPr="00B222A6">
          <w:rPr>
            <w:rStyle w:val="Hyperlink"/>
            <w:rFonts w:asciiTheme="minorHAnsi" w:hAnsiTheme="minorHAnsi"/>
            <w:sz w:val="22"/>
            <w:szCs w:val="22"/>
          </w:rPr>
          <w:t>https://norma.ncirl.ie/id/eprint/6598</w:t>
        </w:r>
      </w:hyperlink>
    </w:p>
    <w:p w14:paraId="59CCB7B9"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Nykaa. (</w:t>
      </w:r>
      <w:r>
        <w:rPr>
          <w:rFonts w:asciiTheme="minorHAnsi" w:hAnsiTheme="minorHAnsi"/>
          <w:sz w:val="22"/>
          <w:szCs w:val="22"/>
        </w:rPr>
        <w:t>n.d.</w:t>
      </w:r>
      <w:r w:rsidRPr="00B222A6">
        <w:rPr>
          <w:rFonts w:asciiTheme="minorHAnsi" w:hAnsiTheme="minorHAnsi"/>
          <w:sz w:val="22"/>
          <w:szCs w:val="22"/>
        </w:rPr>
        <w:t xml:space="preserve">). </w:t>
      </w:r>
      <w:r w:rsidRPr="00B222A6">
        <w:rPr>
          <w:rStyle w:val="Emphasis"/>
          <w:rFonts w:asciiTheme="minorHAnsi" w:hAnsiTheme="minorHAnsi"/>
          <w:sz w:val="22"/>
          <w:szCs w:val="22"/>
        </w:rPr>
        <w:t>Who are we</w:t>
      </w:r>
      <w:r w:rsidRPr="00B222A6">
        <w:rPr>
          <w:rFonts w:asciiTheme="minorHAnsi" w:hAnsiTheme="minorHAnsi"/>
          <w:sz w:val="22"/>
          <w:szCs w:val="22"/>
        </w:rPr>
        <w:t>.</w:t>
      </w:r>
      <w:r w:rsidRPr="00B222A6">
        <w:rPr>
          <w:rFonts w:asciiTheme="minorHAnsi" w:hAnsiTheme="minorHAnsi"/>
          <w:sz w:val="22"/>
          <w:szCs w:val="22"/>
        </w:rPr>
        <w:br/>
      </w:r>
      <w:hyperlink r:id="rId46" w:tgtFrame="_new" w:history="1">
        <w:r w:rsidRPr="00B222A6">
          <w:rPr>
            <w:rStyle w:val="Hyperlink"/>
            <w:rFonts w:asciiTheme="minorHAnsi" w:hAnsiTheme="minorHAnsi"/>
            <w:sz w:val="22"/>
            <w:szCs w:val="22"/>
          </w:rPr>
          <w:t>https://www.nykaa.com/who_are_we</w:t>
        </w:r>
      </w:hyperlink>
    </w:p>
    <w:p w14:paraId="1DB1249A" w14:textId="77777777" w:rsidR="00B723F5"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Putri, K. A., &amp; Wandebori, H. (2016). Factors influencing cosmetics purchase intention based on social media marketing. </w:t>
      </w:r>
      <w:r w:rsidRPr="00B222A6">
        <w:rPr>
          <w:rStyle w:val="Emphasis"/>
          <w:rFonts w:asciiTheme="minorHAnsi" w:hAnsiTheme="minorHAnsi"/>
          <w:sz w:val="22"/>
          <w:szCs w:val="22"/>
        </w:rPr>
        <w:t>Proceedings of the International Conference on Applied Management and Economics</w:t>
      </w:r>
      <w:r w:rsidRPr="00B222A6">
        <w:rPr>
          <w:rFonts w:asciiTheme="minorHAnsi" w:hAnsiTheme="minorHAnsi"/>
          <w:sz w:val="22"/>
          <w:szCs w:val="22"/>
        </w:rPr>
        <w:t>.</w:t>
      </w:r>
    </w:p>
    <w:p w14:paraId="0A00614B" w14:textId="5897CB4F" w:rsidR="00062C6E" w:rsidRPr="00B222A6" w:rsidRDefault="00062C6E" w:rsidP="00B723F5">
      <w:pPr>
        <w:pStyle w:val="NormalWeb"/>
        <w:rPr>
          <w:rFonts w:asciiTheme="minorHAnsi" w:hAnsiTheme="minorHAnsi"/>
          <w:sz w:val="22"/>
          <w:szCs w:val="22"/>
        </w:rPr>
      </w:pPr>
      <w:r w:rsidRPr="00062C6E">
        <w:rPr>
          <w:rStyle w:val="agcmg"/>
          <w:rFonts w:asciiTheme="minorHAnsi" w:hAnsiTheme="minorHAnsi"/>
          <w:sz w:val="22"/>
          <w:szCs w:val="22"/>
        </w:rPr>
        <w:t>Precedence Research. (2024). Cosmetics market size, share, growth, trends, and forecast 2025–2035. https://www.precedenceresearch.com/cosmetics-market</w:t>
      </w:r>
    </w:p>
    <w:p w14:paraId="2FD5ED1B"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Spherical Insights. (2024). </w:t>
      </w:r>
      <w:r w:rsidRPr="00B222A6">
        <w:rPr>
          <w:rStyle w:val="Emphasis"/>
          <w:rFonts w:asciiTheme="minorHAnsi" w:hAnsiTheme="minorHAnsi"/>
          <w:sz w:val="22"/>
          <w:szCs w:val="22"/>
        </w:rPr>
        <w:t>Global cosmetics market size, share, forecast to 2033</w:t>
      </w:r>
      <w:r w:rsidRPr="00B222A6">
        <w:rPr>
          <w:rFonts w:asciiTheme="minorHAnsi" w:hAnsiTheme="minorHAnsi"/>
          <w:sz w:val="22"/>
          <w:szCs w:val="22"/>
        </w:rPr>
        <w:t>.</w:t>
      </w:r>
      <w:r w:rsidRPr="00B222A6">
        <w:rPr>
          <w:rFonts w:asciiTheme="minorHAnsi" w:hAnsiTheme="minorHAnsi"/>
          <w:sz w:val="22"/>
          <w:szCs w:val="22"/>
        </w:rPr>
        <w:br/>
      </w:r>
      <w:hyperlink r:id="rId47" w:tgtFrame="_new" w:history="1">
        <w:r w:rsidRPr="00B222A6">
          <w:rPr>
            <w:rStyle w:val="Hyperlink"/>
            <w:rFonts w:asciiTheme="minorHAnsi" w:hAnsiTheme="minorHAnsi"/>
            <w:sz w:val="22"/>
            <w:szCs w:val="22"/>
          </w:rPr>
          <w:t>https://www.sphericalinsights.com/reports/cosmetics-market</w:t>
        </w:r>
      </w:hyperlink>
    </w:p>
    <w:p w14:paraId="3CF5F163" w14:textId="77777777" w:rsidR="00B723F5" w:rsidRPr="00B222A6" w:rsidRDefault="00B723F5" w:rsidP="00B723F5">
      <w:pPr>
        <w:pStyle w:val="NormalWeb"/>
        <w:rPr>
          <w:rFonts w:asciiTheme="minorHAnsi" w:hAnsiTheme="minorHAnsi"/>
          <w:sz w:val="22"/>
          <w:szCs w:val="22"/>
        </w:rPr>
      </w:pPr>
      <w:r w:rsidRPr="00B222A6">
        <w:rPr>
          <w:rFonts w:asciiTheme="minorHAnsi" w:hAnsiTheme="minorHAnsi"/>
          <w:sz w:val="22"/>
          <w:szCs w:val="22"/>
        </w:rPr>
        <w:t xml:space="preserve">Suhartanto, D., </w:t>
      </w:r>
      <w:r w:rsidRPr="00B222A6">
        <w:rPr>
          <w:rStyle w:val="Emphasis"/>
          <w:rFonts w:asciiTheme="minorHAnsi" w:hAnsiTheme="minorHAnsi"/>
          <w:sz w:val="22"/>
          <w:szCs w:val="22"/>
        </w:rPr>
        <w:t>et al.</w:t>
      </w:r>
      <w:r w:rsidRPr="00B222A6">
        <w:rPr>
          <w:rFonts w:asciiTheme="minorHAnsi" w:hAnsiTheme="minorHAnsi"/>
          <w:sz w:val="22"/>
          <w:szCs w:val="22"/>
        </w:rPr>
        <w:t xml:space="preserve"> (2020). Online reviews and purchase intention in e-commerce platforms. </w:t>
      </w:r>
      <w:r w:rsidRPr="00B222A6">
        <w:rPr>
          <w:rStyle w:val="Emphasis"/>
          <w:rFonts w:asciiTheme="minorHAnsi" w:hAnsiTheme="minorHAnsi"/>
          <w:sz w:val="22"/>
          <w:szCs w:val="22"/>
        </w:rPr>
        <w:t>Journal of Physics: Conference Series, 1712</w:t>
      </w:r>
      <w:r w:rsidRPr="00B222A6">
        <w:rPr>
          <w:rFonts w:asciiTheme="minorHAnsi" w:hAnsiTheme="minorHAnsi"/>
          <w:sz w:val="22"/>
          <w:szCs w:val="22"/>
        </w:rPr>
        <w:t xml:space="preserve">(1), 012042. </w:t>
      </w:r>
      <w:hyperlink r:id="rId48" w:tgtFrame="_new" w:history="1">
        <w:r w:rsidRPr="00B222A6">
          <w:rPr>
            <w:rStyle w:val="Hyperlink"/>
            <w:rFonts w:asciiTheme="minorHAnsi" w:hAnsiTheme="minorHAnsi"/>
            <w:sz w:val="22"/>
            <w:szCs w:val="22"/>
          </w:rPr>
          <w:t>https://doi.org/10.1088/1742-6596/1712/1/012042</w:t>
        </w:r>
      </w:hyperlink>
    </w:p>
    <w:p w14:paraId="73F9697A" w14:textId="7A9C8562" w:rsidR="001C1ADC" w:rsidRPr="00F468B2" w:rsidRDefault="001C1ADC" w:rsidP="00B222A6">
      <w:pPr>
        <w:pStyle w:val="NormalWeb"/>
        <w:rPr>
          <w:sz w:val="21"/>
          <w:szCs w:val="21"/>
        </w:rPr>
      </w:pPr>
    </w:p>
    <w:sectPr w:rsidR="001C1ADC" w:rsidRPr="00F468B2" w:rsidSect="00605827">
      <w:footerReference w:type="even"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87DD9" w14:textId="77777777" w:rsidR="00403F9F" w:rsidRDefault="00403F9F" w:rsidP="00B723F5">
      <w:pPr>
        <w:spacing w:after="0" w:line="240" w:lineRule="auto"/>
      </w:pPr>
      <w:r>
        <w:separator/>
      </w:r>
    </w:p>
  </w:endnote>
  <w:endnote w:type="continuationSeparator" w:id="0">
    <w:p w14:paraId="6BDA989B" w14:textId="77777777" w:rsidR="00403F9F" w:rsidRDefault="00403F9F" w:rsidP="00B7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4095858"/>
      <w:docPartObj>
        <w:docPartGallery w:val="Page Numbers (Bottom of Page)"/>
        <w:docPartUnique/>
      </w:docPartObj>
    </w:sdtPr>
    <w:sdtContent>
      <w:p w14:paraId="3813C47F" w14:textId="09F6258F" w:rsidR="00B723F5" w:rsidRDefault="00B723F5" w:rsidP="008363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27F5F7" w14:textId="77777777" w:rsidR="00B723F5" w:rsidRDefault="00B723F5" w:rsidP="00B723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1830683"/>
      <w:docPartObj>
        <w:docPartGallery w:val="Page Numbers (Bottom of Page)"/>
        <w:docPartUnique/>
      </w:docPartObj>
    </w:sdtPr>
    <w:sdtContent>
      <w:p w14:paraId="23593D5F" w14:textId="1FBF708B" w:rsidR="00B723F5" w:rsidRDefault="00B723F5" w:rsidP="008363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24F32B6" w14:textId="77777777" w:rsidR="00B723F5" w:rsidRDefault="00B723F5" w:rsidP="00B723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6FD8" w14:textId="77777777" w:rsidR="00403F9F" w:rsidRDefault="00403F9F" w:rsidP="00B723F5">
      <w:pPr>
        <w:spacing w:after="0" w:line="240" w:lineRule="auto"/>
      </w:pPr>
      <w:r>
        <w:separator/>
      </w:r>
    </w:p>
  </w:footnote>
  <w:footnote w:type="continuationSeparator" w:id="0">
    <w:p w14:paraId="6AD3E53B" w14:textId="77777777" w:rsidR="00403F9F" w:rsidRDefault="00403F9F" w:rsidP="00B72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534"/>
    <w:multiLevelType w:val="hybridMultilevel"/>
    <w:tmpl w:val="B810EC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8F522B1"/>
    <w:multiLevelType w:val="hybridMultilevel"/>
    <w:tmpl w:val="34C60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1001B"/>
    <w:multiLevelType w:val="hybridMultilevel"/>
    <w:tmpl w:val="61C6466A"/>
    <w:lvl w:ilvl="0" w:tplc="403A5B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A3F00"/>
    <w:multiLevelType w:val="hybridMultilevel"/>
    <w:tmpl w:val="47F86CDE"/>
    <w:lvl w:ilvl="0" w:tplc="8430BE3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9973A4"/>
    <w:multiLevelType w:val="hybridMultilevel"/>
    <w:tmpl w:val="81FC4922"/>
    <w:lvl w:ilvl="0" w:tplc="8430BE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A2F0F"/>
    <w:multiLevelType w:val="hybridMultilevel"/>
    <w:tmpl w:val="227C4ACA"/>
    <w:lvl w:ilvl="0" w:tplc="403A5B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5404E"/>
    <w:multiLevelType w:val="hybridMultilevel"/>
    <w:tmpl w:val="5A2A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A77857"/>
    <w:multiLevelType w:val="multilevel"/>
    <w:tmpl w:val="4CBAE8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98542BB"/>
    <w:multiLevelType w:val="hybridMultilevel"/>
    <w:tmpl w:val="97B2F8E2"/>
    <w:lvl w:ilvl="0" w:tplc="403A5B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98580">
    <w:abstractNumId w:val="7"/>
  </w:num>
  <w:num w:numId="2" w16cid:durableId="2068256623">
    <w:abstractNumId w:val="6"/>
  </w:num>
  <w:num w:numId="3" w16cid:durableId="722560494">
    <w:abstractNumId w:val="2"/>
  </w:num>
  <w:num w:numId="4" w16cid:durableId="1391226443">
    <w:abstractNumId w:val="8"/>
  </w:num>
  <w:num w:numId="5" w16cid:durableId="42754866">
    <w:abstractNumId w:val="5"/>
  </w:num>
  <w:num w:numId="6" w16cid:durableId="1485507821">
    <w:abstractNumId w:val="1"/>
  </w:num>
  <w:num w:numId="7" w16cid:durableId="90393953">
    <w:abstractNumId w:val="4"/>
  </w:num>
  <w:num w:numId="8" w16cid:durableId="1907103456">
    <w:abstractNumId w:val="3"/>
  </w:num>
  <w:num w:numId="9" w16cid:durableId="113563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27"/>
    <w:rsid w:val="0001151B"/>
    <w:rsid w:val="00012E55"/>
    <w:rsid w:val="000172D6"/>
    <w:rsid w:val="00036D50"/>
    <w:rsid w:val="00047819"/>
    <w:rsid w:val="00061B6E"/>
    <w:rsid w:val="00062C6E"/>
    <w:rsid w:val="00076FBA"/>
    <w:rsid w:val="000D1809"/>
    <w:rsid w:val="000D2FF9"/>
    <w:rsid w:val="00112144"/>
    <w:rsid w:val="00122ACF"/>
    <w:rsid w:val="00124FC8"/>
    <w:rsid w:val="0014339A"/>
    <w:rsid w:val="00172CAD"/>
    <w:rsid w:val="00180712"/>
    <w:rsid w:val="001C1ADC"/>
    <w:rsid w:val="00222410"/>
    <w:rsid w:val="00243E96"/>
    <w:rsid w:val="00257BF0"/>
    <w:rsid w:val="002E72B1"/>
    <w:rsid w:val="003028BA"/>
    <w:rsid w:val="00323BEF"/>
    <w:rsid w:val="00330A20"/>
    <w:rsid w:val="00330DF9"/>
    <w:rsid w:val="00336333"/>
    <w:rsid w:val="003775C6"/>
    <w:rsid w:val="00381B87"/>
    <w:rsid w:val="00392DDD"/>
    <w:rsid w:val="003E787A"/>
    <w:rsid w:val="003F7FEA"/>
    <w:rsid w:val="00403F9F"/>
    <w:rsid w:val="00417E96"/>
    <w:rsid w:val="00465901"/>
    <w:rsid w:val="004940E8"/>
    <w:rsid w:val="004970E3"/>
    <w:rsid w:val="004A1D9E"/>
    <w:rsid w:val="004A3097"/>
    <w:rsid w:val="004E3B6B"/>
    <w:rsid w:val="004E6A89"/>
    <w:rsid w:val="00505699"/>
    <w:rsid w:val="00520E76"/>
    <w:rsid w:val="005270B5"/>
    <w:rsid w:val="00534E43"/>
    <w:rsid w:val="0054095A"/>
    <w:rsid w:val="00541383"/>
    <w:rsid w:val="00561CAB"/>
    <w:rsid w:val="00566FDA"/>
    <w:rsid w:val="005E15EC"/>
    <w:rsid w:val="005E39C0"/>
    <w:rsid w:val="005F7209"/>
    <w:rsid w:val="00605827"/>
    <w:rsid w:val="00605835"/>
    <w:rsid w:val="0063676D"/>
    <w:rsid w:val="00652C1A"/>
    <w:rsid w:val="00676497"/>
    <w:rsid w:val="006A2230"/>
    <w:rsid w:val="006C6CED"/>
    <w:rsid w:val="006E3EC8"/>
    <w:rsid w:val="006F08D8"/>
    <w:rsid w:val="0076031B"/>
    <w:rsid w:val="00774CA6"/>
    <w:rsid w:val="007B7806"/>
    <w:rsid w:val="00806012"/>
    <w:rsid w:val="00813AAC"/>
    <w:rsid w:val="00845F19"/>
    <w:rsid w:val="0085266E"/>
    <w:rsid w:val="00896DBC"/>
    <w:rsid w:val="008F3D73"/>
    <w:rsid w:val="00973E20"/>
    <w:rsid w:val="00986411"/>
    <w:rsid w:val="009A3462"/>
    <w:rsid w:val="009A61FA"/>
    <w:rsid w:val="009B1B29"/>
    <w:rsid w:val="009B3D52"/>
    <w:rsid w:val="009C6E0B"/>
    <w:rsid w:val="00A136E3"/>
    <w:rsid w:val="00A237DE"/>
    <w:rsid w:val="00A25A57"/>
    <w:rsid w:val="00A517E8"/>
    <w:rsid w:val="00A55D62"/>
    <w:rsid w:val="00A67127"/>
    <w:rsid w:val="00A675D4"/>
    <w:rsid w:val="00AA6741"/>
    <w:rsid w:val="00AE052D"/>
    <w:rsid w:val="00AF3400"/>
    <w:rsid w:val="00B222A6"/>
    <w:rsid w:val="00B723F5"/>
    <w:rsid w:val="00B776D4"/>
    <w:rsid w:val="00B877D7"/>
    <w:rsid w:val="00BD4593"/>
    <w:rsid w:val="00C247C2"/>
    <w:rsid w:val="00C30595"/>
    <w:rsid w:val="00C4602A"/>
    <w:rsid w:val="00C63B07"/>
    <w:rsid w:val="00C95D5B"/>
    <w:rsid w:val="00CA0FFF"/>
    <w:rsid w:val="00CC157F"/>
    <w:rsid w:val="00CF4DB6"/>
    <w:rsid w:val="00D329BD"/>
    <w:rsid w:val="00D66BBF"/>
    <w:rsid w:val="00DA50D4"/>
    <w:rsid w:val="00DD62DD"/>
    <w:rsid w:val="00DE260D"/>
    <w:rsid w:val="00E24ADF"/>
    <w:rsid w:val="00E47EB1"/>
    <w:rsid w:val="00EB27AC"/>
    <w:rsid w:val="00EF5B3A"/>
    <w:rsid w:val="00F16EEF"/>
    <w:rsid w:val="00F176A3"/>
    <w:rsid w:val="00F270A6"/>
    <w:rsid w:val="00F468B2"/>
    <w:rsid w:val="00FE450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50D1"/>
  <w15:chartTrackingRefBased/>
  <w15:docId w15:val="{7A42C52E-7F97-3A43-BC55-31C5D3DE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27"/>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605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827"/>
    <w:rPr>
      <w:rFonts w:eastAsiaTheme="majorEastAsia" w:cstheme="majorBidi"/>
      <w:color w:val="272727" w:themeColor="text1" w:themeTint="D8"/>
    </w:rPr>
  </w:style>
  <w:style w:type="paragraph" w:styleId="Title">
    <w:name w:val="Title"/>
    <w:basedOn w:val="Normal"/>
    <w:next w:val="Normal"/>
    <w:link w:val="TitleChar"/>
    <w:uiPriority w:val="10"/>
    <w:qFormat/>
    <w:rsid w:val="00605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827"/>
    <w:pPr>
      <w:spacing w:before="160"/>
      <w:jc w:val="center"/>
    </w:pPr>
    <w:rPr>
      <w:i/>
      <w:iCs/>
      <w:color w:val="404040" w:themeColor="text1" w:themeTint="BF"/>
    </w:rPr>
  </w:style>
  <w:style w:type="character" w:customStyle="1" w:styleId="QuoteChar">
    <w:name w:val="Quote Char"/>
    <w:basedOn w:val="DefaultParagraphFont"/>
    <w:link w:val="Quote"/>
    <w:uiPriority w:val="29"/>
    <w:rsid w:val="00605827"/>
    <w:rPr>
      <w:i/>
      <w:iCs/>
      <w:color w:val="404040" w:themeColor="text1" w:themeTint="BF"/>
    </w:rPr>
  </w:style>
  <w:style w:type="paragraph" w:styleId="ListParagraph">
    <w:name w:val="List Paragraph"/>
    <w:basedOn w:val="Normal"/>
    <w:uiPriority w:val="34"/>
    <w:qFormat/>
    <w:rsid w:val="00605827"/>
    <w:pPr>
      <w:ind w:left="720"/>
      <w:contextualSpacing/>
    </w:pPr>
  </w:style>
  <w:style w:type="character" w:styleId="IntenseEmphasis">
    <w:name w:val="Intense Emphasis"/>
    <w:basedOn w:val="DefaultParagraphFont"/>
    <w:uiPriority w:val="21"/>
    <w:qFormat/>
    <w:rsid w:val="00605827"/>
    <w:rPr>
      <w:i/>
      <w:iCs/>
      <w:color w:val="0F4761" w:themeColor="accent1" w:themeShade="BF"/>
    </w:rPr>
  </w:style>
  <w:style w:type="paragraph" w:styleId="IntenseQuote">
    <w:name w:val="Intense Quote"/>
    <w:basedOn w:val="Normal"/>
    <w:next w:val="Normal"/>
    <w:link w:val="IntenseQuoteChar"/>
    <w:uiPriority w:val="30"/>
    <w:qFormat/>
    <w:rsid w:val="0060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827"/>
    <w:rPr>
      <w:i/>
      <w:iCs/>
      <w:color w:val="0F4761" w:themeColor="accent1" w:themeShade="BF"/>
    </w:rPr>
  </w:style>
  <w:style w:type="character" w:styleId="IntenseReference">
    <w:name w:val="Intense Reference"/>
    <w:basedOn w:val="DefaultParagraphFont"/>
    <w:uiPriority w:val="32"/>
    <w:qFormat/>
    <w:rsid w:val="00605827"/>
    <w:rPr>
      <w:b/>
      <w:bCs/>
      <w:smallCaps/>
      <w:color w:val="0F4761" w:themeColor="accent1" w:themeShade="BF"/>
      <w:spacing w:val="5"/>
    </w:rPr>
  </w:style>
  <w:style w:type="paragraph" w:styleId="NormalWeb">
    <w:name w:val="Normal (Web)"/>
    <w:basedOn w:val="Normal"/>
    <w:uiPriority w:val="99"/>
    <w:unhideWhenUsed/>
    <w:rsid w:val="00605827"/>
    <w:pPr>
      <w:spacing w:before="100" w:beforeAutospacing="1" w:after="100" w:afterAutospacing="1" w:line="240" w:lineRule="auto"/>
    </w:pPr>
    <w:rPr>
      <w:rFonts w:ascii="Times New Roman" w:eastAsia="Times New Roman" w:hAnsi="Times New Roman" w:cs="Times New Roman"/>
      <w:sz w:val="24"/>
      <w:szCs w:val="24"/>
      <w:lang w:val="en-AE"/>
    </w:rPr>
  </w:style>
  <w:style w:type="character" w:customStyle="1" w:styleId="agcmg">
    <w:name w:val="a_gcmg"/>
    <w:basedOn w:val="DefaultParagraphFont"/>
    <w:rsid w:val="00F270A6"/>
  </w:style>
  <w:style w:type="character" w:styleId="HTMLCode">
    <w:name w:val="HTML Code"/>
    <w:basedOn w:val="DefaultParagraphFont"/>
    <w:uiPriority w:val="99"/>
    <w:semiHidden/>
    <w:unhideWhenUsed/>
    <w:rsid w:val="003F7FEA"/>
    <w:rPr>
      <w:rFonts w:ascii="Courier New" w:eastAsia="Times New Roman" w:hAnsi="Courier New" w:cs="Courier New"/>
      <w:sz w:val="20"/>
      <w:szCs w:val="20"/>
    </w:rPr>
  </w:style>
  <w:style w:type="character" w:styleId="Strong">
    <w:name w:val="Strong"/>
    <w:basedOn w:val="DefaultParagraphFont"/>
    <w:uiPriority w:val="22"/>
    <w:qFormat/>
    <w:rsid w:val="000172D6"/>
    <w:rPr>
      <w:b/>
      <w:bCs/>
    </w:rPr>
  </w:style>
  <w:style w:type="character" w:styleId="Emphasis">
    <w:name w:val="Emphasis"/>
    <w:basedOn w:val="DefaultParagraphFont"/>
    <w:uiPriority w:val="20"/>
    <w:qFormat/>
    <w:rsid w:val="00D329BD"/>
    <w:rPr>
      <w:i/>
      <w:iCs/>
    </w:rPr>
  </w:style>
  <w:style w:type="character" w:styleId="Hyperlink">
    <w:name w:val="Hyperlink"/>
    <w:basedOn w:val="DefaultParagraphFont"/>
    <w:uiPriority w:val="99"/>
    <w:semiHidden/>
    <w:unhideWhenUsed/>
    <w:rsid w:val="001C1ADC"/>
    <w:rPr>
      <w:color w:val="0000FF"/>
      <w:u w:val="single"/>
    </w:rPr>
  </w:style>
  <w:style w:type="paragraph" w:styleId="NoSpacing">
    <w:name w:val="No Spacing"/>
    <w:uiPriority w:val="1"/>
    <w:qFormat/>
    <w:rsid w:val="00BD4593"/>
    <w:pPr>
      <w:spacing w:after="0" w:line="240" w:lineRule="auto"/>
    </w:pPr>
    <w:rPr>
      <w:kern w:val="0"/>
      <w:sz w:val="22"/>
      <w:szCs w:val="22"/>
      <w:lang w:val="en-US"/>
      <w14:ligatures w14:val="none"/>
    </w:rPr>
  </w:style>
  <w:style w:type="table" w:styleId="TableGrid">
    <w:name w:val="Table Grid"/>
    <w:basedOn w:val="TableNormal"/>
    <w:uiPriority w:val="39"/>
    <w:rsid w:val="00243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222A6"/>
    <w:rPr>
      <w:color w:val="96607D" w:themeColor="followedHyperlink"/>
      <w:u w:val="single"/>
    </w:rPr>
  </w:style>
  <w:style w:type="paragraph" w:styleId="Caption">
    <w:name w:val="caption"/>
    <w:basedOn w:val="Normal"/>
    <w:next w:val="Normal"/>
    <w:uiPriority w:val="35"/>
    <w:semiHidden/>
    <w:unhideWhenUsed/>
    <w:qFormat/>
    <w:rsid w:val="00B222A6"/>
    <w:pPr>
      <w:spacing w:line="240" w:lineRule="auto"/>
    </w:pPr>
    <w:rPr>
      <w:i/>
      <w:iCs/>
      <w:color w:val="0E2841" w:themeColor="text2"/>
      <w:sz w:val="18"/>
      <w:szCs w:val="18"/>
    </w:rPr>
  </w:style>
  <w:style w:type="paragraph" w:styleId="Footer">
    <w:name w:val="footer"/>
    <w:basedOn w:val="Normal"/>
    <w:link w:val="FooterChar"/>
    <w:uiPriority w:val="99"/>
    <w:unhideWhenUsed/>
    <w:rsid w:val="00B72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3F5"/>
    <w:rPr>
      <w:kern w:val="0"/>
      <w:sz w:val="22"/>
      <w:szCs w:val="22"/>
      <w:lang w:val="en-US"/>
      <w14:ligatures w14:val="none"/>
    </w:rPr>
  </w:style>
  <w:style w:type="character" w:styleId="PageNumber">
    <w:name w:val="page number"/>
    <w:basedOn w:val="DefaultParagraphFont"/>
    <w:uiPriority w:val="99"/>
    <w:semiHidden/>
    <w:unhideWhenUsed/>
    <w:rsid w:val="00B72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i.org/10.1016/j.chb.2016.03.003" TargetMode="External"/><Relationship Id="rId47" Type="http://schemas.openxmlformats.org/officeDocument/2006/relationships/hyperlink" Target="https://www.sphericalinsights.com/reports/cosmetics-market" TargetMode="External"/><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doi.org/10.1080/13527260701853105" TargetMode="External"/><Relationship Id="rId45" Type="http://schemas.openxmlformats.org/officeDocument/2006/relationships/hyperlink" Target="https://norma.ncirl.ie/id/eprint/6598"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mckinsey.com/industries/consumer-packaged-goods/our-insights/a-close-look-at-the-global-beauty-industry-in-2025?utm_source=chatgpt.com"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doi.org/10.2753/JEC1086-4415170102" TargetMode="External"/><Relationship Id="rId48" Type="http://schemas.openxmlformats.org/officeDocument/2006/relationships/hyperlink" Target="https://doi.org/10.1088/1742-6596/1712/1/012042"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nykaa.com/who_are_we?utm_source=chatgpt.com" TargetMode="External"/><Relationship Id="rId20" Type="http://schemas.openxmlformats.org/officeDocument/2006/relationships/image" Target="media/image14.png"/><Relationship Id="rId41" Type="http://schemas.openxmlformats.org/officeDocument/2006/relationships/hyperlink" Target="https://doi.org/10.1509/jmkr.43.3.34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5804</Words>
  <Characters>33086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Meera Jasmine</dc:creator>
  <cp:keywords/>
  <dc:description/>
  <cp:lastModifiedBy>Meera Jasmine</cp:lastModifiedBy>
  <cp:revision>2</cp:revision>
  <dcterms:created xsi:type="dcterms:W3CDTF">2026-04-23T15:46:00Z</dcterms:created>
  <dcterms:modified xsi:type="dcterms:W3CDTF">2026-04-23T15:46:00Z</dcterms:modified>
</cp:coreProperties>
</file>