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0000" w:val="clear"/>
        <w:tabs>
          <w:tab w:val="right" w:leader="none" w:pos="10065"/>
        </w:tabs>
        <w:rPr>
          <w:b w:val="0"/>
          <w:color w:val="ffffff"/>
          <w:sz w:val="28"/>
          <w:szCs w:val="28"/>
          <w:vertAlign w:val="baseline"/>
        </w:rPr>
      </w:pPr>
      <w:r w:rsidDel="00000000" w:rsidR="00000000" w:rsidRPr="00000000">
        <w:rPr>
          <w:b w:val="1"/>
          <w:color w:val="ffffff"/>
          <w:sz w:val="28"/>
          <w:szCs w:val="28"/>
          <w:vertAlign w:val="baseline"/>
          <w:rtl w:val="0"/>
        </w:rPr>
        <w:t xml:space="preserve">Nome: Lucas Miranda Mendonça Rezende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right" w:leader="none" w:pos="10065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N. USP: 12542838</w:t>
      </w:r>
    </w:p>
    <w:p w:rsidR="00000000" w:rsidDel="00000000" w:rsidP="00000000" w:rsidRDefault="00000000" w:rsidRPr="00000000" w14:paraId="00000003">
      <w:pPr>
        <w:tabs>
          <w:tab w:val="right" w:leader="none" w:pos="10065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10065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relatório.doc</w:t>
        <w:tab/>
        <w:t xml:space="preserve">Continuando filtros digitais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1.1: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mit.tif (non-sep):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887912" cy="188791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7912" cy="188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mit.tif (sep):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854060" cy="185406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060" cy="185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octagon.tif (non-sep):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926434" cy="192643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434" cy="1926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octagon.tif (sep):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016407" cy="201640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407" cy="2016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1.2: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detectEdgeHorizontal_Separable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(rowin, rowout);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doDifference3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(colin, colout);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mit.tif (sep):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034737" cy="2034737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737" cy="203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octagon.tif (sep):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2075497" cy="2075497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497" cy="207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1.3: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Detector de Bordas Horizontal em africa.tif</w:t>
      </w:r>
    </w:p>
    <w:p w:rsidR="00000000" w:rsidDel="00000000" w:rsidP="00000000" w:rsidRDefault="00000000" w:rsidRPr="00000000" w14:paraId="0000003D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6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94"/>
        <w:gridCol w:w="1418"/>
        <w:gridCol w:w="1418"/>
        <w:gridCol w:w="1418"/>
        <w:gridCol w:w="1418"/>
        <w:tblGridChange w:id="0">
          <w:tblGrid>
            <w:gridCol w:w="2694"/>
            <w:gridCol w:w="1418"/>
            <w:gridCol w:w="1418"/>
            <w:gridCol w:w="1418"/>
            <w:gridCol w:w="141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vAlign w:val="top"/>
          </w:tcPr>
          <w:p w:rsidR="00000000" w:rsidDel="00000000" w:rsidP="00000000" w:rsidRDefault="00000000" w:rsidRPr="00000000" w14:paraId="0000003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Tempo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Média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Minimo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Maximo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bookmarkStart w:colFirst="0" w:colLast="0" w:name="gjdgxs" w:id="0"/>
          <w:bookmarkEnd w:id="0"/>
          <w:p w:rsidR="00000000" w:rsidDel="00000000" w:rsidP="00000000" w:rsidRDefault="00000000" w:rsidRPr="00000000" w14:paraId="00000043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versão não-separável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47ms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-87.06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85.23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versão separável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33ms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-107.19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119.11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30j0zll" w:id="1"/>
    <w:bookmarkEnd w:id="1"/>
    <w:p w:rsidR="00000000" w:rsidDel="00000000" w:rsidP="00000000" w:rsidRDefault="00000000" w:rsidRPr="00000000" w14:paraId="0000004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Comparação: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Embora semelhantes, a imagem da versão não separável parece que é mais clara, tem contraste maior. A versão não separável é a versão mais computacionalmente cara (+42%).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Horizontal (Sep/Non-Sep)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1778550" cy="1903162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550" cy="190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70697" cy="189584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697" cy="189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Vertical (Sep/Non-Sep)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1904047" cy="203612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" cy="203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0646" cy="205835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646" cy="2058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vertAlign w:val="baseline"/>
          <w:rtl w:val="0"/>
        </w:rPr>
        <w:t xml:space="preserve">Insira a parte do código escrito para vertical edge detector (mit.tif)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detectEdgeVertical_NonSeparable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getNeighborhood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arr);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pixel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pixel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pixel);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detectEdgeVertical_Separable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doDifference3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(rowin, rowout);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doAverage3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(colin, colout);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vertAlign w:val="baseline"/>
          <w:rtl w:val="0"/>
        </w:rPr>
        <w:t xml:space="preserve">Insira a parte do código escrito para horizontal edge detector (mit.tif)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detectEdgeHorizontal_NonSeparable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getNeighborhood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arr);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pixel= 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pixel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pixel);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detectEdgeHorizontal_Separable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doAverage3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(rowin, rowout);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doDifference3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(colin, colout);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2.1: 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doMovingAverage5_NonSeparable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getNeighborhood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y, arr);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pixel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    pixel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arr[i][j];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pixel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pixel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y, pixel);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2.2: 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doMovingAverage5_Separable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(rowin, rowout);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(colin, colout);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       vout[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(vin[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       vout[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(vin[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; 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vout[k]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(vin[k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vin[k]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vout[n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vout[n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2.3: 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doMovingAverage5_Recursive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(rowin, rowout,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(colin, colout,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(vin, vout, 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vout[k]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vin[k]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doAverage5_Recursive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(vin, vout, 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Média-móvel 5*5 em africa.tif</w:t>
      </w:r>
    </w:p>
    <w:p w:rsidR="00000000" w:rsidDel="00000000" w:rsidP="00000000" w:rsidRDefault="00000000" w:rsidRPr="00000000" w14:paraId="00000117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6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94"/>
        <w:gridCol w:w="1418"/>
        <w:gridCol w:w="1418"/>
        <w:gridCol w:w="1418"/>
        <w:gridCol w:w="1418"/>
        <w:tblGridChange w:id="0">
          <w:tblGrid>
            <w:gridCol w:w="2694"/>
            <w:gridCol w:w="1418"/>
            <w:gridCol w:w="1418"/>
            <w:gridCol w:w="1418"/>
            <w:gridCol w:w="141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vAlign w:val="top"/>
          </w:tcPr>
          <w:p w:rsidR="00000000" w:rsidDel="00000000" w:rsidP="00000000" w:rsidRDefault="00000000" w:rsidRPr="00000000" w14:paraId="0000011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Tempo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Média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Mínimo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Maximo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versão não-separável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74ms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71.44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versão separável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28ms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71.44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versão recursiva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31ms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71.44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255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Comparação: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As imagens são muito semelhantes. A versão Não Separável parece levemente mais borrada. A versão Não Separável é consideravelmente mais cara computacionalmente, a versão Separável é a mais barata e a Recursiva é marginalmente mais cara que esta.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(Non-sep/Sep/Rec)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1684972" cy="1804061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4972" cy="1804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80146" cy="1803546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0146" cy="1803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77251" cy="179402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251" cy="1794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3.1: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Segmentando com o Operador Smoothing </w:t>
      </w:r>
    </w:p>
    <w:p w:rsidR="00000000" w:rsidDel="00000000" w:rsidP="00000000" w:rsidRDefault="00000000" w:rsidRPr="00000000" w14:paraId="0000013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L = 13</w:t>
      </w:r>
    </w:p>
    <w:p w:rsidR="00000000" w:rsidDel="00000000" w:rsidP="00000000" w:rsidRDefault="00000000" w:rsidRPr="00000000" w14:paraId="0000013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 = 4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28765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Insira a parte do código escrito.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9"/>
          <w:szCs w:val="19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9"/>
          <w:szCs w:val="19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9"/>
          <w:szCs w:val="19"/>
          <w:rtl w:val="0"/>
        </w:rPr>
        <w:t xml:space="preserve">doMovingAverageL_Recursive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9"/>
          <w:szCs w:val="19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(rowin, rowout,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length);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(colin, colout,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length);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vout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7"/>
          <w:szCs w:val="17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length;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vin[index];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vout[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length;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length;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vin[index];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vout[k]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length;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vin[index];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vout[k]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length;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(vin, vout,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length);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3.2: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Descreva o procedimento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Vertical Edge Non-Separable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Moving Average 13x13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Threshold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8479" cy="197973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8479" cy="1979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Insira a parte do código escrito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firstLine="720"/>
        <w:rPr/>
      </w:pPr>
      <w:r w:rsidDel="00000000" w:rsidR="00000000" w:rsidRPr="00000000">
        <w:rPr>
          <w:rtl w:val="0"/>
        </w:rPr>
        <w:t xml:space="preserve">Código reutilizado: Questão 1.1 e Questão 3.1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Operador Sobel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6200775" cy="46196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Insira a parte do código escrito para este exercício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doSobel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Apply horizontal Sobel kernel to rows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doSobelHorizontal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(rowin, rowout);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Apply vertical Sobel kernel to columns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doSobelVertical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(colin, colout);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Combine the results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gx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gy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(gx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gy);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(x, y, pixel);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doSobelHorizontal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vout[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vout[k]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vout[n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doSobelVertical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vout[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vout[k]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vout[n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vin[n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5: </w:t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(Mesmo código da questão 3.1)</w:t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9"/>
          <w:szCs w:val="19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9"/>
          <w:szCs w:val="19"/>
          <w:rtl w:val="0"/>
        </w:rPr>
        <w:t xml:space="preserve">doMovingAverageL_Recursive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9"/>
          <w:szCs w:val="19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[nx];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rowin);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(rowin, rowout,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length);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(y, rowout);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colin);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(colin, colout,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length);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colout);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length;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vin[index];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length;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length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length;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vin[index];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vout[k]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length;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length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length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vin[index];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vout[k]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length;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doAverageL_Recursive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(vin, vout, k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length);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