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0000" w:val="clear"/>
        <w:tabs>
          <w:tab w:val="right" w:leader="none" w:pos="10065"/>
        </w:tabs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ffff"/>
          <w:sz w:val="28"/>
          <w:szCs w:val="28"/>
          <w:vertAlign w:val="baseline"/>
          <w:rtl w:val="0"/>
        </w:rPr>
        <w:t xml:space="preserve">Nome: L</w:t>
      </w: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ucas Miranda Mendonça Rezende</w:t>
      </w:r>
      <w:r w:rsidDel="00000000" w:rsidR="00000000" w:rsidRPr="00000000">
        <w:rPr>
          <w:b w:val="1"/>
          <w:color w:val="ffffff"/>
          <w:sz w:val="28"/>
          <w:szCs w:val="28"/>
          <w:vertAlign w:val="baseline"/>
          <w:rtl w:val="0"/>
        </w:rPr>
        <w:tab/>
        <w:t xml:space="preserve">máximo: 4 páginas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3"/>
          <w:tab w:val="right" w:leader="none" w:pos="1020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Nro USP: 12542838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3"/>
          <w:tab w:val="right" w:leader="none" w:pos="1020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3"/>
          <w:tab w:val="right" w:leader="none" w:pos="1020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Relatorio.doc</w:t>
        <w:tab/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 </w:t>
      </w:r>
    </w:p>
    <w:p w:rsidR="00000000" w:rsidDel="00000000" w:rsidP="00000000" w:rsidRDefault="00000000" w:rsidRPr="00000000" w14:paraId="00000007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Screenshot corregistro intrapessoal (T1-T2)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Antes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13723" cy="329815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3723" cy="3298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Depois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142298" cy="33380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2298" cy="3338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2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Screenshot corregistro interpessoal (T1)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Antes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705225" cy="3914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Depois</w:t>
      </w:r>
    </w:p>
    <w:p w:rsidR="00000000" w:rsidDel="00000000" w:rsidP="00000000" w:rsidRDefault="00000000" w:rsidRPr="00000000" w14:paraId="00000018">
      <w:pPr>
        <w:ind w:left="1440" w:firstLine="0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05225" cy="3914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3 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Screenshot corregistro interpessoal (T2)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Antes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05225" cy="3914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Depois</w:t>
      </w:r>
    </w:p>
    <w:p w:rsidR="00000000" w:rsidDel="00000000" w:rsidP="00000000" w:rsidRDefault="00000000" w:rsidRPr="00000000" w14:paraId="00000021">
      <w:pPr>
        <w:ind w:left="1440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05225" cy="3914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Questão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Comente a respeito da eficiência e qualidade dos </w:t>
      </w:r>
      <w:r w:rsidDel="00000000" w:rsidR="00000000" w:rsidRPr="00000000">
        <w:rPr>
          <w:vertAlign w:val="baseline"/>
          <w:rtl w:val="0"/>
        </w:rPr>
        <w:t xml:space="preserve">corregistros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Qualidade do Corregistro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Ponto forte: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Foi utilizada uma métrica robusta, a MattesMutualInformationImageToImageMetricv4, adequada para imagens multimodais (por exemplo, T1 e T2), uma vez que se baseia na informação mútua em vez da correspondência direta de intensidades. Isso a torna apropriada para o alinhamento entre diferentes contrastes de ressonância magnética.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Desafios observados: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 imagem reamostrada (T2) após o registro não apresenta alinhamento perfeito em relação à imagem fixa (T1), sendo possível observar uma inclinação residual e um leve deslocamento. Esses resultados sugerem que o algoritmo pode ter encerrado prematuramente, convergido para um mínimo local, ou que os parâmetros do otimizador não foram suficientes para alcançar um alinhamento ideal.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Eficiência Computacional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Ponto forte: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O método de registro empregado (ImageRegistrationMethodv4 com GradientDescentOptimizerv4) apresenta desempenho eficiente para imagens tridimensionais, especialmente quando utilizado com representações em ponto flutuante de 32 bits (itk.F).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Possíveis melhorias: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 eficiência e a precisão do processo podem ser aprimoradas por meio da utilização de uma estratégia multi-resolução (níveis de pirâmide), realizando o registro inicialmente em imagens suavizadas de baixa resolução e refinando progressivamente. Além disso, a aplicação de uma inicialização baseada em transformações rígidas (como alinhamento pelo centro de massa) antes do uso do otimizador por gradiente pode favorecer uma melhor convergência.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1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22f064f4-c7de-4a54-9eae-621e0ac5b446</vt:lpwstr>
  </property>
</Properties>
</file>