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RAVIKAS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JOTHNA SOFTWARE SOLUTIONS PVT LTD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DHANVANTRI BIOMEDICAL PVT LTD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PMC GLOBAL SYSTEMS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PLASTGEN SOLUTIONS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