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bookmarkStart w:colFirst="0" w:colLast="0" w:name="_ryn8v34d250m" w:id="0"/>
      <w:bookmarkEnd w:id="0"/>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ХАРКІВСЬКИЙ НАЦІОНАЛЬНИЙ </w:t>
        <w:br w:type="textWrapping"/>
        <w:t xml:space="preserve">УНІВЕРСИТЕТ РАДІОЕЛЕКТРОНІКИ</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pPr>
      <w:bookmarkStart w:colFirst="0" w:colLast="0" w:name="_8r8393j519rd" w:id="1"/>
      <w:bookmarkEnd w:id="1"/>
      <w:r w:rsidDel="00000000" w:rsidR="00000000" w:rsidRPr="00000000">
        <w:rPr>
          <w:rFonts w:ascii="Times New Roman" w:cs="Times New Roman" w:eastAsia="Times New Roman" w:hAnsi="Times New Roman"/>
          <w:sz w:val="28"/>
          <w:szCs w:val="28"/>
          <w:rtl w:val="0"/>
        </w:rPr>
        <w:t xml:space="preserve">Кафедра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sz w:val="28"/>
          <w:szCs w:val="28"/>
          <w:rtl w:val="0"/>
        </w:rPr>
        <w:t xml:space="preserve">Програмна інженерія</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ЗВІТ</w:t>
      </w:r>
    </w:p>
    <w:p w:rsidR="00000000" w:rsidDel="00000000" w:rsidP="00000000" w:rsidRDefault="00000000" w:rsidRPr="00000000" w14:paraId="0000000B">
      <w:pPr>
        <w:spacing w:line="360" w:lineRule="auto"/>
        <w:jc w:val="center"/>
        <w:rPr/>
      </w:pPr>
      <w:r w:rsidDel="00000000" w:rsidR="00000000" w:rsidRPr="00000000">
        <w:rPr>
          <w:rFonts w:ascii="Times New Roman" w:cs="Times New Roman" w:eastAsia="Times New Roman" w:hAnsi="Times New Roman"/>
          <w:sz w:val="28"/>
          <w:szCs w:val="28"/>
          <w:rtl w:val="0"/>
        </w:rPr>
        <w:t xml:space="preserve">з лабораторної роботи №2</w:t>
      </w: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Fonts w:ascii="Times New Roman" w:cs="Times New Roman" w:eastAsia="Times New Roman" w:hAnsi="Times New Roman"/>
          <w:sz w:val="28"/>
          <w:szCs w:val="28"/>
          <w:rtl w:val="0"/>
        </w:rPr>
        <w:t xml:space="preserve">з дисципліни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color w:val="000000"/>
          <w:sz w:val="28"/>
          <w:szCs w:val="28"/>
          <w:highlight w:val="white"/>
          <w:rtl w:val="0"/>
        </w:rPr>
        <w:t xml:space="preserve">Основи Програмної Інженерії</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Fonts w:ascii="Times New Roman" w:cs="Times New Roman" w:eastAsia="Times New Roman" w:hAnsi="Times New Roman"/>
          <w:sz w:val="28"/>
          <w:szCs w:val="28"/>
          <w:rtl w:val="0"/>
        </w:rPr>
        <w:t xml:space="preserve">Виконав                                                                                     Прийняв:</w:t>
      </w: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Fonts w:ascii="Times New Roman" w:cs="Times New Roman" w:eastAsia="Times New Roman" w:hAnsi="Times New Roman"/>
          <w:sz w:val="28"/>
          <w:szCs w:val="28"/>
          <w:rtl w:val="0"/>
        </w:rPr>
        <w:t xml:space="preserve">ст. гр. ПЗПІ-25-3                                                                       В.Гребенюк</w:t>
      </w: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Коцарєв.М.О</w:t>
      </w:r>
    </w:p>
    <w:p w:rsidR="00000000" w:rsidDel="00000000" w:rsidP="00000000" w:rsidRDefault="00000000" w:rsidRPr="00000000" w14:paraId="0000001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Харків 2026</w:t>
      </w:r>
    </w:p>
    <w:p w:rsidR="00000000" w:rsidDel="00000000" w:rsidP="00000000" w:rsidRDefault="00000000" w:rsidRPr="00000000" w14:paraId="0000001E">
      <w:pPr>
        <w:pBdr>
          <w:top w:color="auto" w:space="12" w:sz="0" w:val="none"/>
          <w:bottom w:color="auto" w:space="6" w:sz="0" w:val="none"/>
        </w:pBd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ЛАБОРАТОРНА РОБОТА № 2</w:t>
      </w:r>
    </w:p>
    <w:p w:rsidR="00000000" w:rsidDel="00000000" w:rsidP="00000000" w:rsidRDefault="00000000" w:rsidRPr="00000000" w14:paraId="0000001F">
      <w:pPr>
        <w:pBdr>
          <w:top w:color="auto" w:space="0" w:sz="0" w:val="none"/>
          <w:bottom w:color="auto" w:space="10" w:sz="0" w:val="none"/>
        </w:pBd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МОДЕЛЮВАННЯ ПРОГРАМНОЇ СИСТЕМИ ЗАСОБАМИ UML (UNIFIED MODELING LANGUAGE)</w:t>
      </w:r>
    </w:p>
    <w:p w:rsidR="00000000" w:rsidDel="00000000" w:rsidP="00000000" w:rsidRDefault="00000000" w:rsidRPr="00000000" w14:paraId="00000020">
      <w:pPr>
        <w:pBdr>
          <w:top w:color="auto" w:space="10" w:sz="0" w:val="none"/>
          <w:bottom w:color="auto" w:space="5" w:sz="0" w:val="none"/>
        </w:pBdr>
        <w:spacing w:line="36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Мета роботи</w:t>
      </w:r>
    </w:p>
    <w:p w:rsidR="00000000" w:rsidDel="00000000" w:rsidP="00000000" w:rsidRDefault="00000000" w:rsidRPr="00000000" w14:paraId="00000021">
      <w:pPr>
        <w:pBdr>
          <w:top w:color="auto" w:space="0" w:sz="0" w:val="none"/>
          <w:bottom w:color="auto" w:space="0" w:sz="0" w:val="none"/>
          <w:between w:color="auto" w:space="0" w:sz="0" w:val="none"/>
        </w:pBd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Набуття практичних навичок моделювання програмних систем із використанням уніфікованої мови моделювання UML (Unified Modeling Language). Оволодіння методами побудови діаграм прецедентів (Use Case Diagram), діаграм класів (Class Diagram) та діаграм послідовності (Sequence Diagram). Формування вміння забезпечувати трасовність (traceability) від функціональних вимог до моделей проєктування.</w:t>
      </w:r>
    </w:p>
    <w:p w:rsidR="00000000" w:rsidDel="00000000" w:rsidP="00000000" w:rsidRDefault="00000000" w:rsidRPr="00000000" w14:paraId="00000022">
      <w:pPr>
        <w:pBdr>
          <w:top w:color="auto" w:space="0" w:sz="0" w:val="none"/>
          <w:bottom w:color="auto" w:space="0" w:sz="0" w:val="none"/>
          <w:between w:color="auto" w:space="0" w:sz="0" w:val="none"/>
        </w:pBd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результаті виконання роботи здобувач має продемонструвати здатність: обирати предметну область та формулювати функціональні вимоги; застосовувати нотацію UML 2.5 для візуального моделювання архітектури програмної системи; будувати матрицю трасовності, що пов’язує вимоги, прецеденти, класи та сценарії взаємодії.</w:t>
      </w:r>
    </w:p>
    <w:p w:rsidR="00000000" w:rsidDel="00000000" w:rsidP="00000000" w:rsidRDefault="00000000" w:rsidRPr="00000000" w14:paraId="00000023">
      <w:pPr>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Хід роботи</w:t>
      </w:r>
    </w:p>
    <w:p w:rsidR="00000000" w:rsidDel="00000000" w:rsidP="00000000" w:rsidRDefault="00000000" w:rsidRPr="00000000" w14:paraId="00000024">
      <w:pPr>
        <w:ind w:left="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2.2.1 Предметна область</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60" w:before="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DeltaPhys - платформа для пошуку партнерів та професійного нетворкінгу в екстремальних видах спорту.</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60" w:before="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60" w:before="60" w:lineRule="auto"/>
        <w:ind w:left="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2.2.2 Функціональні вимоги</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60" w:before="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FR-01: Система повинна дозволяти реєстрацію та автентифікацію користувачів через email.</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60" w:before="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FR-02: Система повинна надавати можливість створення анкет («сесій») для пошуку партнерів.</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60" w:before="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FR-03: Система повинна відображати публічну карту доступних спортивних подій.</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60" w:before="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FR-04: Система повинна дозволяти верифікацію профілю атлета.</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60" w:before="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FR-05: Система повинна забезпечувати функціонал чатів для комунікації між учасниками сесії.</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60" w:before="60" w:lineRule="auto"/>
        <w:ind w:left="0" w:firstLine="72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2.2.3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highlight w:val="white"/>
          <w:rtl w:val="0"/>
        </w:rPr>
        <w:t xml:space="preserve">Діаграма прецедентів</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0" w:before="0" w:line="240" w:lineRule="auto"/>
        <w:rPr>
          <w:rFonts w:ascii="Courier New" w:cs="Courier New" w:eastAsia="Courier New" w:hAnsi="Courier New"/>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Код</w:t>
      </w:r>
      <w:r w:rsidDel="00000000" w:rsidR="00000000" w:rsidRPr="00000000">
        <w:rPr>
          <w:rFonts w:ascii="Times New Roman" w:cs="Times New Roman" w:eastAsia="Times New Roman" w:hAnsi="Times New Roman"/>
          <w:sz w:val="28"/>
          <w:szCs w:val="28"/>
          <w:highlight w:val="white"/>
          <w:rtl w:val="0"/>
        </w:rPr>
        <w:br w:type="textWrapping"/>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config:</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layout: elk</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flowchart RL</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subgraph DeltaPhys["Платформа DeltaPhys"]</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direction TB</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UC1(["Перегляд публічної карти сесій"])</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UC2(["Реєстрація через email"])</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UC13(["Автентифікація"])</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UC3(["Перегляд деталей профілів"])</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UC4(["Спілкування в чатах"])</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UC5(["Створення виїздів та анкет"])</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UC6(["Подання заявок на участь"])</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UC7(["Верифікація особи"])</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UC8(["Створення комерційних виїздів"])</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UC9(["Перегляд розширеної статистики"])</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UC10(["Доступ до панелі керування"])</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UC11(["Блокування користувачів"])</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UC12(["Видалення сумнівних подій"])</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end</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UC1 --- G(("Гість"))</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UC2 --- G</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UC3 --- T(("Подорожуючий"))</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UC4 --- T</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UC5 --- T</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UC6 --- T</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UC8 --- O(("Організатор / Гід"))</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UC9 --- O</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UC10 --- Admin(("Адміністратор"))</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UC11 --- Admin</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UC12 --- Admin</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O -. успадковує .-&gt; T</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 -. успадковує .-&gt; G</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UC5 -. &amp;lt;&amp;gt; .-&gt; UC13</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UC6 -. &amp;lt;&amp;gt; .-&gt; UC13 &amp; UC</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Діаграма</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6333263" cy="40243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33263" cy="402437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60" w:before="60" w:lineRule="auto"/>
        <w:ind w:left="0" w:firstLine="72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2.2.4 Діаграма класів</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60" w:before="60"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Код</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config:</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layout: dagre</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classDiagram</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class AuthService {</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+authenticate(email: String, pwd: String): boolean</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+register(email: String, pwd: String): void</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class User {</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&lt;&lt;Abstract&gt;&gt;</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-id: int</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-email: String</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-role: String</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+login(): boolean</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class Guest {</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+viewPublicMap(): void</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class Traveler {</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-isVerified: boolean</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+createSession(): Session</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+applyForSession(s: Session): Application</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+writeInChat(): void</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class Organizer {</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+createCommercialSession(): Session</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+viewStats(): void</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class Admin {</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+blockUser(u: User): void</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+deleteSession(s: Session): void</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class Session {</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-sessionId: int</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-location: String</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-date: Date</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-isCommercial: boolean</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+getDetails(): String</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class Application {</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-applicationId: int</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-dateApplied: Date</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-status: String</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+approve(): void</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+reject(): void</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User &lt;|-- Guest</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User &lt;|-- Traveler</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User &lt;|-- Organizer</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User &lt;|-- Admin</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User ..&gt; AuthService : &lt;&lt;uses&gt;&gt;</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Traveler "1" -- "*" Session : creates &gt;</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Traveler "1" -- "*" Application : submits &gt;</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Organizer "1" -- "*" Session : creates commercial &gt;</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Session "1" *-- "*" Application : receives</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Admin ..&gt; User : manages</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line="24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Admin ..&gt; Session : moderates</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0" w:before="0" w:line="24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Діаграма</w:t>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60" w:before="60"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6561863" cy="356316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61863" cy="356316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60" w:before="60"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60" w:before="60" w:lineRule="auto"/>
        <w:ind w:left="0" w:firstLine="72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2.2.5Діаграма послідовності</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60" w:before="60" w:lineRule="auto"/>
        <w:ind w:left="0" w:firstLine="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Код</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config:</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theme: redux-color</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look: neo</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sequenceDiagram</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actor Traveler as Подорожуючий</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participant UI as Інтерфейс (Frontend)</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participant System as Backend </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participant DB as База даних</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autonumber</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Traveler-&gt;&gt;UI: Вибирає виїзд (сесію) на карті</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UI-&gt;&gt;Traveler: Показує деталі виїзду та кнопку "Приєднатися"</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Traveler-&gt;&gt;UI: Натискає "Подати заявку"</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UI-&gt;&gt;System: POST /api/sessions/{id}/apply</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System-&gt;&gt;DB: Запит статусу верифікації профілю</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DB--&gt;&gt;System: Повернення статусу верифікації</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 Комбінований фрагмент умовного розгалуження (alt) згідно з методичкою</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System-&gt;&gt;DB: Створення нового запису Application (Заявка)</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DB--&gt;&gt;System: OK (ID заявки створено)</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System--&gt;&gt;UI: 201 Created (Заявку успішно збережено)</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UI--&gt;&gt;Traveler: Повідомлення: "Вашу заявку надіслано організатору/гіду"</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System--&gt;&gt;UI: 403 Forbidden (Доступ заборонено)</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UI--&gt;&gt;Traveler: Повідомлення: "Для подачі заявки необхідно пройти верифікацію особи"</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60" w:before="60"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Діаграма </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60" w:before="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6300250" cy="3009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002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60" w:before="60" w:lineRule="auto"/>
        <w:ind w:left="0" w:firstLine="72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60" w:before="60" w:lineRule="auto"/>
        <w:ind w:left="0" w:firstLine="72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2.2.6 Матриця трасовності</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60" w:before="60" w:lineRule="auto"/>
        <w:ind w:left="-566.9291338582675" w:firstLine="0"/>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W w:w="10500.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2640"/>
        <w:gridCol w:w="2610"/>
        <w:gridCol w:w="2625"/>
        <w:tblGridChange w:id="0">
          <w:tblGrid>
            <w:gridCol w:w="2625"/>
            <w:gridCol w:w="2640"/>
            <w:gridCol w:w="2610"/>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Вимога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Класи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FR-01: Система повинна дозволяти реєстрацію та автентифікацію користувачів через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UC2: Реєстрація через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AuthService</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tl w:val="0"/>
              </w:rPr>
            </w:r>
          </w:p>
        </w:tc>
      </w:tr>
      <w:tr>
        <w:trPr>
          <w:cantSplit w:val="0"/>
          <w:trHeight w:val="159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6"/>
                <w:szCs w:val="26"/>
                <w:highlight w:val="white"/>
                <w:rtl w:val="0"/>
              </w:rPr>
              <w:t xml:space="preserve">FR-02: Система повинна надавати можливість створення анкет («сесій») для пошуку партнерів</w:t>
            </w:r>
            <w:r w:rsidDel="00000000" w:rsidR="00000000" w:rsidRPr="00000000">
              <w:rPr>
                <w:rFonts w:ascii="Times New Roman" w:cs="Times New Roman" w:eastAsia="Times New Roman" w:hAnsi="Times New Roman"/>
                <w:sz w:val="28"/>
                <w:szCs w:val="28"/>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40" w:before="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UC5: Створення виїздів та анкет</w:t>
            </w:r>
          </w:p>
          <w:p w:rsidR="00000000" w:rsidDel="00000000" w:rsidP="00000000" w:rsidRDefault="00000000" w:rsidRPr="00000000" w14:paraId="000000D7">
            <w:pPr>
              <w:widowControl w:val="0"/>
              <w:spacing w:after="40" w:before="4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UC8: Створення комерційних виїздів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Traveler, Organizer,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tl w:val="0"/>
              </w:rPr>
            </w:r>
          </w:p>
        </w:tc>
      </w:tr>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FR-03: Відображення публічної карти доступних спортивних подій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40" w:before="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UC1: Перегляд публічної карти сесій</w:t>
            </w:r>
          </w:p>
          <w:p w:rsidR="00000000" w:rsidDel="00000000" w:rsidP="00000000" w:rsidRDefault="00000000" w:rsidRPr="00000000" w14:paraId="000000DC">
            <w:pPr>
              <w:widowControl w:val="0"/>
              <w:spacing w:after="40" w:before="4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UC6: Подання заявок на участь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Guest, Session,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40" w:before="4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Вибирає виїздна карті, показує деталі виїзду та кнопку "Приєднатися"</w:t>
            </w:r>
          </w:p>
          <w:p w:rsidR="00000000" w:rsidDel="00000000" w:rsidP="00000000" w:rsidRDefault="00000000" w:rsidRPr="00000000" w14:paraId="000000DF">
            <w:pPr>
              <w:widowControl w:val="0"/>
              <w:spacing w:after="40" w:before="40"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Створення нового запису Application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FR-04: Верифікація профілю атлета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UC7: Верифікація особи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Traveler (атрибут isVerified)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Перевірка статусу верифікації профілю. Профіль верифіковано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FR-05: Функціонал чатів для комунікації між учасниками сесії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UC4: Спілкування в чатах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Traveler (метод writeInChat())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tl w:val="0"/>
              </w:rPr>
            </w:r>
          </w:p>
        </w:tc>
      </w:tr>
    </w:tbl>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pacing w:after="60" w:before="60" w:lineRule="auto"/>
        <w:ind w:left="-566.9291338582675" w:firstLine="0"/>
        <w:rPr>
          <w:rFonts w:ascii="Times New Roman" w:cs="Times New Roman" w:eastAsia="Times New Roman" w:hAnsi="Times New Roman"/>
          <w:b w:val="1"/>
          <w:bCs w:val="1"/>
          <w:sz w:val="28"/>
          <w:szCs w:val="28"/>
          <w:highlight w:val="white"/>
        </w:rPr>
      </w:pPr>
      <w:r w:rsidDel="00000000" w:rsidR="00000000" w:rsidRPr="00000000">
        <w:rPr>
          <w:rtl w:val="0"/>
        </w:rPr>
      </w:r>
    </w:p>
    <w:sectPr>
      <w:pgSz w:h="16838" w:w="11906" w:orient="portrait"/>
      <w:pgMar w:bottom="1134" w:top="1134" w:left="1133.8582677165355"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