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展机库库存清单2018-04-11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070.11018,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77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MS-2007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0A.101000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1010.000592,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090.02077, 090.02024,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94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</w:t>
            </w:r>
          </w:p>
        </w:tc>
        <w:tc>
          <w:tcPr>
            <w:tcW w:w="1500" w:type="dxa"/>
          </w:tcPr>
          <w:p>
            <w:pPr/>
            <w:r>
              <w:rPr/>
              <w:t xml:space="preserve">Medilog FD12 Holter 动态心电记录仪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1A.304000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351.000104,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290.14199, 290.12785, 290.12787,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310.02071, 310.02103, 310.01570,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540.12329,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0.075000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67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023370079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040.12463, 040.12427, 040.11686, 040.11813, 040.09834,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CS-200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030.06263, 030.06930,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190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Excellence运动心电图仪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0.035000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203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162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UK1A1619018852, UK1A1619018850, CN-07YKF8-TV100-78H-11LB, CN-07YKF8-TV100-78H-17NB, CN-030RJK-64180-684-0ZEL, CN-030RJK-64180-684-0ZJL, CN-030RJK-64180-6CE-13JB, 805631380, CN-07YKF8-TV100-78A-11LB,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P1914S 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P1914S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CN-0DJD40-72872-61R-AK7L-A02,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247</w:t>
            </w:r>
          </w:p>
        </w:tc>
        <w:tc>
          <w:tcPr>
            <w:tcW w:w="1500" w:type="dxa"/>
          </w:tcPr>
          <w:p>
            <w:pPr/>
            <w:r>
              <w:rPr/>
              <w:t xml:space="preserve">宏碁笔记本电脑-MS-2360</w:t>
            </w:r>
          </w:p>
        </w:tc>
        <w:tc>
          <w:tcPr>
            <w:tcW w:w="1500" w:type="dxa"/>
          </w:tcPr>
          <w:p>
            <w:pPr/>
            <w:r>
              <w:rPr/>
              <w:t xml:space="preserve">MS2360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160510400850, 161130100033, 171030100523, 171030100527, 130610400330, 151210400724, 141110400516,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911S BP plus E-seat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910S PLUS踏车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363</w:t>
            </w:r>
          </w:p>
        </w:tc>
        <w:tc>
          <w:tcPr>
            <w:tcW w:w="1500" w:type="dxa"/>
          </w:tcPr>
          <w:p>
            <w:pPr/>
            <w:r>
              <w:rPr/>
              <w:t xml:space="preserve">Darwin2 Enterprise Software</w:t>
            </w:r>
          </w:p>
        </w:tc>
        <w:tc>
          <w:tcPr>
            <w:tcW w:w="1500" w:type="dxa"/>
          </w:tcPr>
          <w:p>
            <w:pPr/>
            <w:r>
              <w:rPr/>
              <w:t xml:space="preserve">0.281300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CN-0FM2C3-72872-51A-DCFM, CN-0FM2C3-72872-51A-AEJM,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369</w:t>
            </w:r>
          </w:p>
        </w:tc>
        <w:tc>
          <w:tcPr>
            <w:tcW w:w="1500" w:type="dxa"/>
          </w:tcPr>
          <w:p>
            <w:pPr/>
            <w:r>
              <w:rPr/>
              <w:t xml:space="preserve">Life Care 2监护仪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0.775000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371</w:t>
            </w:r>
          </w:p>
        </w:tc>
        <w:tc>
          <w:tcPr>
            <w:tcW w:w="1500" w:type="dxa"/>
          </w:tcPr>
          <w:p>
            <w:pPr/>
            <w:r>
              <w:rPr/>
              <w:t xml:space="preserve">SEMA3 Professional System</w:t>
            </w:r>
          </w:p>
        </w:tc>
        <w:tc>
          <w:tcPr>
            <w:tcW w:w="1500" w:type="dxa"/>
          </w:tcPr>
          <w:p>
            <w:pPr/>
            <w:r>
              <w:rPr/>
              <w:t xml:space="preserve">5.602010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373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 7020台式电脑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4F1PN62, 28PQG82, 1C4S7C2, 4ND4352,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CNCG309869,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121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DELL7040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联想扬天T4900</w:t>
            </w:r>
          </w:p>
        </w:tc>
        <w:tc>
          <w:tcPr>
            <w:tcW w:w="1500" w:type="dxa"/>
          </w:tcPr>
          <w:p>
            <w:pPr/>
            <w:r>
              <w:rPr/>
              <w:t xml:space="preserve">T4900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1S65A9HCT6CTU0H00,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094994000481,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096994000317,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390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智能读卡器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90-01-002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63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SANA进口显示器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91-10-003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62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SANA进口电脑主机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91-01-001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康讯大肺功能测试系统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G10220161300844,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80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E1032016702975, E1072016703028,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173.04756,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戴尔电脑主机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DELLOPT-504MT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59TVHD2, CQNSLG2,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013400101-SprioScout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8DTAPAG021,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170830100440,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7TJG1L2,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0.290000-D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S2003W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9D5AYJ7Q9E,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4L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>C7BOQJ2,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ZV0A1740006626, ZV0A1740006668,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GG8DDN2, GGF9DN2,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VNC5C13014,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康讯体描箱</w:t>
            </w:r>
          </w:p>
        </w:tc>
        <w:tc>
          <w:tcPr>
            <w:tcW w:w="1500" w:type="dxa"/>
          </w:tcPr>
          <w:p>
            <w:pPr/>
            <w:r>
              <w:rPr/>
              <w:t xml:space="preserve">054212010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388</w:t>
            </w:r>
          </w:p>
        </w:tc>
        <w:tc>
          <w:tcPr>
            <w:tcW w:w="1500" w:type="dxa"/>
          </w:tcPr>
          <w:p>
            <w:pPr/>
            <w:r>
              <w:rPr/>
              <w:t xml:space="preserve">弥散10升气体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D-10L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454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美林PWC运动肺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013351010-ML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2018-04-11T12:47:18+08:00</dcterms:created>
  <dcterms:modified xsi:type="dcterms:W3CDTF">2018-04-11T12:47:18+08:00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