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损耗库库存清单2018-03-02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350</w:t>
            </w:r>
          </w:p>
        </w:tc>
        <w:tc>
          <w:tcPr>
            <w:tcW w:w="1500" w:type="dxa"/>
          </w:tcPr>
          <w:p>
            <w:pPr/>
            <w:r>
              <w:rPr/>
              <w:t xml:space="preserve">3M心电电极打磨沙片</w:t>
            </w:r>
          </w:p>
        </w:tc>
        <w:tc>
          <w:tcPr>
            <w:tcW w:w="1500" w:type="dxa"/>
          </w:tcPr>
          <w:p>
            <w:pPr/>
            <w:r>
              <w:rPr/>
              <w:t xml:space="preserve">3M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2018-03-02T14:30:58+08:00</dcterms:created>
  <dcterms:modified xsi:type="dcterms:W3CDTF">2018-03-02T14:30:58+08:00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