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长沙库库存清单2018-03-02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180</w:t>
            </w:r>
          </w:p>
        </w:tc>
        <w:tc>
          <w:tcPr>
            <w:tcW w:w="1500" w:type="dxa"/>
          </w:tcPr>
          <w:p>
            <w:pPr/>
            <w:r>
              <w:rPr/>
              <w:t xml:space="preserve">V1传感器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D108201691001712, D108201691001713,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D1042017630855, D1042017630853, D1042017630863,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23382230015,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173</w:t>
            </w:r>
          </w:p>
        </w:tc>
        <w:tc>
          <w:tcPr>
            <w:tcW w:w="1500" w:type="dxa"/>
          </w:tcPr>
          <w:p>
            <w:pPr/>
            <w:r>
              <w:rPr/>
              <w:t xml:space="preserve">体描主板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017010691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22978410035, 22978410026, 22978410016,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20170828/DMS300.BTT01/BTR01/01082,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403</w:t>
            </w:r>
          </w:p>
        </w:tc>
        <w:tc>
          <w:tcPr>
            <w:tcW w:w="1500" w:type="dxa"/>
          </w:tcPr>
          <w:p>
            <w:pPr/>
            <w:r>
              <w:rPr/>
              <w:t xml:space="preserve">体描主机盒</w:t>
            </w:r>
          </w:p>
        </w:tc>
        <w:tc>
          <w:tcPr>
            <w:tcW w:w="1500" w:type="dxa"/>
          </w:tcPr>
          <w:p>
            <w:pPr/>
            <w:r>
              <w:rPr/>
              <w:t xml:space="preserve">013600101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402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弥散主机盒</w:t>
            </w:r>
          </w:p>
        </w:tc>
        <w:tc>
          <w:tcPr>
            <w:tcW w:w="1500" w:type="dxa"/>
          </w:tcPr>
          <w:p>
            <w:pPr/>
            <w:r>
              <w:rPr/>
              <w:t xml:space="preserve">013600104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G10620171301098,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85BC1L2,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406</w:t>
            </w:r>
          </w:p>
        </w:tc>
        <w:tc>
          <w:tcPr>
            <w:tcW w:w="1500" w:type="dxa"/>
          </w:tcPr>
          <w:p>
            <w:pPr/>
            <w:r>
              <w:rPr/>
              <w:t xml:space="preserve">小肺台车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011400131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C112201690001877,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352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DELL3264-1208W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HSC4972, 4BG4972,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C102201790001942,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-90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2018-03-02T14:30:25+08:00</dcterms:created>
  <dcterms:modified xsi:type="dcterms:W3CDTF">2018-03-02T14:30:25+08:00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