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CariSurg MedTech Pathways Research Project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pStyle w:val="Heading2"/>
        <w:keepLines w:val="0"/>
        <w:pBdr>
          <w:bottom w:color="000000" w:space="1" w:sz="6" w:val="single"/>
        </w:pBdr>
        <w:spacing w:after="0" w:before="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Preliminary Proposal Template</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left="21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ind w:left="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Project Title:</w:t>
        <w:tab/>
      </w:r>
      <w:r w:rsidDel="00000000" w:rsidR="00000000" w:rsidRPr="00000000">
        <w:rPr>
          <w:rFonts w:ascii="Times New Roman" w:cs="Times New Roman" w:eastAsia="Times New Roman" w:hAnsi="Times New Roman"/>
          <w:sz w:val="24"/>
          <w:szCs w:val="24"/>
          <w:rtl w:val="0"/>
        </w:rPr>
        <w:t xml:space="preserve">AI-Assisted Emergency Department Triage Optimisation </w:t>
      </w:r>
      <w:r w:rsidDel="00000000" w:rsidR="00000000" w:rsidRPr="00000000">
        <w:rPr>
          <w:rtl w:val="0"/>
        </w:rPr>
      </w:r>
    </w:p>
    <w:p w:rsidR="00000000" w:rsidDel="00000000" w:rsidP="00000000" w:rsidRDefault="00000000" w:rsidRPr="00000000" w14:paraId="00000007">
      <w:pPr>
        <w:spacing w:line="240" w:lineRule="auto"/>
        <w:ind w:left="21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ind w:left="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Student Name:</w:t>
        <w:tab/>
      </w:r>
      <w:r w:rsidDel="00000000" w:rsidR="00000000" w:rsidRPr="00000000">
        <w:rPr>
          <w:rFonts w:ascii="Times New Roman" w:cs="Times New Roman" w:eastAsia="Times New Roman" w:hAnsi="Times New Roman"/>
          <w:sz w:val="24"/>
          <w:szCs w:val="24"/>
          <w:rtl w:val="0"/>
        </w:rPr>
        <w:t xml:space="preserve">Shamika Glasgow</w:t>
      </w:r>
      <w:r w:rsidDel="00000000" w:rsidR="00000000" w:rsidRPr="00000000">
        <w:rPr>
          <w:rtl w:val="0"/>
        </w:rPr>
      </w:r>
    </w:p>
    <w:p w:rsidR="00000000" w:rsidDel="00000000" w:rsidP="00000000" w:rsidRDefault="00000000" w:rsidRPr="00000000" w14:paraId="00000009">
      <w:pPr>
        <w:spacing w:line="240" w:lineRule="auto"/>
        <w:ind w:left="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department clinicians at Mercer General Hospital face variability in triage decision-making, which can lead to inconsistent patient prioritisation. Research conducted in Caribbean emergency departments has identified key organisational challenges including nursing shortages, resource constraints, and complex patient flow processes that compound decision-making difficulties in these settings </w:t>
      </w:r>
      <w:hyperlink r:id="rId6">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rFonts w:ascii="Times New Roman" w:cs="Times New Roman" w:eastAsia="Times New Roman" w:hAnsi="Times New Roman"/>
          <w:sz w:val="24"/>
          <w:szCs w:val="24"/>
          <w:rtl w:val="0"/>
        </w:rPr>
        <w:t xml:space="preserve">. Existing AI-assisted triage models demonstrate strong performance but are often trained on limited datasets and lack validation across diverse populations. This project proposes a 12-week pilot to evaluate whether a machine learning model trained on local data can improve triage consistency and reduce variability in clinical decision-making. </w:t>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Previous Work:</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literature demonstrates that machine learning models can significantly improve prediction accuracy and decision-making in emergency department triage. Studies such as </w:t>
      </w:r>
      <w:r w:rsidDel="00000000" w:rsidR="00000000" w:rsidRPr="00000000">
        <w:rPr>
          <w:rFonts w:ascii="Times New Roman" w:cs="Times New Roman" w:eastAsia="Times New Roman" w:hAnsi="Times New Roman"/>
          <w:sz w:val="24"/>
          <w:szCs w:val="24"/>
          <w:rtl w:val="0"/>
        </w:rPr>
        <w:t xml:space="preserve">Tschoellitsch et al. and Chen et al. </w:t>
      </w:r>
      <w:hyperlink r:id="rId7">
        <w:r w:rsidDel="00000000" w:rsidR="00000000" w:rsidRPr="00000000">
          <w:rPr>
            <w:rtl w:val="0"/>
          </w:rPr>
          <w:t xml:space="preserve">(2,3)</w:t>
        </w:r>
      </w:hyperlink>
      <w:r w:rsidDel="00000000" w:rsidR="00000000" w:rsidRPr="00000000">
        <w:rPr>
          <w:rFonts w:ascii="Times New Roman" w:cs="Times New Roman" w:eastAsia="Times New Roman" w:hAnsi="Times New Roman"/>
          <w:sz w:val="24"/>
          <w:szCs w:val="24"/>
          <w:rtl w:val="0"/>
        </w:rPr>
        <w:t xml:space="preserve"> show that machine learning models can accurately predict patient outcomes, including hospital admission and the need for intensive care, with strong performance metrics such as high AUC values.</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advancements in artificial intelligence, including large language models, have shown potential to enhance clinical reasoning and information-gathering processes, which are critical to effective triage </w:t>
      </w:r>
      <w:hyperlink r:id="rId8">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 xml:space="preserve">. Review studies further highlight the benefits of AI systems in improving efficiency, consistency, and resource allocation in emergency settings </w:t>
      </w:r>
      <w:hyperlink r:id="rId9">
        <w:r w:rsidDel="00000000" w:rsidR="00000000" w:rsidRPr="00000000">
          <w:rPr>
            <w:rFonts w:ascii="Times New Roman" w:cs="Times New Roman" w:eastAsia="Times New Roman" w:hAnsi="Times New Roman"/>
            <w:sz w:val="24"/>
            <w:szCs w:val="24"/>
            <w:rtl w:val="0"/>
          </w:rPr>
          <w:t xml:space="preserve">(5,6)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for AI-assisted triage systems to be effectively adopted in clinical practice, clinician trust must also be considered. Research on explainable AI suggests that the degree to which clinicians trust AI recommendations depends heavily on the clarity and quality of explanations provided, with poorly designed explanations risking both overtrust and undertrust in AI systems </w:t>
      </w:r>
      <w:hyperlink r:id="rId10">
        <w:r w:rsidDel="00000000" w:rsidR="00000000" w:rsidRPr="00000000">
          <w:rPr>
            <w:rFonts w:ascii="Times New Roman" w:cs="Times New Roman" w:eastAsia="Times New Roman" w:hAnsi="Times New Roman"/>
            <w:sz w:val="24"/>
            <w:szCs w:val="24"/>
            <w:rtl w:val="0"/>
          </w:rPr>
          <w:t xml:space="preserve">(7)</w:t>
        </w:r>
      </w:hyperlink>
      <w:r w:rsidDel="00000000" w:rsidR="00000000" w:rsidRPr="00000000">
        <w:rPr>
          <w:rFonts w:ascii="Times New Roman" w:cs="Times New Roman" w:eastAsia="Times New Roman" w:hAnsi="Times New Roman"/>
          <w:sz w:val="24"/>
          <w:szCs w:val="24"/>
          <w:rtl w:val="0"/>
        </w:rPr>
        <w:t xml:space="preserve">. This has direct implications for implementation in emergency settings, where clinician confidence in AI outputs is essential for consistent use.</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promising developments, most existing research relies on retrospective or simulated datasets and lacks real-world validation, particularly in resource-constrained environments such as Caribbean healthcare systems </w:t>
      </w:r>
      <w:hyperlink r:id="rId11">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rFonts w:ascii="Times New Roman" w:cs="Times New Roman" w:eastAsia="Times New Roman" w:hAnsi="Times New Roman"/>
          <w:sz w:val="24"/>
          <w:szCs w:val="24"/>
          <w:rtl w:val="0"/>
        </w:rPr>
        <w:t xml:space="preserve">. This limits the generalisability and practical implementation of these models in diverse clinical contexts.</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w:t>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the development and evaluation of a machine learning model trained on locally sourced emergency department data from Mercer General Hospital. By using real-world clinical data, the model aims to improve the consistency and accuracy of triage decision-making while addressing the limitations of existing systems.</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includes training a predictive model to assist in patient prioritisation and evaluating its performance in reducing variability among clinicians. A 12-week pilot study will be conducted to assess whether the model improves triage consistency, supports clinical decision-making, and is suitable for implementation in a resource-constrained Caribbean setting. Ensuring the model produces clear, interpretable outputs will also be a key design consideration, given evidence that explainability is critical to clinician trust and adoption </w:t>
      </w:r>
      <w:hyperlink r:id="rId12">
        <w:r w:rsidDel="00000000" w:rsidR="00000000" w:rsidRPr="00000000">
          <w:rPr>
            <w:rFonts w:ascii="Times New Roman" w:cs="Times New Roman" w:eastAsia="Times New Roman" w:hAnsi="Times New Roman"/>
            <w:sz w:val="24"/>
            <w:szCs w:val="24"/>
            <w:rtl w:val="0"/>
          </w:rPr>
          <w:t xml:space="preserve">(7)</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directly addresses the identified gap in the literature by focusing on real-world validation, local data relevance, and practical applicability in diverse healthcare environments.</w:t>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Bibliography:</w:t>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line="240" w:lineRule="auto"/>
        <w:ind w:left="264"/>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tl w:val="0"/>
          </w:rPr>
          <w:t xml:space="preserve">1.</w:t>
        </w:r>
      </w:hyperlink>
      <w:r w:rsidDel="00000000" w:rsidR="00000000" w:rsidRPr="00000000">
        <w:rPr>
          <w:rFonts w:ascii="Times New Roman" w:cs="Times New Roman" w:eastAsia="Times New Roman" w:hAnsi="Times New Roman"/>
          <w:sz w:val="24"/>
          <w:szCs w:val="24"/>
          <w:rtl w:val="0"/>
        </w:rPr>
        <w:tab/>
      </w:r>
      <w:hyperlink r:id="rId14">
        <w:r w:rsidDel="00000000" w:rsidR="00000000" w:rsidRPr="00000000">
          <w:rPr>
            <w:rFonts w:ascii="Times New Roman" w:cs="Times New Roman" w:eastAsia="Times New Roman" w:hAnsi="Times New Roman"/>
            <w:sz w:val="24"/>
            <w:szCs w:val="24"/>
            <w:rtl w:val="0"/>
          </w:rPr>
          <w:t xml:space="preserve">De Freitas L, Goodacre S, O’Hara R, Thokala P, Hariharan S. Qualitative exploration of patient flow in a Caribbean emergency department. BMJ Open. 2020 Dec;10(12):e041422. doi:10.1136/bmjopen-2020-041422 </w:t>
        </w:r>
      </w:hyperlink>
      <w:r w:rsidDel="00000000" w:rsidR="00000000" w:rsidRPr="00000000">
        <w:rPr>
          <w:rtl w:val="0"/>
        </w:rPr>
      </w:r>
    </w:p>
    <w:p w:rsidR="00000000" w:rsidDel="00000000" w:rsidP="00000000" w:rsidRDefault="00000000" w:rsidRPr="00000000" w14:paraId="00000020">
      <w:pPr>
        <w:spacing w:after="240" w:line="240" w:lineRule="auto"/>
        <w:ind w:left="264"/>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2.</w:t>
        </w:r>
      </w:hyperlink>
      <w:r w:rsidDel="00000000" w:rsidR="00000000" w:rsidRPr="00000000">
        <w:rPr>
          <w:rFonts w:ascii="Times New Roman" w:cs="Times New Roman" w:eastAsia="Times New Roman" w:hAnsi="Times New Roman"/>
          <w:sz w:val="24"/>
          <w:szCs w:val="24"/>
          <w:rtl w:val="0"/>
        </w:rPr>
        <w:tab/>
      </w:r>
      <w:hyperlink r:id="rId16">
        <w:r w:rsidDel="00000000" w:rsidR="00000000" w:rsidRPr="00000000">
          <w:rPr>
            <w:rFonts w:ascii="Times New Roman" w:cs="Times New Roman" w:eastAsia="Times New Roman" w:hAnsi="Times New Roman"/>
            <w:sz w:val="24"/>
            <w:szCs w:val="24"/>
            <w:rtl w:val="0"/>
          </w:rPr>
          <w:t xml:space="preserve">Tschoellitsch T, Seidl P, Böck C, Maletzky A, Moser P, Thumfart S, et al. Using emergency department triage for machine learning-based admission and mortality prediction. Eur J Emerg Med. 2023 Dec;30(6):408–16. doi:10.1097/MEJ.0000000000001068 </w:t>
        </w:r>
      </w:hyperlink>
      <w:r w:rsidDel="00000000" w:rsidR="00000000" w:rsidRPr="00000000">
        <w:rPr>
          <w:rtl w:val="0"/>
        </w:rPr>
      </w:r>
    </w:p>
    <w:p w:rsidR="00000000" w:rsidDel="00000000" w:rsidP="00000000" w:rsidRDefault="00000000" w:rsidRPr="00000000" w14:paraId="00000021">
      <w:pPr>
        <w:spacing w:after="240" w:line="240" w:lineRule="auto"/>
        <w:ind w:left="264"/>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sz w:val="24"/>
            <w:szCs w:val="24"/>
            <w:rtl w:val="0"/>
          </w:rPr>
          <w:t xml:space="preserve">3.</w:t>
        </w:r>
      </w:hyperlink>
      <w:r w:rsidDel="00000000" w:rsidR="00000000" w:rsidRPr="00000000">
        <w:rPr>
          <w:rFonts w:ascii="Times New Roman" w:cs="Times New Roman" w:eastAsia="Times New Roman" w:hAnsi="Times New Roman"/>
          <w:sz w:val="24"/>
          <w:szCs w:val="24"/>
          <w:rtl w:val="0"/>
        </w:rPr>
        <w:tab/>
      </w:r>
      <w:hyperlink r:id="rId18">
        <w:r w:rsidDel="00000000" w:rsidR="00000000" w:rsidRPr="00000000">
          <w:rPr>
            <w:rFonts w:ascii="Times New Roman" w:cs="Times New Roman" w:eastAsia="Times New Roman" w:hAnsi="Times New Roman"/>
            <w:sz w:val="24"/>
            <w:szCs w:val="24"/>
            <w:rtl w:val="0"/>
          </w:rPr>
          <w:t xml:space="preserve">Chen Y, Chen H, Sun Q, Zhai R, Liu X, Zhou J, et al. Machine learning model identification and prediction of patients’ need for ICU admission: A systematic review. Am J Emerg Med. 2023 Nov;73:166–70. doi:10.1016/j.ajem.2023.08.043 </w:t>
        </w:r>
      </w:hyperlink>
      <w:r w:rsidDel="00000000" w:rsidR="00000000" w:rsidRPr="00000000">
        <w:rPr>
          <w:rtl w:val="0"/>
        </w:rPr>
      </w:r>
    </w:p>
    <w:p w:rsidR="00000000" w:rsidDel="00000000" w:rsidP="00000000" w:rsidRDefault="00000000" w:rsidRPr="00000000" w14:paraId="00000022">
      <w:pPr>
        <w:spacing w:after="240" w:line="240" w:lineRule="auto"/>
        <w:ind w:left="264"/>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sz w:val="24"/>
            <w:szCs w:val="24"/>
            <w:rtl w:val="0"/>
          </w:rPr>
          <w:t xml:space="preserve">4.</w:t>
        </w:r>
      </w:hyperlink>
      <w:r w:rsidDel="00000000" w:rsidR="00000000" w:rsidRPr="00000000">
        <w:rPr>
          <w:rFonts w:ascii="Times New Roman" w:cs="Times New Roman" w:eastAsia="Times New Roman" w:hAnsi="Times New Roman"/>
          <w:sz w:val="24"/>
          <w:szCs w:val="24"/>
          <w:rtl w:val="0"/>
        </w:rPr>
        <w:tab/>
      </w:r>
      <w:hyperlink r:id="rId20">
        <w:r w:rsidDel="00000000" w:rsidR="00000000" w:rsidRPr="00000000">
          <w:rPr>
            <w:rFonts w:ascii="Times New Roman" w:cs="Times New Roman" w:eastAsia="Times New Roman" w:hAnsi="Times New Roman"/>
            <w:sz w:val="24"/>
            <w:szCs w:val="24"/>
            <w:rtl w:val="0"/>
          </w:rPr>
          <w:t xml:space="preserve">Li SS, Mun J, Brahman F, Hosseini P, Thomas BG, Sin JM, et al. ALFA: Aligning LLMs to Ask Good Questions A Case Study in Clinical Reasoning [Internet]. arXiv; 2025 [cited 2026 Jun 16]. Available from: https://arxiv.org/abs/2502.14860 doi:10.48550/ARXIV.2502.14860 </w:t>
        </w:r>
      </w:hyperlink>
      <w:r w:rsidDel="00000000" w:rsidR="00000000" w:rsidRPr="00000000">
        <w:rPr>
          <w:rtl w:val="0"/>
        </w:rPr>
      </w:r>
    </w:p>
    <w:p w:rsidR="00000000" w:rsidDel="00000000" w:rsidP="00000000" w:rsidRDefault="00000000" w:rsidRPr="00000000" w14:paraId="00000023">
      <w:pPr>
        <w:spacing w:after="240" w:line="240" w:lineRule="auto"/>
        <w:ind w:left="264"/>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sz w:val="24"/>
            <w:szCs w:val="24"/>
            <w:rtl w:val="0"/>
          </w:rPr>
          <w:t xml:space="preserve">5.</w:t>
        </w:r>
      </w:hyperlink>
      <w:r w:rsidDel="00000000" w:rsidR="00000000" w:rsidRPr="00000000">
        <w:rPr>
          <w:rFonts w:ascii="Times New Roman" w:cs="Times New Roman" w:eastAsia="Times New Roman" w:hAnsi="Times New Roman"/>
          <w:sz w:val="24"/>
          <w:szCs w:val="24"/>
          <w:rtl w:val="0"/>
        </w:rPr>
        <w:tab/>
      </w:r>
      <w:hyperlink r:id="rId22">
        <w:r w:rsidDel="00000000" w:rsidR="00000000" w:rsidRPr="00000000">
          <w:rPr>
            <w:rFonts w:ascii="Times New Roman" w:cs="Times New Roman" w:eastAsia="Times New Roman" w:hAnsi="Times New Roman"/>
            <w:sz w:val="24"/>
            <w:szCs w:val="24"/>
            <w:rtl w:val="0"/>
          </w:rPr>
          <w:t xml:space="preserve">Eriten S. Artificial intelligence-assisted triage in the emergency department: Current status and future perspectives. Eurasian Clin Anal Med. 2024;13(Suppl_01). doi:10.4328/ECAM.10099 </w:t>
        </w:r>
      </w:hyperlink>
      <w:r w:rsidDel="00000000" w:rsidR="00000000" w:rsidRPr="00000000">
        <w:rPr>
          <w:rtl w:val="0"/>
        </w:rPr>
      </w:r>
    </w:p>
    <w:p w:rsidR="00000000" w:rsidDel="00000000" w:rsidP="00000000" w:rsidRDefault="00000000" w:rsidRPr="00000000" w14:paraId="00000024">
      <w:pPr>
        <w:spacing w:after="240" w:line="240" w:lineRule="auto"/>
        <w:ind w:left="264"/>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sz w:val="24"/>
            <w:szCs w:val="24"/>
            <w:rtl w:val="0"/>
          </w:rPr>
          <w:t xml:space="preserve">6.</w:t>
        </w:r>
      </w:hyperlink>
      <w:r w:rsidDel="00000000" w:rsidR="00000000" w:rsidRPr="00000000">
        <w:rPr>
          <w:rFonts w:ascii="Times New Roman" w:cs="Times New Roman" w:eastAsia="Times New Roman" w:hAnsi="Times New Roman"/>
          <w:sz w:val="24"/>
          <w:szCs w:val="24"/>
          <w:rtl w:val="0"/>
        </w:rPr>
        <w:tab/>
      </w:r>
      <w:hyperlink r:id="rId24">
        <w:r w:rsidDel="00000000" w:rsidR="00000000" w:rsidRPr="00000000">
          <w:rPr>
            <w:rFonts w:ascii="Times New Roman" w:cs="Times New Roman" w:eastAsia="Times New Roman" w:hAnsi="Times New Roman"/>
            <w:sz w:val="24"/>
            <w:szCs w:val="24"/>
            <w:rtl w:val="0"/>
          </w:rPr>
          <w:t xml:space="preserve">Tahernejad A, Sahebi A, Abadi ASS, Safari M. Application of artificial intelligence in triage in emergencies and disasters: a systematic review. BMC Public Health. 2024 Nov 18;24(1):3203. doi:10.1186/s12889-024-20447-3 </w:t>
        </w:r>
      </w:hyperlink>
      <w:r w:rsidDel="00000000" w:rsidR="00000000" w:rsidRPr="00000000">
        <w:rPr>
          <w:rtl w:val="0"/>
        </w:rPr>
      </w:r>
    </w:p>
    <w:p w:rsidR="00000000" w:rsidDel="00000000" w:rsidP="00000000" w:rsidRDefault="00000000" w:rsidRPr="00000000" w14:paraId="00000025">
      <w:pPr>
        <w:spacing w:after="240" w:line="240" w:lineRule="auto"/>
        <w:ind w:left="264"/>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sz w:val="24"/>
            <w:szCs w:val="24"/>
            <w:rtl w:val="0"/>
          </w:rPr>
          <w:t xml:space="preserve">7.</w:t>
        </w:r>
      </w:hyperlink>
      <w:r w:rsidDel="00000000" w:rsidR="00000000" w:rsidRPr="00000000">
        <w:rPr>
          <w:rFonts w:ascii="Times New Roman" w:cs="Times New Roman" w:eastAsia="Times New Roman" w:hAnsi="Times New Roman"/>
          <w:sz w:val="24"/>
          <w:szCs w:val="24"/>
          <w:rtl w:val="0"/>
        </w:rPr>
        <w:tab/>
      </w:r>
      <w:hyperlink r:id="rId26">
        <w:r w:rsidDel="00000000" w:rsidR="00000000" w:rsidRPr="00000000">
          <w:rPr>
            <w:rFonts w:ascii="Times New Roman" w:cs="Times New Roman" w:eastAsia="Times New Roman" w:hAnsi="Times New Roman"/>
            <w:sz w:val="24"/>
            <w:szCs w:val="24"/>
            <w:rtl w:val="0"/>
          </w:rPr>
          <w:t xml:space="preserve">Rosenbacke R, Melhus Å, McKee M, Stuckler D. How Explainable Artificial Intelligence Can Increase or Decrease Clinicians’ Trust in AI Applications in Health Care: Systematic Review. JMIR AI. 2024 Oct 30;3:e53207. doi:10.2196/53207 </w:t>
        </w:r>
      </w:hyperlink>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bookmarkStart w:colFirst="0" w:colLast="0" w:name="_ue8b5xieyasq" w:id="0"/>
      <w:bookmarkEnd w:id="0"/>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bookmarkStart w:colFirst="0" w:colLast="0" w:name="_f55cazuap8t8" w:id="1"/>
      <w:bookmarkEnd w:id="1"/>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bookmarkStart w:colFirst="0" w:colLast="0" w:name="_ez5eu8r1b5nn" w:id="2"/>
      <w:bookmarkEnd w:id="2"/>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sectPr>
      <w:pgSz w:h="16838" w:w="11906" w:orient="portrait"/>
      <w:pgMar w:bottom="1051.2" w:top="1036.8" w:left="1425.6" w:right="1065.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wOC2q2" TargetMode="External"/><Relationship Id="rId22" Type="http://schemas.openxmlformats.org/officeDocument/2006/relationships/hyperlink" Target="https://www.zotero.org/google-docs/?wOC2q2" TargetMode="External"/><Relationship Id="rId21" Type="http://schemas.openxmlformats.org/officeDocument/2006/relationships/hyperlink" Target="https://www.zotero.org/google-docs/?wOC2q2" TargetMode="External"/><Relationship Id="rId24" Type="http://schemas.openxmlformats.org/officeDocument/2006/relationships/hyperlink" Target="https://www.zotero.org/google-docs/?wOC2q2" TargetMode="External"/><Relationship Id="rId23" Type="http://schemas.openxmlformats.org/officeDocument/2006/relationships/hyperlink" Target="https://www.zotero.org/google-docs/?wOC2q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PTe1DB" TargetMode="External"/><Relationship Id="rId26" Type="http://schemas.openxmlformats.org/officeDocument/2006/relationships/hyperlink" Target="https://www.zotero.org/google-docs/?wOC2q2" TargetMode="External"/><Relationship Id="rId25" Type="http://schemas.openxmlformats.org/officeDocument/2006/relationships/hyperlink" Target="https://www.zotero.org/google-docs/?wOC2q2" TargetMode="External"/><Relationship Id="rId5" Type="http://schemas.openxmlformats.org/officeDocument/2006/relationships/styles" Target="styles.xml"/><Relationship Id="rId6" Type="http://schemas.openxmlformats.org/officeDocument/2006/relationships/hyperlink" Target="https://www.zotero.org/google-docs/?GUqBnV" TargetMode="External"/><Relationship Id="rId7" Type="http://schemas.openxmlformats.org/officeDocument/2006/relationships/hyperlink" Target="https://www.zotero.org/google-docs/?VbLMJ1" TargetMode="External"/><Relationship Id="rId8" Type="http://schemas.openxmlformats.org/officeDocument/2006/relationships/hyperlink" Target="https://www.zotero.org/google-docs/?EGECuc" TargetMode="External"/><Relationship Id="rId11" Type="http://schemas.openxmlformats.org/officeDocument/2006/relationships/hyperlink" Target="https://www.zotero.org/google-docs/?I4n1J4" TargetMode="External"/><Relationship Id="rId10" Type="http://schemas.openxmlformats.org/officeDocument/2006/relationships/hyperlink" Target="https://www.zotero.org/google-docs/?TFSVID" TargetMode="External"/><Relationship Id="rId13" Type="http://schemas.openxmlformats.org/officeDocument/2006/relationships/hyperlink" Target="https://www.zotero.org/google-docs/?wOC2q2" TargetMode="External"/><Relationship Id="rId12" Type="http://schemas.openxmlformats.org/officeDocument/2006/relationships/hyperlink" Target="https://www.zotero.org/google-docs/?8QanYb" TargetMode="External"/><Relationship Id="rId15" Type="http://schemas.openxmlformats.org/officeDocument/2006/relationships/hyperlink" Target="https://www.zotero.org/google-docs/?wOC2q2" TargetMode="External"/><Relationship Id="rId14" Type="http://schemas.openxmlformats.org/officeDocument/2006/relationships/hyperlink" Target="https://www.zotero.org/google-docs/?wOC2q2" TargetMode="External"/><Relationship Id="rId17" Type="http://schemas.openxmlformats.org/officeDocument/2006/relationships/hyperlink" Target="https://www.zotero.org/google-docs/?wOC2q2" TargetMode="External"/><Relationship Id="rId16" Type="http://schemas.openxmlformats.org/officeDocument/2006/relationships/hyperlink" Target="https://www.zotero.org/google-docs/?wOC2q2" TargetMode="External"/><Relationship Id="rId19" Type="http://schemas.openxmlformats.org/officeDocument/2006/relationships/hyperlink" Target="https://www.zotero.org/google-docs/?wOC2q2" TargetMode="External"/><Relationship Id="rId18" Type="http://schemas.openxmlformats.org/officeDocument/2006/relationships/hyperlink" Target="https://www.zotero.org/google-docs/?wOC2q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