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C4EC" w14:textId="77777777" w:rsidR="008D4136" w:rsidRDefault="008D4136" w:rsidP="00FB48C2">
      <w:pPr>
        <w:snapToGrid w:val="0"/>
        <w:spacing w:after="540" w:line="480" w:lineRule="auto"/>
        <w:contextualSpacing/>
        <w:jc w:val="center"/>
        <w:rPr>
          <w:b/>
          <w:bCs/>
        </w:rPr>
      </w:pPr>
    </w:p>
    <w:p w14:paraId="4C86D411" w14:textId="77777777" w:rsidR="008D4136" w:rsidRDefault="008D4136" w:rsidP="00FB48C2">
      <w:pPr>
        <w:snapToGrid w:val="0"/>
        <w:spacing w:after="540" w:line="480" w:lineRule="auto"/>
        <w:contextualSpacing/>
        <w:jc w:val="center"/>
        <w:rPr>
          <w:b/>
          <w:bCs/>
        </w:rPr>
      </w:pPr>
    </w:p>
    <w:p w14:paraId="0332E3C3" w14:textId="77777777" w:rsidR="008D4136" w:rsidRDefault="008D4136" w:rsidP="00FB48C2">
      <w:pPr>
        <w:snapToGrid w:val="0"/>
        <w:spacing w:after="540" w:line="480" w:lineRule="auto"/>
        <w:contextualSpacing/>
        <w:jc w:val="center"/>
        <w:rPr>
          <w:b/>
          <w:bCs/>
        </w:rPr>
      </w:pPr>
    </w:p>
    <w:p w14:paraId="22B07A12" w14:textId="77777777" w:rsidR="008D4136" w:rsidRDefault="008D4136" w:rsidP="00FB48C2">
      <w:pPr>
        <w:snapToGrid w:val="0"/>
        <w:spacing w:after="540" w:line="480" w:lineRule="auto"/>
        <w:contextualSpacing/>
        <w:jc w:val="center"/>
        <w:rPr>
          <w:b/>
          <w:bCs/>
        </w:rPr>
      </w:pPr>
    </w:p>
    <w:p w14:paraId="46821695" w14:textId="77777777" w:rsidR="008D4136" w:rsidRDefault="008D4136" w:rsidP="00FB48C2">
      <w:pPr>
        <w:snapToGrid w:val="0"/>
        <w:spacing w:after="540" w:line="480" w:lineRule="auto"/>
        <w:contextualSpacing/>
        <w:jc w:val="center"/>
        <w:rPr>
          <w:b/>
          <w:bCs/>
        </w:rPr>
      </w:pPr>
    </w:p>
    <w:p w14:paraId="27DF4DA9" w14:textId="6747BF48" w:rsidR="00FB48C2" w:rsidRDefault="00FB48C2" w:rsidP="00FB48C2">
      <w:pPr>
        <w:snapToGrid w:val="0"/>
        <w:spacing w:after="540" w:line="480" w:lineRule="auto"/>
        <w:contextualSpacing/>
        <w:jc w:val="center"/>
        <w:rPr>
          <w:b/>
          <w:bCs/>
        </w:rPr>
      </w:pPr>
      <w:r>
        <w:rPr>
          <w:b/>
          <w:bCs/>
        </w:rPr>
        <w:t xml:space="preserve">Assignment 2: </w:t>
      </w:r>
      <w:r w:rsidRPr="00FB48C2">
        <w:rPr>
          <w:b/>
          <w:bCs/>
        </w:rPr>
        <w:t>The General Linear Model</w:t>
      </w:r>
    </w:p>
    <w:p w14:paraId="3CB31527" w14:textId="77777777" w:rsidR="00FB48C2" w:rsidRDefault="00FB48C2" w:rsidP="00FB48C2">
      <w:pPr>
        <w:snapToGrid w:val="0"/>
        <w:spacing w:after="540" w:line="480" w:lineRule="auto"/>
        <w:contextualSpacing/>
        <w:jc w:val="center"/>
        <w:rPr>
          <w:b/>
          <w:bCs/>
        </w:rPr>
      </w:pPr>
    </w:p>
    <w:p w14:paraId="3D3F3AF5" w14:textId="77777777" w:rsidR="00FB48C2" w:rsidRDefault="00FB48C2" w:rsidP="00FB48C2">
      <w:pPr>
        <w:snapToGrid w:val="0"/>
        <w:spacing w:after="540" w:line="480" w:lineRule="auto"/>
        <w:contextualSpacing/>
        <w:jc w:val="center"/>
        <w:rPr>
          <w:b/>
          <w:bCs/>
        </w:rPr>
      </w:pPr>
    </w:p>
    <w:p w14:paraId="3DC58EEA" w14:textId="77777777" w:rsidR="00FB48C2" w:rsidRDefault="00FB48C2" w:rsidP="00FB48C2">
      <w:pPr>
        <w:snapToGrid w:val="0"/>
        <w:spacing w:after="540" w:line="480" w:lineRule="auto"/>
        <w:contextualSpacing/>
        <w:jc w:val="center"/>
        <w:rPr>
          <w:b/>
          <w:bCs/>
        </w:rPr>
      </w:pPr>
    </w:p>
    <w:p w14:paraId="5F086C8A" w14:textId="77777777" w:rsidR="00FB48C2" w:rsidRDefault="00FB48C2" w:rsidP="00FB48C2">
      <w:pPr>
        <w:snapToGrid w:val="0"/>
        <w:spacing w:after="540" w:line="480" w:lineRule="auto"/>
        <w:contextualSpacing/>
        <w:jc w:val="center"/>
      </w:pPr>
      <w:r w:rsidRPr="00D7748D">
        <w:t>Mikaela Ethier-Gagnon</w:t>
      </w:r>
    </w:p>
    <w:p w14:paraId="6138D98D" w14:textId="77777777" w:rsidR="00FB48C2" w:rsidRDefault="00FB48C2" w:rsidP="00FB48C2">
      <w:pPr>
        <w:snapToGrid w:val="0"/>
        <w:spacing w:after="540" w:line="480" w:lineRule="auto"/>
        <w:contextualSpacing/>
        <w:jc w:val="center"/>
      </w:pPr>
      <w:r>
        <w:t>Department of Psychiatry, Dalhousie University</w:t>
      </w:r>
    </w:p>
    <w:p w14:paraId="5CFED3E2" w14:textId="77777777" w:rsidR="00FB48C2" w:rsidRDefault="00FB48C2" w:rsidP="00FB48C2">
      <w:pPr>
        <w:snapToGrid w:val="0"/>
        <w:spacing w:after="540" w:line="480" w:lineRule="auto"/>
        <w:contextualSpacing/>
        <w:jc w:val="center"/>
      </w:pPr>
      <w:r>
        <w:t>PSYR6003: Fundamentals of Applied Statistics</w:t>
      </w:r>
    </w:p>
    <w:p w14:paraId="371360E4" w14:textId="77777777" w:rsidR="00FB48C2" w:rsidRDefault="00FB48C2" w:rsidP="00FB48C2">
      <w:pPr>
        <w:snapToGrid w:val="0"/>
        <w:spacing w:after="540" w:line="480" w:lineRule="auto"/>
        <w:contextualSpacing/>
        <w:jc w:val="center"/>
      </w:pPr>
      <w:r>
        <w:t>Dr. Igor Yakovenko</w:t>
      </w:r>
    </w:p>
    <w:p w14:paraId="7D78D1DB" w14:textId="57F8D9D1" w:rsidR="00FB48C2" w:rsidRDefault="00FB48C2" w:rsidP="00FB48C2">
      <w:pPr>
        <w:snapToGrid w:val="0"/>
        <w:spacing w:after="540" w:line="480" w:lineRule="auto"/>
        <w:contextualSpacing/>
        <w:jc w:val="center"/>
      </w:pPr>
      <w:r>
        <w:t>April 6</w:t>
      </w:r>
      <w:r w:rsidRPr="00D7748D">
        <w:rPr>
          <w:vertAlign w:val="superscript"/>
        </w:rPr>
        <w:t>th</w:t>
      </w:r>
      <w:r>
        <w:t>, 2024</w:t>
      </w:r>
    </w:p>
    <w:p w14:paraId="39EA33FB" w14:textId="77777777" w:rsidR="00FB48C2" w:rsidRDefault="00FB48C2" w:rsidP="00FB48C2">
      <w:pPr>
        <w:snapToGrid w:val="0"/>
        <w:spacing w:after="540" w:line="480" w:lineRule="auto"/>
        <w:contextualSpacing/>
        <w:jc w:val="center"/>
      </w:pPr>
    </w:p>
    <w:p w14:paraId="6517E606" w14:textId="77777777" w:rsidR="00FB48C2" w:rsidRDefault="00FB48C2" w:rsidP="00FB48C2">
      <w:pPr>
        <w:snapToGrid w:val="0"/>
        <w:spacing w:after="540" w:line="480" w:lineRule="auto"/>
        <w:contextualSpacing/>
        <w:jc w:val="center"/>
      </w:pPr>
    </w:p>
    <w:p w14:paraId="1BB89DFA" w14:textId="77777777" w:rsidR="00FB48C2" w:rsidRDefault="00FB48C2" w:rsidP="00FB48C2">
      <w:pPr>
        <w:snapToGrid w:val="0"/>
        <w:spacing w:after="540" w:line="480" w:lineRule="auto"/>
        <w:contextualSpacing/>
        <w:jc w:val="center"/>
      </w:pPr>
    </w:p>
    <w:p w14:paraId="24523ACA" w14:textId="77777777" w:rsidR="00FB48C2" w:rsidRDefault="00FB48C2" w:rsidP="00FB48C2">
      <w:pPr>
        <w:snapToGrid w:val="0"/>
        <w:spacing w:after="540" w:line="480" w:lineRule="auto"/>
        <w:contextualSpacing/>
        <w:jc w:val="center"/>
      </w:pPr>
    </w:p>
    <w:p w14:paraId="5AEFC09A" w14:textId="77777777" w:rsidR="00FB48C2" w:rsidRDefault="00FB48C2" w:rsidP="00FB48C2">
      <w:pPr>
        <w:snapToGrid w:val="0"/>
        <w:spacing w:after="540" w:line="480" w:lineRule="auto"/>
        <w:contextualSpacing/>
        <w:jc w:val="center"/>
      </w:pPr>
    </w:p>
    <w:p w14:paraId="7291FE98" w14:textId="77777777" w:rsidR="00FB48C2" w:rsidRDefault="00FB48C2" w:rsidP="00FB48C2">
      <w:pPr>
        <w:snapToGrid w:val="0"/>
        <w:spacing w:after="540" w:line="480" w:lineRule="auto"/>
        <w:contextualSpacing/>
        <w:jc w:val="center"/>
      </w:pPr>
    </w:p>
    <w:p w14:paraId="039F1313" w14:textId="77777777" w:rsidR="00FB48C2" w:rsidRDefault="00FB48C2" w:rsidP="00FB48C2">
      <w:pPr>
        <w:snapToGrid w:val="0"/>
        <w:spacing w:after="540" w:line="480" w:lineRule="auto"/>
        <w:contextualSpacing/>
        <w:jc w:val="center"/>
      </w:pPr>
    </w:p>
    <w:p w14:paraId="34848144" w14:textId="77777777" w:rsidR="00FB48C2" w:rsidRDefault="00FB48C2" w:rsidP="00FB48C2">
      <w:pPr>
        <w:snapToGrid w:val="0"/>
        <w:spacing w:after="540" w:line="480" w:lineRule="auto"/>
        <w:contextualSpacing/>
        <w:jc w:val="center"/>
      </w:pPr>
    </w:p>
    <w:p w14:paraId="291AD583" w14:textId="77777777" w:rsidR="00FB48C2" w:rsidRDefault="00FB48C2" w:rsidP="00FB48C2">
      <w:pPr>
        <w:snapToGrid w:val="0"/>
        <w:spacing w:after="540" w:line="480" w:lineRule="auto"/>
        <w:contextualSpacing/>
        <w:jc w:val="center"/>
      </w:pPr>
    </w:p>
    <w:p w14:paraId="43BE5056" w14:textId="77777777" w:rsidR="00FB48C2" w:rsidRDefault="00FB48C2" w:rsidP="00FB48C2">
      <w:pPr>
        <w:snapToGrid w:val="0"/>
        <w:spacing w:after="540" w:line="480" w:lineRule="auto"/>
        <w:contextualSpacing/>
        <w:jc w:val="center"/>
      </w:pPr>
    </w:p>
    <w:p w14:paraId="2969F3FB" w14:textId="77777777" w:rsidR="00FB48C2" w:rsidRDefault="00FB48C2" w:rsidP="00FB48C2">
      <w:pPr>
        <w:snapToGrid w:val="0"/>
        <w:spacing w:after="540" w:line="480" w:lineRule="auto"/>
        <w:contextualSpacing/>
        <w:jc w:val="center"/>
      </w:pPr>
    </w:p>
    <w:p w14:paraId="0090214A" w14:textId="77777777" w:rsidR="00FB48C2" w:rsidRDefault="00FB48C2" w:rsidP="00FB48C2">
      <w:pPr>
        <w:snapToGrid w:val="0"/>
        <w:spacing w:after="540" w:line="480" w:lineRule="auto"/>
        <w:contextualSpacing/>
        <w:jc w:val="center"/>
      </w:pPr>
    </w:p>
    <w:p w14:paraId="75AECA28" w14:textId="77777777" w:rsidR="00FB48C2" w:rsidRDefault="00FB48C2" w:rsidP="00FB48C2">
      <w:pPr>
        <w:snapToGrid w:val="0"/>
        <w:spacing w:after="540" w:line="480" w:lineRule="auto"/>
        <w:contextualSpacing/>
        <w:jc w:val="center"/>
      </w:pPr>
    </w:p>
    <w:p w14:paraId="6A9EE84E" w14:textId="77777777" w:rsidR="00FB48C2" w:rsidRDefault="00FB48C2" w:rsidP="00FB48C2">
      <w:pPr>
        <w:snapToGrid w:val="0"/>
        <w:spacing w:after="540" w:line="480" w:lineRule="auto"/>
        <w:contextualSpacing/>
        <w:jc w:val="center"/>
      </w:pPr>
    </w:p>
    <w:p w14:paraId="007527A6" w14:textId="77777777" w:rsidR="00FB48C2" w:rsidRDefault="00FB48C2" w:rsidP="00FB48C2">
      <w:pPr>
        <w:snapToGrid w:val="0"/>
        <w:spacing w:after="540" w:line="480" w:lineRule="auto"/>
        <w:contextualSpacing/>
        <w:jc w:val="center"/>
        <w:rPr>
          <w:b/>
          <w:bCs/>
        </w:rPr>
      </w:pPr>
      <w:r>
        <w:rPr>
          <w:b/>
          <w:bCs/>
        </w:rPr>
        <w:t xml:space="preserve">Assignment 2: </w:t>
      </w:r>
      <w:r w:rsidRPr="00FB48C2">
        <w:rPr>
          <w:b/>
          <w:bCs/>
        </w:rPr>
        <w:t>The General Linear Model</w:t>
      </w:r>
    </w:p>
    <w:p w14:paraId="38D06B26" w14:textId="58D649B9" w:rsidR="00FB48C2" w:rsidRDefault="00FB48C2" w:rsidP="00FB48C2">
      <w:pPr>
        <w:snapToGrid w:val="0"/>
        <w:spacing w:after="540" w:line="480" w:lineRule="auto"/>
        <w:contextualSpacing/>
      </w:pPr>
      <w:r>
        <w:tab/>
      </w:r>
      <w:r w:rsidR="005D4A0B">
        <w:t xml:space="preserve">Prior literature suggests that sex, conscientiousness, and socially prescribed perfectionism are associated with negative affect. </w:t>
      </w:r>
      <w:r w:rsidR="005D4A0B">
        <w:t>In the current investigation, we hypothesized that s</w:t>
      </w:r>
      <w:r w:rsidR="005D4A0B">
        <w:t xml:space="preserve">ex, conscientiousness, and </w:t>
      </w:r>
      <w:r w:rsidR="005D4A0B">
        <w:t>socially prescribed perfectionism</w:t>
      </w:r>
      <w:r w:rsidR="005D4A0B">
        <w:t xml:space="preserve"> w</w:t>
      </w:r>
      <w:r w:rsidR="005D4A0B">
        <w:t>ould</w:t>
      </w:r>
      <w:r w:rsidR="005D4A0B">
        <w:t xml:space="preserve"> all significantly predict negative affect</w:t>
      </w:r>
      <w:r w:rsidR="005D4A0B">
        <w:t>. Specifically, women were anticipated to demonstrate increased negative affect relative to men, conscientiousness was expected to be negatively related to negative affect, whereas socially prescribed perfectionism was anticipated to be positively associated. Moreover, given that sex, conscientiousness, and socially prescribed perfectionism all tend to covary, we hypothesized that socially prescribed perfectionism</w:t>
      </w:r>
      <w:r w:rsidR="005D4A0B">
        <w:t xml:space="preserve"> w</w:t>
      </w:r>
      <w:r w:rsidR="005D4A0B">
        <w:t>ould</w:t>
      </w:r>
      <w:r w:rsidR="005D4A0B">
        <w:t xml:space="preserve"> predict unique variance in negative affect over and above sex and conscientiousness in a meaningful way</w:t>
      </w:r>
      <w:r w:rsidR="005D4A0B">
        <w:t xml:space="preserve">. </w:t>
      </w:r>
      <w:proofErr w:type="spellStart"/>
      <w:r>
        <w:t>In</w:t>
      </w:r>
      <w:proofErr w:type="spellEnd"/>
      <w:r>
        <w:t xml:space="preserve"> the present study, data was collected from undergraduates (</w:t>
      </w:r>
      <w:r w:rsidRPr="00FB48C2">
        <w:rPr>
          <w:i/>
          <w:iCs/>
        </w:rPr>
        <w:t>N</w:t>
      </w:r>
      <w:r>
        <w:t xml:space="preserve">=137). Participants were assessed for demographic characteristics (i.e., sex), </w:t>
      </w:r>
      <w:r w:rsidR="004A57EF">
        <w:t>s</w:t>
      </w:r>
      <w:r>
        <w:t xml:space="preserve">ocially </w:t>
      </w:r>
      <w:r w:rsidR="004A57EF">
        <w:t>p</w:t>
      </w:r>
      <w:r>
        <w:t xml:space="preserve">rescribed </w:t>
      </w:r>
      <w:r w:rsidR="004A57EF">
        <w:t>p</w:t>
      </w:r>
      <w:r>
        <w:t xml:space="preserve">erfectionism </w:t>
      </w:r>
      <w:r w:rsidR="005D4A0B">
        <w:t xml:space="preserve">(SPP) </w:t>
      </w:r>
      <w:r>
        <w:t>using the Multidimensional Perfectionism Scale Short Form: Socially Prescribed Subscale (</w:t>
      </w:r>
      <w:proofErr w:type="gramStart"/>
      <w:r>
        <w:t>3 year</w:t>
      </w:r>
      <w:proofErr w:type="gramEnd"/>
      <w:r>
        <w:t xml:space="preserve"> version), </w:t>
      </w:r>
      <w:r w:rsidR="004A57EF">
        <w:t>n</w:t>
      </w:r>
      <w:r>
        <w:t xml:space="preserve">egative </w:t>
      </w:r>
      <w:r w:rsidR="004A57EF">
        <w:t>a</w:t>
      </w:r>
      <w:r>
        <w:t xml:space="preserve">ffect with the PANAS: Negative Affect (3 year version) scale, and </w:t>
      </w:r>
      <w:r w:rsidR="004A57EF">
        <w:t>conscientiousness using the Ten Item Personality Measure: Conscientiousness Subscale (3-year version).</w:t>
      </w:r>
      <w:r>
        <w:t xml:space="preserve"> This dataset was obtained from Dr. Igor Yakovenko’s repository on GitHub</w:t>
      </w:r>
      <w:r w:rsidR="004A57EF">
        <w:t xml:space="preserve"> </w:t>
      </w:r>
      <w:hyperlink r:id="rId7" w:history="1">
        <w:r w:rsidR="004A57EF" w:rsidRPr="005622C5">
          <w:rPr>
            <w:rStyle w:val="Hyperlink"/>
          </w:rPr>
          <w:t>https://github.com/iyakoven/PSYR6003-Assignment-2</w:t>
        </w:r>
      </w:hyperlink>
      <w:r w:rsidR="004A57EF">
        <w:t xml:space="preserve">. </w:t>
      </w:r>
      <w:r w:rsidR="004A57EF" w:rsidRPr="00C07064">
        <w:t>Data analysis was completed using a custom R script in R Studio (version 4.3.2; R Core Team, 2023).</w:t>
      </w:r>
      <w:r w:rsidR="00791FBB">
        <w:t xml:space="preserve"> Incomplete cases</w:t>
      </w:r>
      <w:r w:rsidR="00C24ABF">
        <w:t xml:space="preserve"> and participants identifying as non-binary</w:t>
      </w:r>
      <w:r w:rsidR="00791FBB">
        <w:t xml:space="preserve"> were excluded from the dataset, resulting in a final sample of </w:t>
      </w:r>
      <w:r w:rsidR="00791FBB" w:rsidRPr="000E4862">
        <w:rPr>
          <w:i/>
          <w:iCs/>
        </w:rPr>
        <w:t>N</w:t>
      </w:r>
      <w:r w:rsidR="000E4862">
        <w:t>=132</w:t>
      </w:r>
      <w:r w:rsidR="00791FBB">
        <w:t xml:space="preserve">. </w:t>
      </w:r>
    </w:p>
    <w:p w14:paraId="69A384A1" w14:textId="7F4E5E8B" w:rsidR="003A47B7" w:rsidRDefault="003A47B7" w:rsidP="00FB48C2">
      <w:pPr>
        <w:snapToGrid w:val="0"/>
        <w:spacing w:after="540" w:line="480" w:lineRule="auto"/>
        <w:contextualSpacing/>
      </w:pPr>
      <w:r>
        <w:tab/>
        <w:t xml:space="preserve">Descriptive statistics for included participants were calculated </w:t>
      </w:r>
      <w:r w:rsidRPr="00C07064">
        <w:t xml:space="preserve">using the </w:t>
      </w:r>
      <w:proofErr w:type="spellStart"/>
      <w:r w:rsidR="0038554A">
        <w:rPr>
          <w:i/>
          <w:iCs/>
        </w:rPr>
        <w:t>apaTables</w:t>
      </w:r>
      <w:proofErr w:type="spellEnd"/>
      <w:r w:rsidR="0038554A">
        <w:rPr>
          <w:i/>
          <w:iCs/>
        </w:rPr>
        <w:t xml:space="preserve"> </w:t>
      </w:r>
      <w:r w:rsidRPr="00C07064">
        <w:t>package (</w:t>
      </w:r>
      <w:r w:rsidR="0038554A">
        <w:t>Stanley, 2021)</w:t>
      </w:r>
      <w:r w:rsidRPr="00C07064">
        <w:t>.</w:t>
      </w:r>
      <w:r>
        <w:t xml:space="preserve"> Outcomes of interest included SPP </w:t>
      </w:r>
      <w:r w:rsidRPr="00C07064">
        <w:rPr>
          <w:color w:val="000000"/>
          <w:shd w:val="clear" w:color="auto" w:fill="FFFFFF"/>
        </w:rPr>
        <w:t>(</w:t>
      </w:r>
      <w:r w:rsidRPr="00C07064">
        <w:rPr>
          <w:i/>
          <w:iCs/>
          <w:color w:val="000000"/>
          <w:shd w:val="clear" w:color="auto" w:fill="FFFFFF"/>
        </w:rPr>
        <w:t>M=</w:t>
      </w:r>
      <w:r>
        <w:rPr>
          <w:color w:val="000000"/>
        </w:rPr>
        <w:t>4.40</w:t>
      </w:r>
      <w:r w:rsidRPr="00C07064">
        <w:rPr>
          <w:color w:val="000000"/>
          <w:shd w:val="clear" w:color="auto" w:fill="FFFFFF"/>
        </w:rPr>
        <w:t xml:space="preserve">, </w:t>
      </w:r>
      <w:r w:rsidRPr="00C07064">
        <w:rPr>
          <w:i/>
          <w:iCs/>
          <w:color w:val="000000"/>
          <w:shd w:val="clear" w:color="auto" w:fill="FFFFFF"/>
        </w:rPr>
        <w:t>SD</w:t>
      </w:r>
      <w:r w:rsidRPr="00C07064">
        <w:rPr>
          <w:color w:val="000000"/>
          <w:shd w:val="clear" w:color="auto" w:fill="FFFFFF"/>
        </w:rPr>
        <w:t>=</w:t>
      </w:r>
      <w:r>
        <w:rPr>
          <w:color w:val="000000"/>
          <w:shd w:val="clear" w:color="auto" w:fill="FFFFFF"/>
        </w:rPr>
        <w:t>1.44)</w:t>
      </w:r>
      <w:r>
        <w:t xml:space="preserve">, conscientiousness </w:t>
      </w:r>
      <w:r w:rsidRPr="00C07064">
        <w:rPr>
          <w:color w:val="000000"/>
          <w:shd w:val="clear" w:color="auto" w:fill="FFFFFF"/>
        </w:rPr>
        <w:t>(</w:t>
      </w:r>
      <w:r w:rsidRPr="00C07064">
        <w:rPr>
          <w:i/>
          <w:iCs/>
          <w:color w:val="000000"/>
          <w:shd w:val="clear" w:color="auto" w:fill="FFFFFF"/>
        </w:rPr>
        <w:t>M=</w:t>
      </w:r>
      <w:r>
        <w:rPr>
          <w:color w:val="000000"/>
        </w:rPr>
        <w:t>5.02</w:t>
      </w:r>
      <w:r w:rsidRPr="00C07064">
        <w:rPr>
          <w:color w:val="000000"/>
          <w:shd w:val="clear" w:color="auto" w:fill="FFFFFF"/>
        </w:rPr>
        <w:t xml:space="preserve">, </w:t>
      </w:r>
      <w:r w:rsidRPr="00C07064">
        <w:rPr>
          <w:i/>
          <w:iCs/>
          <w:color w:val="000000"/>
          <w:shd w:val="clear" w:color="auto" w:fill="FFFFFF"/>
        </w:rPr>
        <w:t>S</w:t>
      </w:r>
      <w:r w:rsidR="0038554A">
        <w:rPr>
          <w:i/>
          <w:iCs/>
          <w:color w:val="000000"/>
          <w:shd w:val="clear" w:color="auto" w:fill="FFFFFF"/>
        </w:rPr>
        <w:t>D</w:t>
      </w:r>
      <w:r w:rsidRPr="00C07064">
        <w:rPr>
          <w:color w:val="000000"/>
          <w:shd w:val="clear" w:color="auto" w:fill="FFFFFF"/>
        </w:rPr>
        <w:t>=</w:t>
      </w:r>
      <w:r>
        <w:rPr>
          <w:color w:val="000000"/>
          <w:shd w:val="clear" w:color="auto" w:fill="FFFFFF"/>
        </w:rPr>
        <w:t>1.29)</w:t>
      </w:r>
      <w:r>
        <w:t xml:space="preserve">, negative affect </w:t>
      </w:r>
      <w:r w:rsidRPr="00C07064">
        <w:rPr>
          <w:color w:val="000000"/>
          <w:shd w:val="clear" w:color="auto" w:fill="FFFFFF"/>
        </w:rPr>
        <w:t>(</w:t>
      </w:r>
      <w:r w:rsidRPr="00C07064">
        <w:rPr>
          <w:i/>
          <w:iCs/>
          <w:color w:val="000000"/>
          <w:shd w:val="clear" w:color="auto" w:fill="FFFFFF"/>
        </w:rPr>
        <w:t>M=</w:t>
      </w:r>
      <w:r>
        <w:rPr>
          <w:color w:val="000000"/>
        </w:rPr>
        <w:t>2.43</w:t>
      </w:r>
      <w:r w:rsidRPr="00C07064">
        <w:rPr>
          <w:color w:val="000000"/>
          <w:shd w:val="clear" w:color="auto" w:fill="FFFFFF"/>
        </w:rPr>
        <w:t xml:space="preserve">, </w:t>
      </w:r>
      <w:r w:rsidRPr="00C07064">
        <w:rPr>
          <w:i/>
          <w:iCs/>
          <w:color w:val="000000"/>
          <w:shd w:val="clear" w:color="auto" w:fill="FFFFFF"/>
        </w:rPr>
        <w:t>S</w:t>
      </w:r>
      <w:r w:rsidR="0038554A">
        <w:rPr>
          <w:i/>
          <w:iCs/>
          <w:color w:val="000000"/>
          <w:shd w:val="clear" w:color="auto" w:fill="FFFFFF"/>
        </w:rPr>
        <w:t>D</w:t>
      </w:r>
      <w:r w:rsidRPr="00C07064">
        <w:rPr>
          <w:color w:val="000000"/>
          <w:shd w:val="clear" w:color="auto" w:fill="FFFFFF"/>
        </w:rPr>
        <w:t>=</w:t>
      </w:r>
      <w:r>
        <w:rPr>
          <w:color w:val="000000"/>
          <w:shd w:val="clear" w:color="auto" w:fill="FFFFFF"/>
        </w:rPr>
        <w:t>0.97)</w:t>
      </w:r>
      <w:r>
        <w:t xml:space="preserve">, and </w:t>
      </w:r>
      <w:r w:rsidR="00BE77C2">
        <w:t>s</w:t>
      </w:r>
      <w:r>
        <w:t>ex</w:t>
      </w:r>
      <w:r w:rsidR="00BE77C2">
        <w:t xml:space="preserve"> (16.8% </w:t>
      </w:r>
      <w:r w:rsidR="0038554A">
        <w:t>male</w:t>
      </w:r>
      <w:r w:rsidR="00BE77C2">
        <w:t>)</w:t>
      </w:r>
      <w:r>
        <w:t xml:space="preserve">. </w:t>
      </w:r>
      <w:r w:rsidR="00857CEE">
        <w:t>Negative affect was weakly positively correlated with SPP (</w:t>
      </w:r>
      <w:r w:rsidR="00857CEE" w:rsidRPr="00857CEE">
        <w:rPr>
          <w:i/>
          <w:iCs/>
        </w:rPr>
        <w:t>r</w:t>
      </w:r>
      <w:r w:rsidR="00857CEE">
        <w:t xml:space="preserve">=0.36, </w:t>
      </w:r>
      <w:r w:rsidR="00857CEE">
        <w:rPr>
          <w:i/>
          <w:iCs/>
          <w:lang w:val="en-US"/>
        </w:rPr>
        <w:t>p</w:t>
      </w:r>
      <w:r w:rsidR="00857CEE">
        <w:rPr>
          <w:lang w:val="en-US"/>
        </w:rPr>
        <w:t xml:space="preserve"> &lt; .01), and negatively correlated with conscientiousness </w:t>
      </w:r>
      <w:r w:rsidR="00857CEE">
        <w:t>(</w:t>
      </w:r>
      <w:r w:rsidR="00857CEE" w:rsidRPr="00857CEE">
        <w:rPr>
          <w:i/>
          <w:iCs/>
        </w:rPr>
        <w:t>r</w:t>
      </w:r>
      <w:r w:rsidR="00857CEE">
        <w:t xml:space="preserve">=-0.37, </w:t>
      </w:r>
      <w:r w:rsidR="00857CEE">
        <w:rPr>
          <w:i/>
          <w:iCs/>
          <w:lang w:val="en-US"/>
        </w:rPr>
        <w:t>p</w:t>
      </w:r>
      <w:r w:rsidR="00857CEE">
        <w:rPr>
          <w:lang w:val="en-US"/>
        </w:rPr>
        <w:t xml:space="preserve"> &lt; .01). Conscientiousness and SPP were also </w:t>
      </w:r>
      <w:r w:rsidR="00626E2E">
        <w:rPr>
          <w:lang w:val="en-US"/>
        </w:rPr>
        <w:t xml:space="preserve">demonstrated to covary as they were </w:t>
      </w:r>
      <w:r w:rsidR="00857CEE">
        <w:rPr>
          <w:lang w:val="en-US"/>
        </w:rPr>
        <w:t xml:space="preserve">weakly positively correlated </w:t>
      </w:r>
      <w:r w:rsidR="00857CEE">
        <w:t>(</w:t>
      </w:r>
      <w:r w:rsidR="00857CEE" w:rsidRPr="00857CEE">
        <w:rPr>
          <w:i/>
          <w:iCs/>
        </w:rPr>
        <w:t>r</w:t>
      </w:r>
      <w:r w:rsidR="00857CEE">
        <w:t xml:space="preserve">=0.19, </w:t>
      </w:r>
      <w:r w:rsidR="00857CEE">
        <w:rPr>
          <w:i/>
          <w:iCs/>
          <w:lang w:val="en-US"/>
        </w:rPr>
        <w:t>p</w:t>
      </w:r>
      <w:r w:rsidR="00857CEE">
        <w:rPr>
          <w:lang w:val="en-US"/>
        </w:rPr>
        <w:t xml:space="preserve"> &lt; .05). </w:t>
      </w:r>
      <w:r w:rsidR="00626E2E">
        <w:rPr>
          <w:lang w:val="en-US"/>
        </w:rPr>
        <w:t>Contrary to prior literature, s</w:t>
      </w:r>
      <w:r w:rsidR="00857CEE">
        <w:rPr>
          <w:lang w:val="en-US"/>
        </w:rPr>
        <w:t xml:space="preserve">ex was not found to be significantly correlated with negative affect </w:t>
      </w:r>
      <w:r w:rsidR="00857CEE">
        <w:t>(</w:t>
      </w:r>
      <w:r w:rsidR="00857CEE" w:rsidRPr="00857CEE">
        <w:rPr>
          <w:i/>
          <w:iCs/>
        </w:rPr>
        <w:t>r</w:t>
      </w:r>
      <w:r w:rsidR="00857CEE">
        <w:t xml:space="preserve">=-0.16, </w:t>
      </w:r>
      <w:r w:rsidR="00857CEE">
        <w:rPr>
          <w:i/>
          <w:iCs/>
          <w:lang w:val="en-US"/>
        </w:rPr>
        <w:t>p</w:t>
      </w:r>
      <w:r w:rsidR="00857CEE">
        <w:rPr>
          <w:lang w:val="en-US"/>
        </w:rPr>
        <w:t xml:space="preserve"> &gt; .05), SPP </w:t>
      </w:r>
      <w:r w:rsidR="00857CEE">
        <w:t>(</w:t>
      </w:r>
      <w:r w:rsidR="00857CEE" w:rsidRPr="00857CEE">
        <w:rPr>
          <w:i/>
          <w:iCs/>
        </w:rPr>
        <w:t>r</w:t>
      </w:r>
      <w:r w:rsidR="00857CEE">
        <w:t xml:space="preserve">=0.01, </w:t>
      </w:r>
      <w:r w:rsidR="00857CEE">
        <w:rPr>
          <w:i/>
          <w:iCs/>
          <w:lang w:val="en-US"/>
        </w:rPr>
        <w:t>p</w:t>
      </w:r>
      <w:r w:rsidR="00857CEE">
        <w:rPr>
          <w:lang w:val="en-US"/>
        </w:rPr>
        <w:t xml:space="preserve"> &gt; .05), or conscientiousness </w:t>
      </w:r>
      <w:r w:rsidR="00857CEE">
        <w:t>(</w:t>
      </w:r>
      <w:r w:rsidR="00857CEE" w:rsidRPr="00857CEE">
        <w:rPr>
          <w:i/>
          <w:iCs/>
        </w:rPr>
        <w:t>r</w:t>
      </w:r>
      <w:r w:rsidR="00857CEE">
        <w:t xml:space="preserve">=-0.13, </w:t>
      </w:r>
      <w:r w:rsidR="00857CEE">
        <w:rPr>
          <w:i/>
          <w:iCs/>
          <w:lang w:val="en-US"/>
        </w:rPr>
        <w:t>p</w:t>
      </w:r>
      <w:r w:rsidR="00857CEE">
        <w:rPr>
          <w:lang w:val="en-US"/>
        </w:rPr>
        <w:t xml:space="preserve"> &gt; .05). </w:t>
      </w:r>
      <w:r w:rsidR="005D4A0B">
        <w:t xml:space="preserve">Total scores for SPP, conscientiousness, and negative affect represented summed means of the items within their respective scales. Total scores were generated using the </w:t>
      </w:r>
      <w:proofErr w:type="spellStart"/>
      <w:r w:rsidR="005D4A0B">
        <w:rPr>
          <w:i/>
          <w:iCs/>
        </w:rPr>
        <w:t>T</w:t>
      </w:r>
      <w:r w:rsidR="005D4A0B" w:rsidRPr="0038554A">
        <w:rPr>
          <w:i/>
          <w:iCs/>
        </w:rPr>
        <w:t>idyverse</w:t>
      </w:r>
      <w:proofErr w:type="spellEnd"/>
      <w:r w:rsidR="005D4A0B" w:rsidRPr="0038554A">
        <w:rPr>
          <w:i/>
          <w:iCs/>
        </w:rPr>
        <w:t xml:space="preserve"> </w:t>
      </w:r>
      <w:r w:rsidR="005D4A0B">
        <w:t>package (Wickham et al., 2019).</w:t>
      </w:r>
      <w:r w:rsidR="005D4A0B">
        <w:t xml:space="preserve"> </w:t>
      </w:r>
      <w:r w:rsidR="00BE77C2">
        <w:t xml:space="preserve">Means, standard deviations, and bivariate correlations are presented in Table 1. </w:t>
      </w:r>
    </w:p>
    <w:p w14:paraId="3875AB52" w14:textId="70814C6B" w:rsidR="00EC5CC7" w:rsidRDefault="00EC5CC7" w:rsidP="005A48C8">
      <w:pPr>
        <w:snapToGrid w:val="0"/>
        <w:spacing w:after="540" w:line="480" w:lineRule="auto"/>
        <w:ind w:firstLine="720"/>
        <w:contextualSpacing/>
      </w:pPr>
      <w:r>
        <w:t xml:space="preserve">We aimed to determine the impact of SPP, conscientiousness, and sex on self-reported negative affect using a multiple regression model. </w:t>
      </w:r>
      <w:r w:rsidR="008B000D">
        <w:t xml:space="preserve">Upon visualization of the univariate distributions, there appeared to be more </w:t>
      </w:r>
      <w:r w:rsidR="00142BF1">
        <w:t>women</w:t>
      </w:r>
      <w:r w:rsidR="008B000D">
        <w:t xml:space="preserve"> than </w:t>
      </w:r>
      <w:r w:rsidR="00142BF1">
        <w:t>men</w:t>
      </w:r>
      <w:r w:rsidR="008B000D">
        <w:t xml:space="preserve"> in the sample, both conscientiousness and SPP were positively skewed, and negative affect scores were negatively skewed.</w:t>
      </w:r>
      <w:r w:rsidR="005D4A0B">
        <w:t xml:space="preserve"> </w:t>
      </w:r>
      <w:r w:rsidR="00AE437A">
        <w:t>Statistical assumptions of the model</w:t>
      </w:r>
      <w:r w:rsidR="00945B90">
        <w:t xml:space="preserve"> including normality, linearity</w:t>
      </w:r>
      <w:r w:rsidR="009575E0">
        <w:t>,</w:t>
      </w:r>
      <w:r w:rsidR="00945B90">
        <w:t xml:space="preserve"> homoscedasticity</w:t>
      </w:r>
      <w:r w:rsidR="00DD772B">
        <w:t>, and independence of observations</w:t>
      </w:r>
      <w:r w:rsidR="00E319F0">
        <w:t xml:space="preserve"> were tested</w:t>
      </w:r>
      <w:r w:rsidR="00857CEE">
        <w:t xml:space="preserve"> using the </w:t>
      </w:r>
      <w:proofErr w:type="spellStart"/>
      <w:r w:rsidR="00857CEE" w:rsidRPr="00857CEE">
        <w:rPr>
          <w:i/>
          <w:iCs/>
        </w:rPr>
        <w:t>Flexplot</w:t>
      </w:r>
      <w:proofErr w:type="spellEnd"/>
      <w:r w:rsidR="00857CEE">
        <w:t xml:space="preserve"> package </w:t>
      </w:r>
      <w:r w:rsidR="0038554A">
        <w:t>(Fife, 2024)</w:t>
      </w:r>
      <w:r w:rsidR="00945B90">
        <w:t>. Specifically, to test normality of residuals we derived a histogram of residuals</w:t>
      </w:r>
      <w:r w:rsidR="005D4A0B">
        <w:t>.</w:t>
      </w:r>
      <w:r w:rsidR="00945B90">
        <w:t xml:space="preserve"> </w:t>
      </w:r>
      <w:r w:rsidR="005D4A0B">
        <w:t>T</w:t>
      </w:r>
      <w:r w:rsidR="00945B90">
        <w:t>he observed pattern was relatively normally distributed</w:t>
      </w:r>
      <w:r w:rsidR="00857CEE">
        <w:t xml:space="preserve"> with a slight negative skew</w:t>
      </w:r>
      <w:r w:rsidR="00945B90">
        <w:t>.</w:t>
      </w:r>
      <w:r w:rsidR="00857CEE">
        <w:t xml:space="preserve"> </w:t>
      </w:r>
      <w:r w:rsidR="00E319F0">
        <w:t>To determine whether th</w:t>
      </w:r>
      <w:r w:rsidR="00A12965">
        <w:t>is</w:t>
      </w:r>
      <w:r w:rsidR="00E319F0">
        <w:t xml:space="preserve"> slight violation of normality greatly impacts the model, we conducted a sensitivity analysis using the </w:t>
      </w:r>
      <w:r w:rsidR="00E319F0" w:rsidRPr="00E319F0">
        <w:rPr>
          <w:i/>
          <w:iCs/>
        </w:rPr>
        <w:t>MASS</w:t>
      </w:r>
      <w:r w:rsidR="00E319F0">
        <w:t xml:space="preserve"> package </w:t>
      </w:r>
      <w:r w:rsidR="005D4A0B">
        <w:t>(</w:t>
      </w:r>
      <w:r w:rsidR="005D4A0B">
        <w:t>Venables</w:t>
      </w:r>
      <w:r w:rsidR="005D4A0B">
        <w:t xml:space="preserve"> et al., 2002)</w:t>
      </w:r>
      <w:r w:rsidR="00E319F0">
        <w:t xml:space="preserve">. We fit a linear model by robust regression </w:t>
      </w:r>
      <w:r w:rsidR="00BA0869">
        <w:t>and the line of best fit did not appear to differ from the original model, so</w:t>
      </w:r>
      <w:r w:rsidR="00522636">
        <w:t xml:space="preserve"> the violation of normality was deemed unimportant for the fit of the current model</w:t>
      </w:r>
      <w:r w:rsidR="00BA0869">
        <w:t xml:space="preserve">. </w:t>
      </w:r>
      <w:r w:rsidR="00945B90">
        <w:t>Moreover,</w:t>
      </w:r>
      <w:r w:rsidR="009A1707">
        <w:t xml:space="preserve"> </w:t>
      </w:r>
      <w:r w:rsidR="00BA0869">
        <w:t>there appeared to be a violation of linearity as evidenced by a slightly curved line in the residual dependence plot.</w:t>
      </w:r>
      <w:r w:rsidR="003E2721">
        <w:t xml:space="preserve"> Therefore, we</w:t>
      </w:r>
      <w:r w:rsidR="000B6391">
        <w:t xml:space="preserve"> added a quadratic term to the linear model to account for non-linearity</w:t>
      </w:r>
      <w:r w:rsidR="00BA0869">
        <w:t>.</w:t>
      </w:r>
      <w:r w:rsidR="003E2721">
        <w:t xml:space="preserve"> The residual dependence plot was more linear than when previously fitted to the linear model, suggesting th</w:t>
      </w:r>
      <w:r w:rsidR="00522636">
        <w:t xml:space="preserve">at the </w:t>
      </w:r>
      <w:r w:rsidR="003E2721">
        <w:t>linear</w:t>
      </w:r>
      <w:r w:rsidR="009575E0">
        <w:t xml:space="preserve"> </w:t>
      </w:r>
      <w:r w:rsidR="00522636">
        <w:t xml:space="preserve">model fit was superior to the </w:t>
      </w:r>
      <w:r w:rsidR="009575E0">
        <w:t>quadratic</w:t>
      </w:r>
      <w:r w:rsidR="003E2721">
        <w:t>.</w:t>
      </w:r>
      <w:r w:rsidR="00BA0869">
        <w:t xml:space="preserve"> Finally, the assumption of homoscedasticity was </w:t>
      </w:r>
      <w:r w:rsidR="00DD772B">
        <w:t xml:space="preserve">also violated </w:t>
      </w:r>
      <w:r w:rsidR="00BA0869">
        <w:t>as</w:t>
      </w:r>
      <w:r w:rsidR="00DD772B">
        <w:t xml:space="preserve"> the line of best fit presented in the SL plot was not flat</w:t>
      </w:r>
      <w:r w:rsidR="00BA0869">
        <w:t>.</w:t>
      </w:r>
      <w:r w:rsidR="00DD772B">
        <w:t xml:space="preserve"> </w:t>
      </w:r>
      <w:r w:rsidR="00522636">
        <w:t xml:space="preserve">To </w:t>
      </w:r>
      <w:r w:rsidR="00DD772B">
        <w:t xml:space="preserve">address this </w:t>
      </w:r>
      <w:r w:rsidR="00626E2E">
        <w:t>violated assumption, there are several different approaches including t</w:t>
      </w:r>
      <w:r w:rsidR="00626E2E" w:rsidRPr="00626E2E">
        <w:t xml:space="preserve">ransformation of the </w:t>
      </w:r>
      <w:r w:rsidR="00626E2E">
        <w:t>d</w:t>
      </w:r>
      <w:r w:rsidR="00626E2E" w:rsidRPr="00626E2E">
        <w:t xml:space="preserve">ependent </w:t>
      </w:r>
      <w:r w:rsidR="00626E2E">
        <w:t>v</w:t>
      </w:r>
      <w:r w:rsidR="00626E2E" w:rsidRPr="00626E2E">
        <w:t xml:space="preserve">ariable, </w:t>
      </w:r>
      <w:r w:rsidR="00626E2E">
        <w:t>w</w:t>
      </w:r>
      <w:r w:rsidR="00626E2E" w:rsidRPr="00626E2E">
        <w:t xml:space="preserve">eighted </w:t>
      </w:r>
      <w:r w:rsidR="00626E2E">
        <w:t>l</w:t>
      </w:r>
      <w:r w:rsidR="00626E2E" w:rsidRPr="00626E2E">
        <w:t xml:space="preserve">east </w:t>
      </w:r>
      <w:r w:rsidR="00626E2E">
        <w:t>s</w:t>
      </w:r>
      <w:r w:rsidR="00626E2E" w:rsidRPr="00626E2E">
        <w:t xml:space="preserve">quares, </w:t>
      </w:r>
      <w:r w:rsidR="00626E2E">
        <w:t>r</w:t>
      </w:r>
      <w:r w:rsidR="00626E2E" w:rsidRPr="00626E2E">
        <w:t xml:space="preserve">obust </w:t>
      </w:r>
      <w:r w:rsidR="00626E2E">
        <w:t>s</w:t>
      </w:r>
      <w:r w:rsidR="00626E2E" w:rsidRPr="00626E2E">
        <w:t xml:space="preserve">tandard </w:t>
      </w:r>
      <w:r w:rsidR="00626E2E">
        <w:t>e</w:t>
      </w:r>
      <w:r w:rsidR="00626E2E" w:rsidRPr="00626E2E">
        <w:t>rrors</w:t>
      </w:r>
      <w:r w:rsidR="00626E2E">
        <w:t xml:space="preserve"> and g</w:t>
      </w:r>
      <w:r w:rsidR="00626E2E" w:rsidRPr="00626E2E">
        <w:t xml:space="preserve">eneralized </w:t>
      </w:r>
      <w:r w:rsidR="00626E2E">
        <w:t>l</w:t>
      </w:r>
      <w:r w:rsidR="00626E2E" w:rsidRPr="00626E2E">
        <w:t xml:space="preserve">east </w:t>
      </w:r>
      <w:r w:rsidR="00626E2E">
        <w:t>s</w:t>
      </w:r>
      <w:r w:rsidR="00626E2E" w:rsidRPr="00626E2E">
        <w:t>quares.</w:t>
      </w:r>
      <w:r w:rsidR="00BA0869">
        <w:t xml:space="preserve"> </w:t>
      </w:r>
      <w:r w:rsidR="00626E2E">
        <w:t xml:space="preserve">However, for the purposes of this analysis this assumption violation was ignored. </w:t>
      </w:r>
      <w:r w:rsidR="007C232A">
        <w:t xml:space="preserve">Given that we </w:t>
      </w:r>
      <w:r w:rsidR="00522636">
        <w:t>were</w:t>
      </w:r>
      <w:r w:rsidR="007C232A">
        <w:t xml:space="preserve"> not assessing repeated measures or participants categorized into groups, the assumption of independence of observations </w:t>
      </w:r>
      <w:r w:rsidR="00522636">
        <w:t xml:space="preserve">was </w:t>
      </w:r>
      <w:r w:rsidR="007C232A">
        <w:t xml:space="preserve">met due to experimental design. </w:t>
      </w:r>
      <w:r w:rsidR="0062025C">
        <w:t xml:space="preserve">Estimates and 95% Confidence Intervals of the model are presented in Table 2. </w:t>
      </w:r>
      <w:r w:rsidR="00626E2E">
        <w:t xml:space="preserve">Consistent with our hypothesis, </w:t>
      </w:r>
      <w:r w:rsidR="00194B1A">
        <w:t xml:space="preserve">SPP, conscientiousness, and sex were found to be predictive of negative affect </w:t>
      </w:r>
      <w:r w:rsidR="00194B1A" w:rsidRPr="00194B1A">
        <w:rPr>
          <w:i/>
          <w:iCs/>
        </w:rPr>
        <w:t>R</w:t>
      </w:r>
      <w:r w:rsidR="00194B1A" w:rsidRPr="00194B1A">
        <w:rPr>
          <w:vertAlign w:val="superscript"/>
        </w:rPr>
        <w:t>2</w:t>
      </w:r>
      <w:r w:rsidR="00194B1A" w:rsidRPr="00194B1A">
        <w:t> = .</w:t>
      </w:r>
      <w:r w:rsidR="00194B1A">
        <w:t>27</w:t>
      </w:r>
      <w:r w:rsidR="00194B1A" w:rsidRPr="00194B1A">
        <w:t>, </w:t>
      </w:r>
      <w:proofErr w:type="gramStart"/>
      <w:r w:rsidR="00194B1A" w:rsidRPr="00194B1A">
        <w:rPr>
          <w:i/>
          <w:iCs/>
        </w:rPr>
        <w:t>F</w:t>
      </w:r>
      <w:r w:rsidR="00194B1A" w:rsidRPr="00194B1A">
        <w:t>(</w:t>
      </w:r>
      <w:proofErr w:type="gramEnd"/>
      <w:r w:rsidR="00194B1A">
        <w:t>3</w:t>
      </w:r>
      <w:r w:rsidR="00194B1A" w:rsidRPr="00194B1A">
        <w:t xml:space="preserve">, </w:t>
      </w:r>
      <w:r w:rsidR="00194B1A">
        <w:t>128</w:t>
      </w:r>
      <w:r w:rsidR="00194B1A" w:rsidRPr="00194B1A">
        <w:t xml:space="preserve">) = </w:t>
      </w:r>
      <w:r w:rsidR="00194B1A">
        <w:t>15.79</w:t>
      </w:r>
      <w:r w:rsidR="00194B1A" w:rsidRPr="00194B1A">
        <w:t>,</w:t>
      </w:r>
      <w:r w:rsidR="00194B1A">
        <w:t xml:space="preserve"> CI</w:t>
      </w:r>
      <w:r w:rsidR="00CC619B">
        <w:t xml:space="preserve"> </w:t>
      </w:r>
      <w:r w:rsidR="00194B1A">
        <w:t>[</w:t>
      </w:r>
      <w:r w:rsidR="00194B1A" w:rsidRPr="00194B1A">
        <w:t>0.14, 0.</w:t>
      </w:r>
      <w:r w:rsidR="00194B1A">
        <w:t xml:space="preserve">37]. </w:t>
      </w:r>
      <w:r w:rsidR="005A48C8">
        <w:t>The full model explain</w:t>
      </w:r>
      <w:r w:rsidR="00522636">
        <w:t>ed</w:t>
      </w:r>
      <w:r w:rsidR="005A48C8">
        <w:t xml:space="preserve"> 27% of the variance in negative affect. </w:t>
      </w:r>
      <w:r w:rsidR="003E2721">
        <w:t>Notably</w:t>
      </w:r>
      <w:r w:rsidR="005A48C8">
        <w:t>, conscientiousness account</w:t>
      </w:r>
      <w:r w:rsidR="00522636">
        <w:t>ed</w:t>
      </w:r>
      <w:r w:rsidR="005A48C8">
        <w:t xml:space="preserve"> for </w:t>
      </w:r>
      <w:r w:rsidR="003E2721">
        <w:t xml:space="preserve">most of the effect; specifically; </w:t>
      </w:r>
      <w:r w:rsidR="005A48C8">
        <w:t>15.8% of the variance</w:t>
      </w:r>
      <w:r w:rsidR="009575E0">
        <w:t xml:space="preserve"> in negative affect</w:t>
      </w:r>
      <w:r w:rsidR="005A48C8">
        <w:t>, whereas sex account</w:t>
      </w:r>
      <w:r w:rsidR="00522636">
        <w:t>ed</w:t>
      </w:r>
      <w:r w:rsidR="005A48C8">
        <w:t xml:space="preserve"> for 2.6%, and </w:t>
      </w:r>
      <w:r w:rsidR="00626E2E">
        <w:t xml:space="preserve">SPP </w:t>
      </w:r>
      <w:r w:rsidR="005A48C8">
        <w:t>account</w:t>
      </w:r>
      <w:r w:rsidR="00522636">
        <w:t>ed</w:t>
      </w:r>
      <w:r w:rsidR="005A48C8">
        <w:t xml:space="preserve"> for 8.6%</w:t>
      </w:r>
      <w:r w:rsidR="009575E0">
        <w:t xml:space="preserve"> of the variance</w:t>
      </w:r>
      <w:r w:rsidR="005A48C8">
        <w:t xml:space="preserve">. </w:t>
      </w:r>
      <w:r w:rsidR="00CC619B">
        <w:t xml:space="preserve">If participants were </w:t>
      </w:r>
      <w:r w:rsidR="00626E2E">
        <w:t>female</w:t>
      </w:r>
      <w:r w:rsidR="00CC619B">
        <w:t xml:space="preserve"> and had a score of 0 for </w:t>
      </w:r>
      <w:r w:rsidR="003A47B7">
        <w:t>SPP</w:t>
      </w:r>
      <w:r w:rsidR="00CC619B">
        <w:t xml:space="preserve"> </w:t>
      </w:r>
      <w:r w:rsidR="003A47B7">
        <w:t xml:space="preserve">and conscientiousness, </w:t>
      </w:r>
      <w:r w:rsidR="00CC619B">
        <w:t xml:space="preserve">they would </w:t>
      </w:r>
      <w:r w:rsidR="003A47B7">
        <w:t xml:space="preserve">have a negative affect score of 2.91. </w:t>
      </w:r>
      <w:r w:rsidR="005A48C8">
        <w:t xml:space="preserve">For every one-point increase in conscientiousness, there </w:t>
      </w:r>
      <w:r w:rsidR="00522636">
        <w:t>was</w:t>
      </w:r>
      <w:r w:rsidR="005A48C8">
        <w:t xml:space="preserve"> a 0.26-point decrease in negative affect. Similarly, individuals identifying as </w:t>
      </w:r>
      <w:r w:rsidR="00626E2E">
        <w:t xml:space="preserve">male </w:t>
      </w:r>
      <w:r w:rsidR="005A48C8">
        <w:t>ha</w:t>
      </w:r>
      <w:r w:rsidR="00522636">
        <w:t>d</w:t>
      </w:r>
      <w:r w:rsidR="005A48C8">
        <w:t xml:space="preserve"> a -0.57-point decrease in negative affect. Finally, for every one-point increase in</w:t>
      </w:r>
      <w:r w:rsidR="00626E2E">
        <w:t xml:space="preserve"> SPP</w:t>
      </w:r>
      <w:r w:rsidR="005A48C8">
        <w:t xml:space="preserve">, there </w:t>
      </w:r>
      <w:r w:rsidR="00522636">
        <w:t>was</w:t>
      </w:r>
      <w:r w:rsidR="005A48C8">
        <w:t xml:space="preserve"> a </w:t>
      </w:r>
      <w:r w:rsidR="005A48C8" w:rsidRPr="005A48C8">
        <w:t>0.20</w:t>
      </w:r>
      <w:r w:rsidR="005A48C8">
        <w:t xml:space="preserve">-point </w:t>
      </w:r>
      <w:r w:rsidR="00626E2E">
        <w:t>increase</w:t>
      </w:r>
      <w:r w:rsidR="005A48C8">
        <w:t xml:space="preserve"> in negative affect. </w:t>
      </w:r>
      <w:r w:rsidR="005A48C8" w:rsidRPr="0038554A">
        <w:t xml:space="preserve">The full model </w:t>
      </w:r>
      <w:r w:rsidR="00522636">
        <w:t>could</w:t>
      </w:r>
      <w:r w:rsidR="005A48C8" w:rsidRPr="0038554A">
        <w:t xml:space="preserve"> potentially predict up to a 2.26-point differential in negative affect.</w:t>
      </w:r>
      <w:r w:rsidR="005A48C8">
        <w:t xml:space="preserve"> </w:t>
      </w:r>
      <w:r w:rsidR="00626E2E">
        <w:t xml:space="preserve">Thus, as hypothesized, women tended to have more negative affect than men, </w:t>
      </w:r>
      <w:r w:rsidR="00522636">
        <w:t xml:space="preserve">increased levels of </w:t>
      </w:r>
      <w:r w:rsidR="00626E2E">
        <w:t xml:space="preserve">conscientiousness </w:t>
      </w:r>
      <w:r w:rsidR="000828AF">
        <w:t>were</w:t>
      </w:r>
      <w:r w:rsidR="00626E2E">
        <w:t xml:space="preserve"> </w:t>
      </w:r>
      <w:r w:rsidR="00522636">
        <w:t xml:space="preserve">associated with decreased levels of </w:t>
      </w:r>
      <w:r w:rsidR="00626E2E">
        <w:t xml:space="preserve">negative affect, and </w:t>
      </w:r>
      <w:r w:rsidR="00522636">
        <w:t xml:space="preserve">higher </w:t>
      </w:r>
      <w:r w:rsidR="00626E2E">
        <w:t xml:space="preserve">SPP was associated with </w:t>
      </w:r>
      <w:r w:rsidR="00522636">
        <w:t xml:space="preserve">higher </w:t>
      </w:r>
      <w:r w:rsidR="00626E2E">
        <w:t xml:space="preserve">negative affect. </w:t>
      </w:r>
    </w:p>
    <w:p w14:paraId="622E9291" w14:textId="5FEB5C98" w:rsidR="007D139A" w:rsidRDefault="00FB1AD9" w:rsidP="007D139A">
      <w:pPr>
        <w:snapToGrid w:val="0"/>
        <w:spacing w:after="540" w:line="480" w:lineRule="auto"/>
        <w:contextualSpacing/>
      </w:pPr>
      <w:r>
        <w:tab/>
        <w:t>We also aimed to examine whether SPP predicted unique variance in negative affect above and beyond sex and conscientiousness in a meaningful way.</w:t>
      </w:r>
      <w:r w:rsidR="008B000D">
        <w:t xml:space="preserve"> </w:t>
      </w:r>
      <w:r w:rsidR="002379BB">
        <w:t xml:space="preserve">Using the </w:t>
      </w:r>
      <w:proofErr w:type="spellStart"/>
      <w:r w:rsidR="002379BB" w:rsidRPr="002379BB">
        <w:rPr>
          <w:i/>
          <w:iCs/>
        </w:rPr>
        <w:t>Flexplot</w:t>
      </w:r>
      <w:proofErr w:type="spellEnd"/>
      <w:r w:rsidR="002379BB">
        <w:t xml:space="preserve"> package </w:t>
      </w:r>
      <w:r w:rsidR="00522636">
        <w:t>(Fife, 2024)</w:t>
      </w:r>
      <w:r w:rsidR="002379BB">
        <w:t xml:space="preserve">, we conducted model comparison to determine whether </w:t>
      </w:r>
      <w:r w:rsidR="00816E25">
        <w:t xml:space="preserve">the fit of the full model was improved when including SPP relative to the reduced model including only conscientiousness and sex </w:t>
      </w:r>
      <w:r w:rsidR="00816E25">
        <w:t>to justify the added complexity</w:t>
      </w:r>
      <w:r w:rsidR="002379BB">
        <w:t xml:space="preserve">. </w:t>
      </w:r>
      <w:r w:rsidR="00142BF1">
        <w:t>Upon visual inspection, there appeared to be a very weak positive relationship between SPP and negative affect when controlling for conscientiousness and sex. Consistent with our hypothesis, f</w:t>
      </w:r>
      <w:r w:rsidR="007D139A">
        <w:t>it indices suggest</w:t>
      </w:r>
      <w:r w:rsidR="00816E25">
        <w:t>ed</w:t>
      </w:r>
      <w:r w:rsidR="007D139A">
        <w:t xml:space="preserve"> that </w:t>
      </w:r>
      <w:r w:rsidR="008B000D">
        <w:t xml:space="preserve">SPP </w:t>
      </w:r>
      <w:r w:rsidR="00816E25">
        <w:t>was</w:t>
      </w:r>
      <w:r w:rsidR="008B000D">
        <w:t xml:space="preserve"> predictive of negative affect while controlling for sex and conscientiousness. Notably, </w:t>
      </w:r>
      <w:r>
        <w:t>t</w:t>
      </w:r>
      <w:r w:rsidR="007D139A">
        <w:t>he full model</w:t>
      </w:r>
      <w:r>
        <w:t xml:space="preserve"> </w:t>
      </w:r>
      <w:r w:rsidR="007D139A">
        <w:t>explain</w:t>
      </w:r>
      <w:r w:rsidR="00816E25">
        <w:t>ed</w:t>
      </w:r>
      <w:r w:rsidR="007D139A">
        <w:t xml:space="preserve"> 8.6% more variance in negative affect </w:t>
      </w:r>
      <w:r w:rsidR="00816E25">
        <w:t>and</w:t>
      </w:r>
      <w:r w:rsidR="008B000D">
        <w:t xml:space="preserve"> </w:t>
      </w:r>
      <w:r w:rsidR="007D139A">
        <w:t>result</w:t>
      </w:r>
      <w:r w:rsidR="00816E25">
        <w:t>ed</w:t>
      </w:r>
      <w:r w:rsidR="007D139A">
        <w:t xml:space="preserve"> in a </w:t>
      </w:r>
      <w:r w:rsidR="008B000D" w:rsidRPr="0038554A">
        <w:t>0.6</w:t>
      </w:r>
      <w:r w:rsidR="00AF104F" w:rsidRPr="0038554A">
        <w:t>5</w:t>
      </w:r>
      <w:r w:rsidR="008B000D" w:rsidRPr="0038554A">
        <w:t>-point</w:t>
      </w:r>
      <w:r w:rsidR="007D139A" w:rsidRPr="0038554A">
        <w:t xml:space="preserve"> differential</w:t>
      </w:r>
      <w:r w:rsidR="007D139A">
        <w:t xml:space="preserve"> in </w:t>
      </w:r>
      <w:r w:rsidR="007E2365">
        <w:t xml:space="preserve">prediction relative to the reduced model. </w:t>
      </w:r>
      <w:r w:rsidR="002379BB">
        <w:t xml:space="preserve">Also, </w:t>
      </w:r>
      <w:r w:rsidR="00816E25">
        <w:t xml:space="preserve">the bayes factor was &gt;100 for the full model, suggesting that there </w:t>
      </w:r>
      <w:r w:rsidR="00522636">
        <w:t>was</w:t>
      </w:r>
      <w:r w:rsidR="00816E25">
        <w:t xml:space="preserve"> decisive evidence to support use of the full model. Moreover, The Akaike Information Criterion (AIC) and </w:t>
      </w:r>
      <w:r w:rsidR="00816E25" w:rsidRPr="00816E25">
        <w:t>Bayesian Information Criterion (BIC)</w:t>
      </w:r>
      <w:r w:rsidR="00816E25">
        <w:t xml:space="preserve"> were both lower in reference to the full model as compared to the reduced model, suggesting that the full model </w:t>
      </w:r>
      <w:r w:rsidR="00522636">
        <w:t xml:space="preserve">was </w:t>
      </w:r>
      <w:r w:rsidR="00816E25">
        <w:t>a better fit. Finally, the full model was found to be significantly different from the reduced model (</w:t>
      </w:r>
      <w:r w:rsidR="00816E25" w:rsidRPr="00816E25">
        <w:rPr>
          <w:i/>
          <w:iCs/>
        </w:rPr>
        <w:t>p</w:t>
      </w:r>
      <w:r w:rsidR="00142BF1">
        <w:t>&lt;</w:t>
      </w:r>
      <w:r w:rsidR="00816E25">
        <w:t xml:space="preserve">0.001). Therefore, </w:t>
      </w:r>
      <w:r w:rsidR="003720F8">
        <w:t xml:space="preserve">consistent with our hypothesis, </w:t>
      </w:r>
      <w:r w:rsidR="00816E25">
        <w:t xml:space="preserve">we can conclude that </w:t>
      </w:r>
      <w:r w:rsidR="007E2365">
        <w:t xml:space="preserve">SPP does predict negative affect above and beyond sex and conscientiousness. </w:t>
      </w:r>
    </w:p>
    <w:p w14:paraId="30B48121" w14:textId="77777777" w:rsidR="003720F8" w:rsidRDefault="003720F8" w:rsidP="007D139A">
      <w:pPr>
        <w:snapToGrid w:val="0"/>
        <w:spacing w:after="540" w:line="480" w:lineRule="auto"/>
        <w:contextualSpacing/>
      </w:pPr>
    </w:p>
    <w:p w14:paraId="5AD63E13" w14:textId="77777777" w:rsidR="008D4136" w:rsidRPr="0082286B" w:rsidRDefault="008D4136" w:rsidP="008D4136">
      <w:pPr>
        <w:jc w:val="center"/>
        <w:rPr>
          <w:b/>
          <w:bCs/>
        </w:rPr>
      </w:pPr>
      <w:r w:rsidRPr="0082286B">
        <w:rPr>
          <w:b/>
          <w:bCs/>
        </w:rPr>
        <w:t>References</w:t>
      </w:r>
    </w:p>
    <w:p w14:paraId="681837C4" w14:textId="77777777" w:rsidR="008D4136" w:rsidRDefault="008D4136" w:rsidP="008D4136"/>
    <w:p w14:paraId="04204461" w14:textId="77777777" w:rsidR="008D4136" w:rsidRDefault="008D4136" w:rsidP="008D4136">
      <w:pPr>
        <w:ind w:left="720" w:hanging="720"/>
        <w:rPr>
          <w:lang w:val="fr-FR"/>
        </w:rPr>
      </w:pPr>
      <w:r w:rsidRPr="003720F8">
        <w:t xml:space="preserve">Cumming, G. (2014). The New Statistics: Why and </w:t>
      </w:r>
      <w:proofErr w:type="gramStart"/>
      <w:r w:rsidRPr="003720F8">
        <w:t>How</w:t>
      </w:r>
      <w:proofErr w:type="gramEnd"/>
      <w:r w:rsidRPr="003720F8">
        <w:t xml:space="preserve">. </w:t>
      </w:r>
      <w:proofErr w:type="spellStart"/>
      <w:r w:rsidRPr="003720F8">
        <w:rPr>
          <w:lang w:val="fr-FR"/>
        </w:rPr>
        <w:t>Psychological</w:t>
      </w:r>
      <w:proofErr w:type="spellEnd"/>
      <w:r w:rsidRPr="003720F8">
        <w:rPr>
          <w:lang w:val="fr-FR"/>
        </w:rPr>
        <w:t xml:space="preserve"> Science, 25(1), 7-29. https://doi-org.ezproxy.library.dal.ca/10.1177/0956797613504966</w:t>
      </w:r>
    </w:p>
    <w:p w14:paraId="64EBFF79" w14:textId="77777777" w:rsidR="008D4136" w:rsidRPr="003720F8" w:rsidRDefault="008D4136" w:rsidP="008D4136">
      <w:pPr>
        <w:ind w:left="720" w:hanging="720"/>
        <w:rPr>
          <w:lang w:val="fr-FR"/>
        </w:rPr>
      </w:pPr>
    </w:p>
    <w:p w14:paraId="4CB4B4AD" w14:textId="77777777" w:rsidR="008D4136" w:rsidRDefault="008D4136" w:rsidP="008D4136">
      <w:pPr>
        <w:ind w:left="720" w:hanging="720"/>
      </w:pPr>
      <w:r w:rsidRPr="008D4136">
        <w:t xml:space="preserve">Fife, D. (2024). </w:t>
      </w:r>
      <w:r>
        <w:t>_</w:t>
      </w:r>
      <w:proofErr w:type="spellStart"/>
      <w:r>
        <w:t>flexplot</w:t>
      </w:r>
      <w:proofErr w:type="spellEnd"/>
      <w:r>
        <w:t>: Graphically Based Data Analysis Using '</w:t>
      </w:r>
      <w:proofErr w:type="spellStart"/>
      <w:r>
        <w:t>flexplot</w:t>
      </w:r>
      <w:proofErr w:type="spellEnd"/>
      <w:r>
        <w:t>'_. R package version 0.20.3.</w:t>
      </w:r>
    </w:p>
    <w:p w14:paraId="4B842405" w14:textId="77777777" w:rsidR="008D4136" w:rsidRDefault="008D4136" w:rsidP="008D4136">
      <w:pPr>
        <w:ind w:left="720" w:hanging="720"/>
      </w:pPr>
    </w:p>
    <w:p w14:paraId="27669F1F" w14:textId="77777777" w:rsidR="008D4136" w:rsidRDefault="008D4136" w:rsidP="008D4136">
      <w:pPr>
        <w:ind w:left="720" w:hanging="720"/>
      </w:pPr>
      <w:r>
        <w:t>R Core Team. (2023). _R: A Language and Environment for Statistical Computing_. R Foundation for Statistical Computing, Vienna, Austria. &lt;https://www.R-project.org/&gt;.</w:t>
      </w:r>
    </w:p>
    <w:p w14:paraId="26F330CB" w14:textId="77777777" w:rsidR="008D4136" w:rsidRDefault="008D4136" w:rsidP="008D4136">
      <w:pPr>
        <w:ind w:left="720" w:hanging="720"/>
      </w:pPr>
    </w:p>
    <w:p w14:paraId="5AA3AEFD" w14:textId="77777777" w:rsidR="008D4136" w:rsidRDefault="008D4136" w:rsidP="008D4136">
      <w:pPr>
        <w:ind w:left="720" w:hanging="720"/>
      </w:pPr>
      <w:r>
        <w:t>Stanley, D. (2021). _</w:t>
      </w:r>
      <w:proofErr w:type="spellStart"/>
      <w:r>
        <w:t>apaTables</w:t>
      </w:r>
      <w:proofErr w:type="spellEnd"/>
      <w:r>
        <w:t>: Create American Psychological Association (APA) Style Tables_. R package version 2.0.8. &lt;https://CRAN.R-project.org/package=apaTables&gt;.</w:t>
      </w:r>
    </w:p>
    <w:p w14:paraId="547D188B" w14:textId="77777777" w:rsidR="008D4136" w:rsidRDefault="008D4136" w:rsidP="008D4136">
      <w:pPr>
        <w:ind w:left="720" w:hanging="720"/>
      </w:pPr>
    </w:p>
    <w:p w14:paraId="5E237744" w14:textId="77777777" w:rsidR="008D4136" w:rsidRDefault="008D4136" w:rsidP="008D4136">
      <w:pPr>
        <w:ind w:left="720" w:hanging="720"/>
      </w:pPr>
      <w:r w:rsidRPr="000828AF">
        <w:rPr>
          <w:lang w:val="fr-FR"/>
        </w:rPr>
        <w:t xml:space="preserve">Venables, W. N., &amp; Ripley, B. D. (2002). </w:t>
      </w:r>
      <w:r>
        <w:t>_Modern Applied Statistics with S._ (4th ed.). Springer, New York. ISBN 0-387-95457-0.</w:t>
      </w:r>
    </w:p>
    <w:p w14:paraId="11A365B1" w14:textId="77777777" w:rsidR="008D4136" w:rsidRDefault="008D4136" w:rsidP="008D4136">
      <w:pPr>
        <w:ind w:left="720" w:hanging="720"/>
      </w:pPr>
    </w:p>
    <w:p w14:paraId="4480DFB0" w14:textId="77777777" w:rsidR="008D4136" w:rsidRDefault="008D4136" w:rsidP="008D4136">
      <w:pPr>
        <w:ind w:left="720" w:hanging="720"/>
      </w:pPr>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Hester, J., Kuhn, M., Pedersen, T. L., Miller, E., Bache, S. M., Müller, K., </w:t>
      </w:r>
      <w:proofErr w:type="spellStart"/>
      <w:r>
        <w:t>Ooms</w:t>
      </w:r>
      <w:proofErr w:type="spellEnd"/>
      <w:r>
        <w:t xml:space="preserve">, J., Robinson, D., Seidel, D. P., </w:t>
      </w:r>
      <w:proofErr w:type="spellStart"/>
      <w:r>
        <w:t>Spinu</w:t>
      </w:r>
      <w:proofErr w:type="spellEnd"/>
      <w:r>
        <w:t xml:space="preserve">, V., Takahashi, K., Vaughan, D., Wilke, C., Woo, K., &amp; </w:t>
      </w:r>
      <w:proofErr w:type="spellStart"/>
      <w:r>
        <w:t>Yutani</w:t>
      </w:r>
      <w:proofErr w:type="spellEnd"/>
      <w:r>
        <w:t xml:space="preserve">, H. (2019). Welcome to the </w:t>
      </w:r>
      <w:proofErr w:type="spellStart"/>
      <w:r>
        <w:t>tidyverse</w:t>
      </w:r>
      <w:proofErr w:type="spellEnd"/>
      <w:r>
        <w:t>. _Journal of Open Source Software, 4</w:t>
      </w:r>
      <w:proofErr w:type="gramStart"/>
      <w:r>
        <w:t>_(</w:t>
      </w:r>
      <w:proofErr w:type="gramEnd"/>
      <w:r>
        <w:t>43), 1686. https://doi.org/10.21105/joss.01686</w:t>
      </w:r>
    </w:p>
    <w:p w14:paraId="23BB130A" w14:textId="77777777" w:rsidR="008D4136" w:rsidRDefault="008D4136" w:rsidP="007D139A">
      <w:pPr>
        <w:snapToGrid w:val="0"/>
        <w:spacing w:after="540" w:line="480" w:lineRule="auto"/>
        <w:contextualSpacing/>
      </w:pPr>
    </w:p>
    <w:p w14:paraId="5345EF80" w14:textId="77777777" w:rsidR="003720F8" w:rsidRDefault="003720F8" w:rsidP="007D139A">
      <w:pPr>
        <w:snapToGrid w:val="0"/>
        <w:spacing w:after="540" w:line="480" w:lineRule="auto"/>
        <w:contextualSpacing/>
      </w:pPr>
    </w:p>
    <w:p w14:paraId="0B036D62" w14:textId="77777777" w:rsidR="003720F8" w:rsidRDefault="003720F8" w:rsidP="007D139A">
      <w:pPr>
        <w:snapToGrid w:val="0"/>
        <w:spacing w:after="540" w:line="480" w:lineRule="auto"/>
        <w:contextualSpacing/>
      </w:pPr>
    </w:p>
    <w:p w14:paraId="081FF770" w14:textId="77777777" w:rsidR="003720F8" w:rsidRDefault="003720F8" w:rsidP="007D139A">
      <w:pPr>
        <w:snapToGrid w:val="0"/>
        <w:spacing w:after="540" w:line="480" w:lineRule="auto"/>
        <w:contextualSpacing/>
      </w:pPr>
    </w:p>
    <w:p w14:paraId="17B3A2CC" w14:textId="77777777" w:rsidR="003720F8" w:rsidRDefault="003720F8" w:rsidP="007D139A">
      <w:pPr>
        <w:snapToGrid w:val="0"/>
        <w:spacing w:after="540" w:line="480" w:lineRule="auto"/>
        <w:contextualSpacing/>
      </w:pPr>
    </w:p>
    <w:p w14:paraId="7ECECE62" w14:textId="65745E3E" w:rsidR="003720F8" w:rsidRDefault="003720F8" w:rsidP="000828AF"/>
    <w:p w14:paraId="2318CFD9" w14:textId="77777777" w:rsidR="003720F8" w:rsidRDefault="003720F8" w:rsidP="003720F8">
      <w:pPr>
        <w:widowControl w:val="0"/>
        <w:autoSpaceDE w:val="0"/>
        <w:autoSpaceDN w:val="0"/>
        <w:adjustRightInd w:val="0"/>
        <w:rPr>
          <w:lang w:val="en-US"/>
        </w:rPr>
      </w:pPr>
      <w:r>
        <w:br w:type="page"/>
      </w:r>
      <w:r>
        <w:rPr>
          <w:lang w:val="en-US"/>
        </w:rPr>
        <w:t xml:space="preserve">Table 1 </w:t>
      </w:r>
    </w:p>
    <w:p w14:paraId="09EA87DC" w14:textId="77777777" w:rsidR="003720F8" w:rsidRDefault="003720F8" w:rsidP="003720F8">
      <w:pPr>
        <w:widowControl w:val="0"/>
        <w:autoSpaceDE w:val="0"/>
        <w:autoSpaceDN w:val="0"/>
        <w:adjustRightInd w:val="0"/>
        <w:rPr>
          <w:lang w:val="en-US"/>
        </w:rPr>
      </w:pPr>
      <w:r>
        <w:rPr>
          <w:lang w:val="en-US"/>
        </w:rPr>
        <w:t xml:space="preserve"> </w:t>
      </w:r>
    </w:p>
    <w:p w14:paraId="056AB61A" w14:textId="77777777" w:rsidR="003720F8" w:rsidRDefault="003720F8" w:rsidP="003720F8">
      <w:pPr>
        <w:widowControl w:val="0"/>
        <w:autoSpaceDE w:val="0"/>
        <w:autoSpaceDN w:val="0"/>
        <w:adjustRightInd w:val="0"/>
        <w:rPr>
          <w:i/>
          <w:iCs/>
          <w:lang w:val="en-US"/>
        </w:rPr>
      </w:pPr>
      <w:r>
        <w:rPr>
          <w:i/>
          <w:iCs/>
          <w:lang w:val="en-US"/>
        </w:rPr>
        <w:t xml:space="preserve">Means, standard deviations, and correlations with confidence </w:t>
      </w:r>
      <w:proofErr w:type="gramStart"/>
      <w:r>
        <w:rPr>
          <w:i/>
          <w:iCs/>
          <w:lang w:val="en-US"/>
        </w:rPr>
        <w:t>intervals</w:t>
      </w:r>
      <w:proofErr w:type="gramEnd"/>
    </w:p>
    <w:p w14:paraId="69D8B93E" w14:textId="77777777" w:rsidR="003720F8" w:rsidRDefault="003720F8" w:rsidP="003720F8">
      <w:pPr>
        <w:widowControl w:val="0"/>
        <w:autoSpaceDE w:val="0"/>
        <w:autoSpaceDN w:val="0"/>
        <w:adjustRightInd w:val="0"/>
        <w:rPr>
          <w:lang w:val="en-US"/>
        </w:rPr>
      </w:pPr>
      <w:r>
        <w:rPr>
          <w:lang w:val="en-US"/>
        </w:rPr>
        <w:t xml:space="preserve"> </w:t>
      </w:r>
    </w:p>
    <w:tbl>
      <w:tblPr>
        <w:tblW w:w="0" w:type="auto"/>
        <w:tblInd w:w="100" w:type="dxa"/>
        <w:tblCellMar>
          <w:left w:w="100" w:type="dxa"/>
          <w:right w:w="100" w:type="dxa"/>
        </w:tblCellMar>
        <w:tblLook w:val="0000" w:firstRow="0" w:lastRow="0" w:firstColumn="0" w:lastColumn="0" w:noHBand="0" w:noVBand="0"/>
      </w:tblPr>
      <w:tblGrid>
        <w:gridCol w:w="2214"/>
        <w:gridCol w:w="928"/>
        <w:gridCol w:w="928"/>
        <w:gridCol w:w="1362"/>
        <w:gridCol w:w="1362"/>
        <w:gridCol w:w="1295"/>
      </w:tblGrid>
      <w:tr w:rsidR="003720F8" w14:paraId="4212D341" w14:textId="77777777" w:rsidTr="001E4397">
        <w:tblPrEx>
          <w:tblCellMar>
            <w:top w:w="0" w:type="dxa"/>
            <w:bottom w:w="0" w:type="dxa"/>
          </w:tblCellMar>
        </w:tblPrEx>
        <w:tc>
          <w:tcPr>
            <w:tcW w:w="0" w:type="auto"/>
            <w:tcBorders>
              <w:top w:val="single" w:sz="6" w:space="0" w:color="auto"/>
              <w:left w:val="nil"/>
              <w:bottom w:val="nil"/>
              <w:right w:val="nil"/>
            </w:tcBorders>
            <w:vAlign w:val="center"/>
          </w:tcPr>
          <w:p w14:paraId="3A476966" w14:textId="77777777" w:rsidR="003720F8" w:rsidRDefault="003720F8" w:rsidP="001E4397">
            <w:pPr>
              <w:widowControl w:val="0"/>
              <w:autoSpaceDE w:val="0"/>
              <w:autoSpaceDN w:val="0"/>
              <w:adjustRightInd w:val="0"/>
              <w:rPr>
                <w:lang w:val="en-US"/>
              </w:rPr>
            </w:pPr>
            <w:r>
              <w:rPr>
                <w:lang w:val="en-US"/>
              </w:rPr>
              <w:t>Variable</w:t>
            </w:r>
          </w:p>
        </w:tc>
        <w:tc>
          <w:tcPr>
            <w:tcW w:w="0" w:type="auto"/>
            <w:tcBorders>
              <w:top w:val="single" w:sz="6" w:space="0" w:color="auto"/>
              <w:left w:val="nil"/>
              <w:bottom w:val="nil"/>
              <w:right w:val="nil"/>
            </w:tcBorders>
            <w:vAlign w:val="center"/>
          </w:tcPr>
          <w:p w14:paraId="60A33AC8" w14:textId="77777777" w:rsidR="003720F8" w:rsidRDefault="003720F8" w:rsidP="001E4397">
            <w:pPr>
              <w:widowControl w:val="0"/>
              <w:autoSpaceDE w:val="0"/>
              <w:autoSpaceDN w:val="0"/>
              <w:adjustRightInd w:val="0"/>
              <w:jc w:val="center"/>
              <w:rPr>
                <w:lang w:val="en-US"/>
              </w:rPr>
            </w:pPr>
            <w:r>
              <w:rPr>
                <w:i/>
                <w:iCs/>
                <w:lang w:val="en-US"/>
              </w:rPr>
              <w:t>M</w:t>
            </w:r>
          </w:p>
        </w:tc>
        <w:tc>
          <w:tcPr>
            <w:tcW w:w="0" w:type="auto"/>
            <w:tcBorders>
              <w:top w:val="single" w:sz="6" w:space="0" w:color="auto"/>
              <w:left w:val="nil"/>
              <w:bottom w:val="nil"/>
              <w:right w:val="nil"/>
            </w:tcBorders>
            <w:vAlign w:val="center"/>
          </w:tcPr>
          <w:p w14:paraId="7112E47E" w14:textId="77777777" w:rsidR="003720F8" w:rsidRDefault="003720F8" w:rsidP="001E4397">
            <w:pPr>
              <w:widowControl w:val="0"/>
              <w:autoSpaceDE w:val="0"/>
              <w:autoSpaceDN w:val="0"/>
              <w:adjustRightInd w:val="0"/>
              <w:jc w:val="center"/>
              <w:rPr>
                <w:lang w:val="en-US"/>
              </w:rPr>
            </w:pPr>
            <w:r>
              <w:rPr>
                <w:i/>
                <w:iCs/>
                <w:lang w:val="en-US"/>
              </w:rPr>
              <w:t>SD</w:t>
            </w:r>
          </w:p>
        </w:tc>
        <w:tc>
          <w:tcPr>
            <w:tcW w:w="0" w:type="auto"/>
            <w:tcBorders>
              <w:top w:val="single" w:sz="6" w:space="0" w:color="auto"/>
              <w:left w:val="nil"/>
              <w:bottom w:val="nil"/>
              <w:right w:val="nil"/>
            </w:tcBorders>
            <w:vAlign w:val="center"/>
          </w:tcPr>
          <w:p w14:paraId="7CD4ADCE" w14:textId="77777777" w:rsidR="003720F8" w:rsidRDefault="003720F8" w:rsidP="001E4397">
            <w:pPr>
              <w:widowControl w:val="0"/>
              <w:autoSpaceDE w:val="0"/>
              <w:autoSpaceDN w:val="0"/>
              <w:adjustRightInd w:val="0"/>
              <w:jc w:val="center"/>
              <w:rPr>
                <w:lang w:val="en-US"/>
              </w:rPr>
            </w:pPr>
            <w:r>
              <w:rPr>
                <w:lang w:val="en-US"/>
              </w:rPr>
              <w:t>1</w:t>
            </w:r>
          </w:p>
        </w:tc>
        <w:tc>
          <w:tcPr>
            <w:tcW w:w="0" w:type="auto"/>
            <w:tcBorders>
              <w:top w:val="single" w:sz="6" w:space="0" w:color="auto"/>
              <w:left w:val="nil"/>
              <w:bottom w:val="nil"/>
              <w:right w:val="nil"/>
            </w:tcBorders>
            <w:vAlign w:val="center"/>
          </w:tcPr>
          <w:p w14:paraId="061CB798" w14:textId="77777777" w:rsidR="003720F8" w:rsidRDefault="003720F8" w:rsidP="001E4397">
            <w:pPr>
              <w:widowControl w:val="0"/>
              <w:autoSpaceDE w:val="0"/>
              <w:autoSpaceDN w:val="0"/>
              <w:adjustRightInd w:val="0"/>
              <w:jc w:val="center"/>
              <w:rPr>
                <w:lang w:val="en-US"/>
              </w:rPr>
            </w:pPr>
            <w:r>
              <w:rPr>
                <w:lang w:val="en-US"/>
              </w:rPr>
              <w:t>2</w:t>
            </w:r>
          </w:p>
        </w:tc>
        <w:tc>
          <w:tcPr>
            <w:tcW w:w="0" w:type="auto"/>
            <w:tcBorders>
              <w:top w:val="single" w:sz="6" w:space="0" w:color="auto"/>
              <w:left w:val="nil"/>
              <w:bottom w:val="nil"/>
              <w:right w:val="nil"/>
            </w:tcBorders>
            <w:vAlign w:val="center"/>
          </w:tcPr>
          <w:p w14:paraId="16BBEA29" w14:textId="77777777" w:rsidR="003720F8" w:rsidRDefault="003720F8" w:rsidP="001E4397">
            <w:pPr>
              <w:widowControl w:val="0"/>
              <w:autoSpaceDE w:val="0"/>
              <w:autoSpaceDN w:val="0"/>
              <w:adjustRightInd w:val="0"/>
              <w:jc w:val="center"/>
              <w:rPr>
                <w:lang w:val="en-US"/>
              </w:rPr>
            </w:pPr>
            <w:r>
              <w:rPr>
                <w:lang w:val="en-US"/>
              </w:rPr>
              <w:t>3</w:t>
            </w:r>
          </w:p>
        </w:tc>
      </w:tr>
      <w:tr w:rsidR="003720F8" w14:paraId="25DA8CB5" w14:textId="77777777" w:rsidTr="001E4397">
        <w:tblPrEx>
          <w:tblCellMar>
            <w:top w:w="0" w:type="dxa"/>
            <w:bottom w:w="0" w:type="dxa"/>
          </w:tblCellMar>
        </w:tblPrEx>
        <w:tc>
          <w:tcPr>
            <w:tcW w:w="0" w:type="auto"/>
            <w:tcBorders>
              <w:top w:val="single" w:sz="6" w:space="0" w:color="auto"/>
              <w:left w:val="nil"/>
              <w:bottom w:val="nil"/>
              <w:right w:val="nil"/>
            </w:tcBorders>
            <w:vAlign w:val="center"/>
          </w:tcPr>
          <w:p w14:paraId="673F2C78" w14:textId="77777777" w:rsidR="003720F8" w:rsidRDefault="003720F8" w:rsidP="001E4397">
            <w:pPr>
              <w:widowControl w:val="0"/>
              <w:autoSpaceDE w:val="0"/>
              <w:autoSpaceDN w:val="0"/>
              <w:adjustRightInd w:val="0"/>
              <w:rPr>
                <w:lang w:val="en-US"/>
              </w:rPr>
            </w:pPr>
          </w:p>
        </w:tc>
        <w:tc>
          <w:tcPr>
            <w:tcW w:w="0" w:type="auto"/>
            <w:tcBorders>
              <w:top w:val="single" w:sz="6" w:space="0" w:color="auto"/>
              <w:left w:val="nil"/>
              <w:bottom w:val="nil"/>
              <w:right w:val="nil"/>
            </w:tcBorders>
            <w:vAlign w:val="center"/>
          </w:tcPr>
          <w:p w14:paraId="7D99D8D9"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1220F432"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1544E348"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0ECFEEB7"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5A05A6BD" w14:textId="77777777" w:rsidR="003720F8" w:rsidRDefault="003720F8" w:rsidP="001E4397">
            <w:pPr>
              <w:widowControl w:val="0"/>
              <w:tabs>
                <w:tab w:val="decimal" w:leader="dot" w:pos="428"/>
              </w:tabs>
              <w:autoSpaceDE w:val="0"/>
              <w:autoSpaceDN w:val="0"/>
              <w:adjustRightInd w:val="0"/>
              <w:rPr>
                <w:lang w:val="en-US"/>
              </w:rPr>
            </w:pPr>
          </w:p>
        </w:tc>
      </w:tr>
      <w:tr w:rsidR="003720F8" w14:paraId="63D72E6C" w14:textId="77777777" w:rsidTr="001E4397">
        <w:tblPrEx>
          <w:tblCellMar>
            <w:top w:w="0" w:type="dxa"/>
            <w:bottom w:w="0" w:type="dxa"/>
          </w:tblCellMar>
        </w:tblPrEx>
        <w:tc>
          <w:tcPr>
            <w:tcW w:w="0" w:type="auto"/>
            <w:tcBorders>
              <w:top w:val="nil"/>
              <w:left w:val="nil"/>
              <w:bottom w:val="nil"/>
              <w:right w:val="nil"/>
            </w:tcBorders>
            <w:vAlign w:val="center"/>
          </w:tcPr>
          <w:p w14:paraId="4C54D2BF" w14:textId="6BA69EAA" w:rsidR="003720F8" w:rsidRDefault="003720F8" w:rsidP="001E4397">
            <w:pPr>
              <w:widowControl w:val="0"/>
              <w:autoSpaceDE w:val="0"/>
              <w:autoSpaceDN w:val="0"/>
              <w:adjustRightInd w:val="0"/>
              <w:rPr>
                <w:lang w:val="en-US"/>
              </w:rPr>
            </w:pPr>
            <w:r>
              <w:rPr>
                <w:lang w:val="en-US"/>
              </w:rPr>
              <w:t>1. S</w:t>
            </w:r>
            <w:r>
              <w:rPr>
                <w:lang w:val="en-US"/>
              </w:rPr>
              <w:t>PP</w:t>
            </w:r>
            <w:r>
              <w:rPr>
                <w:lang w:val="en-US"/>
              </w:rPr>
              <w:t xml:space="preserve">  </w:t>
            </w:r>
          </w:p>
        </w:tc>
        <w:tc>
          <w:tcPr>
            <w:tcW w:w="0" w:type="auto"/>
            <w:tcBorders>
              <w:top w:val="nil"/>
              <w:left w:val="nil"/>
              <w:bottom w:val="nil"/>
              <w:right w:val="nil"/>
            </w:tcBorders>
            <w:vAlign w:val="center"/>
          </w:tcPr>
          <w:p w14:paraId="6D25BECD" w14:textId="77777777" w:rsidR="003720F8" w:rsidRDefault="003720F8" w:rsidP="001E4397">
            <w:pPr>
              <w:widowControl w:val="0"/>
              <w:tabs>
                <w:tab w:val="decimal" w:leader="dot" w:pos="428"/>
              </w:tabs>
              <w:autoSpaceDE w:val="0"/>
              <w:autoSpaceDN w:val="0"/>
              <w:adjustRightInd w:val="0"/>
              <w:rPr>
                <w:lang w:val="en-US"/>
              </w:rPr>
            </w:pPr>
            <w:r>
              <w:rPr>
                <w:lang w:val="en-US"/>
              </w:rPr>
              <w:t>4.38</w:t>
            </w:r>
          </w:p>
        </w:tc>
        <w:tc>
          <w:tcPr>
            <w:tcW w:w="0" w:type="auto"/>
            <w:tcBorders>
              <w:top w:val="nil"/>
              <w:left w:val="nil"/>
              <w:bottom w:val="nil"/>
              <w:right w:val="nil"/>
            </w:tcBorders>
            <w:vAlign w:val="center"/>
          </w:tcPr>
          <w:p w14:paraId="5C15C15F" w14:textId="77777777" w:rsidR="003720F8" w:rsidRDefault="003720F8" w:rsidP="001E4397">
            <w:pPr>
              <w:widowControl w:val="0"/>
              <w:tabs>
                <w:tab w:val="decimal" w:leader="dot" w:pos="428"/>
              </w:tabs>
              <w:autoSpaceDE w:val="0"/>
              <w:autoSpaceDN w:val="0"/>
              <w:adjustRightInd w:val="0"/>
              <w:rPr>
                <w:lang w:val="en-US"/>
              </w:rPr>
            </w:pPr>
            <w:r>
              <w:rPr>
                <w:lang w:val="en-US"/>
              </w:rPr>
              <w:t>1.42</w:t>
            </w:r>
          </w:p>
        </w:tc>
        <w:tc>
          <w:tcPr>
            <w:tcW w:w="0" w:type="auto"/>
            <w:tcBorders>
              <w:top w:val="nil"/>
              <w:left w:val="nil"/>
              <w:bottom w:val="nil"/>
              <w:right w:val="nil"/>
            </w:tcBorders>
            <w:vAlign w:val="center"/>
          </w:tcPr>
          <w:p w14:paraId="49A83FF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6A9BFA4"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929CE2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88131C8" w14:textId="77777777" w:rsidTr="001E4397">
        <w:tblPrEx>
          <w:tblCellMar>
            <w:top w:w="0" w:type="dxa"/>
            <w:bottom w:w="0" w:type="dxa"/>
          </w:tblCellMar>
        </w:tblPrEx>
        <w:tc>
          <w:tcPr>
            <w:tcW w:w="0" w:type="auto"/>
            <w:tcBorders>
              <w:top w:val="nil"/>
              <w:left w:val="nil"/>
              <w:bottom w:val="nil"/>
              <w:right w:val="nil"/>
            </w:tcBorders>
            <w:vAlign w:val="center"/>
          </w:tcPr>
          <w:p w14:paraId="511CC72A"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8117F9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25945F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5DEA4D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967CE0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E59077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21CFA2AA" w14:textId="77777777" w:rsidTr="001E4397">
        <w:tblPrEx>
          <w:tblCellMar>
            <w:top w:w="0" w:type="dxa"/>
            <w:bottom w:w="0" w:type="dxa"/>
          </w:tblCellMar>
        </w:tblPrEx>
        <w:tc>
          <w:tcPr>
            <w:tcW w:w="0" w:type="auto"/>
            <w:tcBorders>
              <w:top w:val="nil"/>
              <w:left w:val="nil"/>
              <w:bottom w:val="nil"/>
              <w:right w:val="nil"/>
            </w:tcBorders>
            <w:vAlign w:val="center"/>
          </w:tcPr>
          <w:p w14:paraId="1F5FAAA9" w14:textId="77777777" w:rsidR="003720F8" w:rsidRDefault="003720F8" w:rsidP="001E4397">
            <w:pPr>
              <w:widowControl w:val="0"/>
              <w:autoSpaceDE w:val="0"/>
              <w:autoSpaceDN w:val="0"/>
              <w:adjustRightInd w:val="0"/>
              <w:rPr>
                <w:lang w:val="en-US"/>
              </w:rPr>
            </w:pPr>
            <w:r>
              <w:rPr>
                <w:lang w:val="en-US"/>
              </w:rPr>
              <w:t>2. Conscientiousness</w:t>
            </w:r>
          </w:p>
        </w:tc>
        <w:tc>
          <w:tcPr>
            <w:tcW w:w="0" w:type="auto"/>
            <w:tcBorders>
              <w:top w:val="nil"/>
              <w:left w:val="nil"/>
              <w:bottom w:val="nil"/>
              <w:right w:val="nil"/>
            </w:tcBorders>
            <w:vAlign w:val="center"/>
          </w:tcPr>
          <w:p w14:paraId="3422E98A" w14:textId="77777777" w:rsidR="003720F8" w:rsidRDefault="003720F8" w:rsidP="001E4397">
            <w:pPr>
              <w:widowControl w:val="0"/>
              <w:tabs>
                <w:tab w:val="decimal" w:leader="dot" w:pos="428"/>
              </w:tabs>
              <w:autoSpaceDE w:val="0"/>
              <w:autoSpaceDN w:val="0"/>
              <w:adjustRightInd w:val="0"/>
              <w:rPr>
                <w:lang w:val="en-US"/>
              </w:rPr>
            </w:pPr>
            <w:r>
              <w:rPr>
                <w:lang w:val="en-US"/>
              </w:rPr>
              <w:t>5.01</w:t>
            </w:r>
          </w:p>
        </w:tc>
        <w:tc>
          <w:tcPr>
            <w:tcW w:w="0" w:type="auto"/>
            <w:tcBorders>
              <w:top w:val="nil"/>
              <w:left w:val="nil"/>
              <w:bottom w:val="nil"/>
              <w:right w:val="nil"/>
            </w:tcBorders>
            <w:vAlign w:val="center"/>
          </w:tcPr>
          <w:p w14:paraId="3A662C4C" w14:textId="77777777" w:rsidR="003720F8" w:rsidRDefault="003720F8" w:rsidP="001E4397">
            <w:pPr>
              <w:widowControl w:val="0"/>
              <w:tabs>
                <w:tab w:val="decimal" w:leader="dot" w:pos="428"/>
              </w:tabs>
              <w:autoSpaceDE w:val="0"/>
              <w:autoSpaceDN w:val="0"/>
              <w:adjustRightInd w:val="0"/>
              <w:rPr>
                <w:lang w:val="en-US"/>
              </w:rPr>
            </w:pPr>
            <w:r>
              <w:rPr>
                <w:lang w:val="en-US"/>
              </w:rPr>
              <w:t>1.31</w:t>
            </w:r>
          </w:p>
        </w:tc>
        <w:tc>
          <w:tcPr>
            <w:tcW w:w="0" w:type="auto"/>
            <w:tcBorders>
              <w:top w:val="nil"/>
              <w:left w:val="nil"/>
              <w:bottom w:val="nil"/>
              <w:right w:val="nil"/>
            </w:tcBorders>
            <w:vAlign w:val="center"/>
          </w:tcPr>
          <w:p w14:paraId="7CBE3F4A" w14:textId="77777777" w:rsidR="003720F8" w:rsidRDefault="003720F8" w:rsidP="001E4397">
            <w:pPr>
              <w:widowControl w:val="0"/>
              <w:tabs>
                <w:tab w:val="decimal" w:leader="dot" w:pos="428"/>
              </w:tabs>
              <w:autoSpaceDE w:val="0"/>
              <w:autoSpaceDN w:val="0"/>
              <w:adjustRightInd w:val="0"/>
              <w:rPr>
                <w:lang w:val="en-US"/>
              </w:rPr>
            </w:pPr>
            <w:r>
              <w:rPr>
                <w:lang w:val="en-US"/>
              </w:rPr>
              <w:t>-.19*</w:t>
            </w:r>
          </w:p>
        </w:tc>
        <w:tc>
          <w:tcPr>
            <w:tcW w:w="0" w:type="auto"/>
            <w:tcBorders>
              <w:top w:val="nil"/>
              <w:left w:val="nil"/>
              <w:bottom w:val="nil"/>
              <w:right w:val="nil"/>
            </w:tcBorders>
            <w:vAlign w:val="center"/>
          </w:tcPr>
          <w:p w14:paraId="298EF85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CDAD2A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5A1E227B" w14:textId="77777777" w:rsidTr="001E4397">
        <w:tblPrEx>
          <w:tblCellMar>
            <w:top w:w="0" w:type="dxa"/>
            <w:bottom w:w="0" w:type="dxa"/>
          </w:tblCellMar>
        </w:tblPrEx>
        <w:tc>
          <w:tcPr>
            <w:tcW w:w="0" w:type="auto"/>
            <w:tcBorders>
              <w:top w:val="nil"/>
              <w:left w:val="nil"/>
              <w:bottom w:val="nil"/>
              <w:right w:val="nil"/>
            </w:tcBorders>
            <w:vAlign w:val="center"/>
          </w:tcPr>
          <w:p w14:paraId="35A0195E"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9F9FB2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625A086"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C8C10D7"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[-.35, -.02]</w:t>
            </w:r>
          </w:p>
        </w:tc>
        <w:tc>
          <w:tcPr>
            <w:tcW w:w="0" w:type="auto"/>
            <w:tcBorders>
              <w:top w:val="nil"/>
              <w:left w:val="nil"/>
              <w:bottom w:val="nil"/>
              <w:right w:val="nil"/>
            </w:tcBorders>
            <w:vAlign w:val="center"/>
          </w:tcPr>
          <w:p w14:paraId="346EF1F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1F45F6EA"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250D53F7" w14:textId="77777777" w:rsidTr="001E4397">
        <w:tblPrEx>
          <w:tblCellMar>
            <w:top w:w="0" w:type="dxa"/>
            <w:bottom w:w="0" w:type="dxa"/>
          </w:tblCellMar>
        </w:tblPrEx>
        <w:tc>
          <w:tcPr>
            <w:tcW w:w="0" w:type="auto"/>
            <w:tcBorders>
              <w:top w:val="nil"/>
              <w:left w:val="nil"/>
              <w:bottom w:val="nil"/>
              <w:right w:val="nil"/>
            </w:tcBorders>
            <w:vAlign w:val="center"/>
          </w:tcPr>
          <w:p w14:paraId="511DC0B8"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7D772C3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FE8C805"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04E59F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8DCF1C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F35265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18D07F8" w14:textId="77777777" w:rsidTr="001E4397">
        <w:tblPrEx>
          <w:tblCellMar>
            <w:top w:w="0" w:type="dxa"/>
            <w:bottom w:w="0" w:type="dxa"/>
          </w:tblCellMar>
        </w:tblPrEx>
        <w:tc>
          <w:tcPr>
            <w:tcW w:w="0" w:type="auto"/>
            <w:tcBorders>
              <w:top w:val="nil"/>
              <w:left w:val="nil"/>
              <w:bottom w:val="nil"/>
              <w:right w:val="nil"/>
            </w:tcBorders>
            <w:vAlign w:val="center"/>
          </w:tcPr>
          <w:p w14:paraId="0B5AFB95" w14:textId="77777777" w:rsidR="003720F8" w:rsidRDefault="003720F8" w:rsidP="001E4397">
            <w:pPr>
              <w:widowControl w:val="0"/>
              <w:autoSpaceDE w:val="0"/>
              <w:autoSpaceDN w:val="0"/>
              <w:adjustRightInd w:val="0"/>
              <w:rPr>
                <w:lang w:val="en-US"/>
              </w:rPr>
            </w:pPr>
            <w:r>
              <w:rPr>
                <w:lang w:val="en-US"/>
              </w:rPr>
              <w:t>3. Negative Affect</w:t>
            </w:r>
          </w:p>
        </w:tc>
        <w:tc>
          <w:tcPr>
            <w:tcW w:w="0" w:type="auto"/>
            <w:tcBorders>
              <w:top w:val="nil"/>
              <w:left w:val="nil"/>
              <w:bottom w:val="nil"/>
              <w:right w:val="nil"/>
            </w:tcBorders>
            <w:vAlign w:val="center"/>
          </w:tcPr>
          <w:p w14:paraId="3C72363B" w14:textId="77777777" w:rsidR="003720F8" w:rsidRDefault="003720F8" w:rsidP="001E4397">
            <w:pPr>
              <w:widowControl w:val="0"/>
              <w:tabs>
                <w:tab w:val="decimal" w:leader="dot" w:pos="428"/>
              </w:tabs>
              <w:autoSpaceDE w:val="0"/>
              <w:autoSpaceDN w:val="0"/>
              <w:adjustRightInd w:val="0"/>
              <w:rPr>
                <w:lang w:val="en-US"/>
              </w:rPr>
            </w:pPr>
            <w:r>
              <w:rPr>
                <w:lang w:val="en-US"/>
              </w:rPr>
              <w:t>2.44</w:t>
            </w:r>
          </w:p>
        </w:tc>
        <w:tc>
          <w:tcPr>
            <w:tcW w:w="0" w:type="auto"/>
            <w:tcBorders>
              <w:top w:val="nil"/>
              <w:left w:val="nil"/>
              <w:bottom w:val="nil"/>
              <w:right w:val="nil"/>
            </w:tcBorders>
            <w:vAlign w:val="center"/>
          </w:tcPr>
          <w:p w14:paraId="04974AA2" w14:textId="77777777" w:rsidR="003720F8" w:rsidRDefault="003720F8" w:rsidP="001E4397">
            <w:pPr>
              <w:widowControl w:val="0"/>
              <w:tabs>
                <w:tab w:val="decimal" w:leader="dot" w:pos="428"/>
              </w:tabs>
              <w:autoSpaceDE w:val="0"/>
              <w:autoSpaceDN w:val="0"/>
              <w:adjustRightInd w:val="0"/>
              <w:rPr>
                <w:lang w:val="en-US"/>
              </w:rPr>
            </w:pPr>
            <w:r>
              <w:rPr>
                <w:lang w:val="en-US"/>
              </w:rPr>
              <w:t>0.97</w:t>
            </w:r>
          </w:p>
        </w:tc>
        <w:tc>
          <w:tcPr>
            <w:tcW w:w="0" w:type="auto"/>
            <w:tcBorders>
              <w:top w:val="nil"/>
              <w:left w:val="nil"/>
              <w:bottom w:val="nil"/>
              <w:right w:val="nil"/>
            </w:tcBorders>
            <w:vAlign w:val="center"/>
          </w:tcPr>
          <w:p w14:paraId="3B16CA1F" w14:textId="77777777" w:rsidR="003720F8" w:rsidRDefault="003720F8" w:rsidP="001E4397">
            <w:pPr>
              <w:widowControl w:val="0"/>
              <w:tabs>
                <w:tab w:val="decimal" w:leader="dot" w:pos="428"/>
              </w:tabs>
              <w:autoSpaceDE w:val="0"/>
              <w:autoSpaceDN w:val="0"/>
              <w:adjustRightInd w:val="0"/>
              <w:rPr>
                <w:lang w:val="en-US"/>
              </w:rPr>
            </w:pPr>
            <w:r>
              <w:rPr>
                <w:lang w:val="en-US"/>
              </w:rPr>
              <w:t>.36**</w:t>
            </w:r>
          </w:p>
        </w:tc>
        <w:tc>
          <w:tcPr>
            <w:tcW w:w="0" w:type="auto"/>
            <w:tcBorders>
              <w:top w:val="nil"/>
              <w:left w:val="nil"/>
              <w:bottom w:val="nil"/>
              <w:right w:val="nil"/>
            </w:tcBorders>
            <w:vAlign w:val="center"/>
          </w:tcPr>
          <w:p w14:paraId="7454D39C" w14:textId="77777777" w:rsidR="003720F8" w:rsidRDefault="003720F8" w:rsidP="001E4397">
            <w:pPr>
              <w:widowControl w:val="0"/>
              <w:tabs>
                <w:tab w:val="decimal" w:leader="dot" w:pos="428"/>
              </w:tabs>
              <w:autoSpaceDE w:val="0"/>
              <w:autoSpaceDN w:val="0"/>
              <w:adjustRightInd w:val="0"/>
              <w:rPr>
                <w:lang w:val="en-US"/>
              </w:rPr>
            </w:pPr>
            <w:r>
              <w:rPr>
                <w:lang w:val="en-US"/>
              </w:rPr>
              <w:t>-.37**</w:t>
            </w:r>
          </w:p>
        </w:tc>
        <w:tc>
          <w:tcPr>
            <w:tcW w:w="0" w:type="auto"/>
            <w:tcBorders>
              <w:top w:val="nil"/>
              <w:left w:val="nil"/>
              <w:bottom w:val="nil"/>
              <w:right w:val="nil"/>
            </w:tcBorders>
            <w:vAlign w:val="center"/>
          </w:tcPr>
          <w:p w14:paraId="75470B65"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6F5EA8F3" w14:textId="77777777" w:rsidTr="001E4397">
        <w:tblPrEx>
          <w:tblCellMar>
            <w:top w:w="0" w:type="dxa"/>
            <w:bottom w:w="0" w:type="dxa"/>
          </w:tblCellMar>
        </w:tblPrEx>
        <w:tc>
          <w:tcPr>
            <w:tcW w:w="0" w:type="auto"/>
            <w:tcBorders>
              <w:top w:val="nil"/>
              <w:left w:val="nil"/>
              <w:bottom w:val="nil"/>
              <w:right w:val="nil"/>
            </w:tcBorders>
            <w:vAlign w:val="center"/>
          </w:tcPr>
          <w:p w14:paraId="5A778CAF"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75CFC6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54AD0C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2395830"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[.20, .50]</w:t>
            </w:r>
          </w:p>
        </w:tc>
        <w:tc>
          <w:tcPr>
            <w:tcW w:w="0" w:type="auto"/>
            <w:tcBorders>
              <w:top w:val="nil"/>
              <w:left w:val="nil"/>
              <w:bottom w:val="nil"/>
              <w:right w:val="nil"/>
            </w:tcBorders>
            <w:vAlign w:val="center"/>
          </w:tcPr>
          <w:p w14:paraId="0CF8EBC1"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[-.51, -.22]</w:t>
            </w:r>
          </w:p>
        </w:tc>
        <w:tc>
          <w:tcPr>
            <w:tcW w:w="0" w:type="auto"/>
            <w:tcBorders>
              <w:top w:val="nil"/>
              <w:left w:val="nil"/>
              <w:bottom w:val="nil"/>
              <w:right w:val="nil"/>
            </w:tcBorders>
            <w:vAlign w:val="center"/>
          </w:tcPr>
          <w:p w14:paraId="4478F51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A5B4911" w14:textId="77777777" w:rsidTr="001E4397">
        <w:tblPrEx>
          <w:tblCellMar>
            <w:top w:w="0" w:type="dxa"/>
            <w:bottom w:w="0" w:type="dxa"/>
          </w:tblCellMar>
        </w:tblPrEx>
        <w:tc>
          <w:tcPr>
            <w:tcW w:w="0" w:type="auto"/>
            <w:tcBorders>
              <w:top w:val="nil"/>
              <w:left w:val="nil"/>
              <w:bottom w:val="nil"/>
              <w:right w:val="nil"/>
            </w:tcBorders>
            <w:vAlign w:val="center"/>
          </w:tcPr>
          <w:p w14:paraId="1D846452"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7B0962C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220111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133D59A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3A6416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C26DF9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11ABD6D7" w14:textId="77777777" w:rsidTr="001E4397">
        <w:tblPrEx>
          <w:tblCellMar>
            <w:top w:w="0" w:type="dxa"/>
            <w:bottom w:w="0" w:type="dxa"/>
          </w:tblCellMar>
        </w:tblPrEx>
        <w:tc>
          <w:tcPr>
            <w:tcW w:w="0" w:type="auto"/>
            <w:tcBorders>
              <w:top w:val="nil"/>
              <w:left w:val="nil"/>
              <w:bottom w:val="nil"/>
              <w:right w:val="nil"/>
            </w:tcBorders>
            <w:vAlign w:val="center"/>
          </w:tcPr>
          <w:p w14:paraId="2B0EDC08" w14:textId="77777777" w:rsidR="003720F8" w:rsidRDefault="003720F8" w:rsidP="001E4397">
            <w:pPr>
              <w:widowControl w:val="0"/>
              <w:autoSpaceDE w:val="0"/>
              <w:autoSpaceDN w:val="0"/>
              <w:adjustRightInd w:val="0"/>
              <w:rPr>
                <w:lang w:val="en-US"/>
              </w:rPr>
            </w:pPr>
            <w:r>
              <w:rPr>
                <w:lang w:val="en-US"/>
              </w:rPr>
              <w:t>4. Sex</w:t>
            </w:r>
          </w:p>
        </w:tc>
        <w:tc>
          <w:tcPr>
            <w:tcW w:w="0" w:type="auto"/>
            <w:tcBorders>
              <w:top w:val="nil"/>
              <w:left w:val="nil"/>
              <w:bottom w:val="nil"/>
              <w:right w:val="nil"/>
            </w:tcBorders>
            <w:vAlign w:val="center"/>
          </w:tcPr>
          <w:p w14:paraId="741BE3FD" w14:textId="77777777" w:rsidR="003720F8" w:rsidRDefault="003720F8" w:rsidP="001E4397">
            <w:pPr>
              <w:widowControl w:val="0"/>
              <w:tabs>
                <w:tab w:val="decimal" w:leader="dot" w:pos="428"/>
              </w:tabs>
              <w:autoSpaceDE w:val="0"/>
              <w:autoSpaceDN w:val="0"/>
              <w:adjustRightInd w:val="0"/>
              <w:rPr>
                <w:lang w:val="en-US"/>
              </w:rPr>
            </w:pPr>
            <w:r>
              <w:rPr>
                <w:lang w:val="en-US"/>
              </w:rPr>
              <w:t>0.14</w:t>
            </w:r>
          </w:p>
        </w:tc>
        <w:tc>
          <w:tcPr>
            <w:tcW w:w="0" w:type="auto"/>
            <w:tcBorders>
              <w:top w:val="nil"/>
              <w:left w:val="nil"/>
              <w:bottom w:val="nil"/>
              <w:right w:val="nil"/>
            </w:tcBorders>
            <w:vAlign w:val="center"/>
          </w:tcPr>
          <w:p w14:paraId="6D064CE1" w14:textId="77777777" w:rsidR="003720F8" w:rsidRDefault="003720F8" w:rsidP="001E4397">
            <w:pPr>
              <w:widowControl w:val="0"/>
              <w:tabs>
                <w:tab w:val="decimal" w:leader="dot" w:pos="428"/>
              </w:tabs>
              <w:autoSpaceDE w:val="0"/>
              <w:autoSpaceDN w:val="0"/>
              <w:adjustRightInd w:val="0"/>
              <w:rPr>
                <w:lang w:val="en-US"/>
              </w:rPr>
            </w:pPr>
            <w:r>
              <w:rPr>
                <w:lang w:val="en-US"/>
              </w:rPr>
              <w:t>0.35</w:t>
            </w:r>
          </w:p>
        </w:tc>
        <w:tc>
          <w:tcPr>
            <w:tcW w:w="0" w:type="auto"/>
            <w:tcBorders>
              <w:top w:val="nil"/>
              <w:left w:val="nil"/>
              <w:bottom w:val="nil"/>
              <w:right w:val="nil"/>
            </w:tcBorders>
            <w:vAlign w:val="center"/>
          </w:tcPr>
          <w:p w14:paraId="25C04A34" w14:textId="77777777" w:rsidR="003720F8" w:rsidRDefault="003720F8" w:rsidP="001E4397">
            <w:pPr>
              <w:widowControl w:val="0"/>
              <w:tabs>
                <w:tab w:val="decimal" w:leader="dot" w:pos="428"/>
              </w:tabs>
              <w:autoSpaceDE w:val="0"/>
              <w:autoSpaceDN w:val="0"/>
              <w:adjustRightInd w:val="0"/>
              <w:rPr>
                <w:lang w:val="en-US"/>
              </w:rPr>
            </w:pPr>
            <w:r>
              <w:rPr>
                <w:lang w:val="en-US"/>
              </w:rPr>
              <w:t>.01</w:t>
            </w:r>
          </w:p>
        </w:tc>
        <w:tc>
          <w:tcPr>
            <w:tcW w:w="0" w:type="auto"/>
            <w:tcBorders>
              <w:top w:val="nil"/>
              <w:left w:val="nil"/>
              <w:bottom w:val="nil"/>
              <w:right w:val="nil"/>
            </w:tcBorders>
            <w:vAlign w:val="center"/>
          </w:tcPr>
          <w:p w14:paraId="5CEB671C" w14:textId="77777777" w:rsidR="003720F8" w:rsidRDefault="003720F8" w:rsidP="001E4397">
            <w:pPr>
              <w:widowControl w:val="0"/>
              <w:tabs>
                <w:tab w:val="decimal" w:leader="dot" w:pos="428"/>
              </w:tabs>
              <w:autoSpaceDE w:val="0"/>
              <w:autoSpaceDN w:val="0"/>
              <w:adjustRightInd w:val="0"/>
              <w:rPr>
                <w:lang w:val="en-US"/>
              </w:rPr>
            </w:pPr>
            <w:r>
              <w:rPr>
                <w:lang w:val="en-US"/>
              </w:rPr>
              <w:t>-.13</w:t>
            </w:r>
          </w:p>
        </w:tc>
        <w:tc>
          <w:tcPr>
            <w:tcW w:w="0" w:type="auto"/>
            <w:tcBorders>
              <w:top w:val="nil"/>
              <w:left w:val="nil"/>
              <w:bottom w:val="nil"/>
              <w:right w:val="nil"/>
            </w:tcBorders>
            <w:vAlign w:val="center"/>
          </w:tcPr>
          <w:p w14:paraId="4DDF7C2E" w14:textId="77777777" w:rsidR="003720F8" w:rsidRDefault="003720F8" w:rsidP="001E4397">
            <w:pPr>
              <w:widowControl w:val="0"/>
              <w:tabs>
                <w:tab w:val="decimal" w:leader="dot" w:pos="428"/>
              </w:tabs>
              <w:autoSpaceDE w:val="0"/>
              <w:autoSpaceDN w:val="0"/>
              <w:adjustRightInd w:val="0"/>
              <w:rPr>
                <w:lang w:val="en-US"/>
              </w:rPr>
            </w:pPr>
            <w:r>
              <w:rPr>
                <w:lang w:val="en-US"/>
              </w:rPr>
              <w:t>-.16</w:t>
            </w:r>
          </w:p>
        </w:tc>
      </w:tr>
      <w:tr w:rsidR="003720F8" w14:paraId="4214155D" w14:textId="77777777" w:rsidTr="001E4397">
        <w:tblPrEx>
          <w:tblCellMar>
            <w:top w:w="0" w:type="dxa"/>
            <w:bottom w:w="0" w:type="dxa"/>
          </w:tblCellMar>
        </w:tblPrEx>
        <w:tc>
          <w:tcPr>
            <w:tcW w:w="0" w:type="auto"/>
            <w:tcBorders>
              <w:top w:val="nil"/>
              <w:left w:val="nil"/>
              <w:bottom w:val="nil"/>
              <w:right w:val="nil"/>
            </w:tcBorders>
            <w:vAlign w:val="center"/>
          </w:tcPr>
          <w:p w14:paraId="085DBFB0"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F8F84A7"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FE0B99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B3D5F54"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[-.16, .18]</w:t>
            </w:r>
          </w:p>
        </w:tc>
        <w:tc>
          <w:tcPr>
            <w:tcW w:w="0" w:type="auto"/>
            <w:tcBorders>
              <w:top w:val="nil"/>
              <w:left w:val="nil"/>
              <w:bottom w:val="nil"/>
              <w:right w:val="nil"/>
            </w:tcBorders>
            <w:vAlign w:val="center"/>
          </w:tcPr>
          <w:p w14:paraId="3C7EE232"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[-.29, .04]</w:t>
            </w:r>
          </w:p>
        </w:tc>
        <w:tc>
          <w:tcPr>
            <w:tcW w:w="0" w:type="auto"/>
            <w:tcBorders>
              <w:top w:val="nil"/>
              <w:left w:val="nil"/>
              <w:bottom w:val="nil"/>
              <w:right w:val="nil"/>
            </w:tcBorders>
            <w:vAlign w:val="center"/>
          </w:tcPr>
          <w:p w14:paraId="6AB87958"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[-.32, .01]</w:t>
            </w:r>
          </w:p>
        </w:tc>
      </w:tr>
      <w:tr w:rsidR="003720F8" w14:paraId="4124473E" w14:textId="77777777" w:rsidTr="001E4397">
        <w:tblPrEx>
          <w:tblCellMar>
            <w:top w:w="0" w:type="dxa"/>
            <w:bottom w:w="0" w:type="dxa"/>
          </w:tblCellMar>
        </w:tblPrEx>
        <w:tc>
          <w:tcPr>
            <w:tcW w:w="0" w:type="auto"/>
            <w:tcBorders>
              <w:top w:val="nil"/>
              <w:left w:val="nil"/>
              <w:bottom w:val="single" w:sz="6" w:space="0" w:color="auto"/>
              <w:right w:val="nil"/>
            </w:tcBorders>
            <w:vAlign w:val="center"/>
          </w:tcPr>
          <w:p w14:paraId="178455F2"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4AE1F17E"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58FA3AA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12A9D8C4"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18ED897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6BC008F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bl>
    <w:p w14:paraId="27CDDDD5" w14:textId="77777777" w:rsidR="003720F8" w:rsidRDefault="003720F8" w:rsidP="003720F8">
      <w:pPr>
        <w:widowControl w:val="0"/>
        <w:autoSpaceDE w:val="0"/>
        <w:autoSpaceDN w:val="0"/>
        <w:adjustRightInd w:val="0"/>
        <w:rPr>
          <w:lang w:val="en-US"/>
        </w:rPr>
      </w:pPr>
    </w:p>
    <w:p w14:paraId="2F3BD6AF" w14:textId="77777777" w:rsidR="0082286B" w:rsidRDefault="003720F8" w:rsidP="003720F8">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w:t>
      </w:r>
      <w:r>
        <w:rPr>
          <w:lang w:val="en-US"/>
        </w:rPr>
        <w:t xml:space="preserve"> SPP represents socially prescribed perfectionism. Sex was recoded to a factor; 0=Female, 1=Male.</w:t>
      </w:r>
      <w:r>
        <w:rPr>
          <w:lang w:val="en-US"/>
        </w:rPr>
        <w:t xml:space="preserve"> Values in square brackets indicate the 95% confidence interval for each correlation. The confidence interval is a plausible range of population correlations that could have caused the sample correlation (Cumming, 2014). </w:t>
      </w:r>
    </w:p>
    <w:p w14:paraId="1FC3F2B9" w14:textId="6415B133" w:rsidR="003720F8" w:rsidRDefault="003720F8" w:rsidP="003720F8">
      <w:pPr>
        <w:widowControl w:val="0"/>
        <w:autoSpaceDE w:val="0"/>
        <w:autoSpaceDN w:val="0"/>
        <w:adjustRightInd w:val="0"/>
        <w:rPr>
          <w:lang w:val="en-US"/>
        </w:rPr>
      </w:pPr>
      <w:r>
        <w:rPr>
          <w:lang w:val="en-US"/>
        </w:rPr>
        <w:t xml:space="preserve">*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3B435B7B" w14:textId="77777777" w:rsidR="003720F8" w:rsidRDefault="003720F8" w:rsidP="003720F8">
      <w:pPr>
        <w:widowControl w:val="0"/>
        <w:autoSpaceDE w:val="0"/>
        <w:autoSpaceDN w:val="0"/>
        <w:adjustRightInd w:val="0"/>
        <w:rPr>
          <w:lang w:val="en-US"/>
        </w:rPr>
      </w:pPr>
    </w:p>
    <w:p w14:paraId="221940F9" w14:textId="77777777" w:rsidR="003720F8" w:rsidRDefault="003720F8" w:rsidP="003720F8">
      <w:pPr>
        <w:widowControl w:val="0"/>
        <w:autoSpaceDE w:val="0"/>
        <w:autoSpaceDN w:val="0"/>
        <w:adjustRightInd w:val="0"/>
        <w:rPr>
          <w:lang w:val="en-US"/>
        </w:rPr>
      </w:pPr>
    </w:p>
    <w:p w14:paraId="03D0A407" w14:textId="77777777" w:rsidR="0082286B" w:rsidRDefault="003720F8" w:rsidP="0082286B">
      <w:pPr>
        <w:widowControl w:val="0"/>
        <w:autoSpaceDE w:val="0"/>
        <w:autoSpaceDN w:val="0"/>
        <w:adjustRightInd w:val="0"/>
        <w:sectPr w:rsidR="0082286B" w:rsidSect="002D35DC">
          <w:headerReference w:type="even" r:id="rId8"/>
          <w:headerReference w:type="default" r:id="rId9"/>
          <w:pgSz w:w="12240" w:h="15840"/>
          <w:pgMar w:top="1440" w:right="1440" w:bottom="1440" w:left="1440" w:header="708" w:footer="708" w:gutter="0"/>
          <w:cols w:space="708"/>
          <w:docGrid w:linePitch="360"/>
        </w:sectPr>
      </w:pPr>
      <w:r>
        <w:br w:type="page"/>
      </w:r>
    </w:p>
    <w:p w14:paraId="1F743983" w14:textId="77777777" w:rsidR="0082286B" w:rsidRDefault="0082286B" w:rsidP="0082286B">
      <w:pPr>
        <w:widowControl w:val="0"/>
        <w:autoSpaceDE w:val="0"/>
        <w:autoSpaceDN w:val="0"/>
        <w:adjustRightInd w:val="0"/>
        <w:rPr>
          <w:lang w:val="en-US"/>
        </w:rPr>
      </w:pPr>
      <w:r>
        <w:rPr>
          <w:lang w:val="en-US"/>
        </w:rPr>
        <w:t xml:space="preserve">Table 2 </w:t>
      </w:r>
    </w:p>
    <w:p w14:paraId="48CF1DEC" w14:textId="77777777" w:rsidR="0082286B" w:rsidRDefault="0082286B" w:rsidP="0082286B">
      <w:pPr>
        <w:widowControl w:val="0"/>
        <w:autoSpaceDE w:val="0"/>
        <w:autoSpaceDN w:val="0"/>
        <w:adjustRightInd w:val="0"/>
        <w:rPr>
          <w:lang w:val="en-US"/>
        </w:rPr>
      </w:pPr>
      <w:r>
        <w:rPr>
          <w:lang w:val="en-US"/>
        </w:rPr>
        <w:t xml:space="preserve"> </w:t>
      </w:r>
    </w:p>
    <w:p w14:paraId="4CBBBD93" w14:textId="77777777" w:rsidR="0082286B" w:rsidRDefault="0082286B" w:rsidP="0082286B">
      <w:pPr>
        <w:widowControl w:val="0"/>
        <w:autoSpaceDE w:val="0"/>
        <w:autoSpaceDN w:val="0"/>
        <w:adjustRightInd w:val="0"/>
        <w:rPr>
          <w:i/>
          <w:iCs/>
          <w:lang w:val="en-US"/>
        </w:rPr>
      </w:pPr>
      <w:r>
        <w:rPr>
          <w:i/>
          <w:iCs/>
          <w:lang w:val="en-US"/>
        </w:rPr>
        <w:t xml:space="preserve">Regression results using negative affect as the </w:t>
      </w:r>
      <w:proofErr w:type="gramStart"/>
      <w:r>
        <w:rPr>
          <w:i/>
          <w:iCs/>
          <w:lang w:val="en-US"/>
        </w:rPr>
        <w:t>criterion</w:t>
      </w:r>
      <w:proofErr w:type="gramEnd"/>
    </w:p>
    <w:p w14:paraId="59649E3F" w14:textId="77777777" w:rsidR="0082286B" w:rsidRDefault="0082286B" w:rsidP="0082286B">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985"/>
        <w:gridCol w:w="992"/>
        <w:gridCol w:w="1605"/>
        <w:gridCol w:w="864"/>
        <w:gridCol w:w="1500"/>
        <w:gridCol w:w="732"/>
        <w:gridCol w:w="864"/>
        <w:gridCol w:w="1368"/>
        <w:gridCol w:w="864"/>
        <w:gridCol w:w="1779"/>
      </w:tblGrid>
      <w:tr w:rsidR="0082286B" w14:paraId="06A86DE0" w14:textId="77777777" w:rsidTr="001E4397">
        <w:tblPrEx>
          <w:tblCellMar>
            <w:top w:w="0" w:type="dxa"/>
            <w:bottom w:w="0" w:type="dxa"/>
          </w:tblCellMar>
        </w:tblPrEx>
        <w:tc>
          <w:tcPr>
            <w:tcW w:w="1985" w:type="dxa"/>
            <w:tcBorders>
              <w:top w:val="single" w:sz="6" w:space="0" w:color="auto"/>
              <w:left w:val="nil"/>
              <w:bottom w:val="nil"/>
              <w:right w:val="nil"/>
            </w:tcBorders>
            <w:vAlign w:val="center"/>
          </w:tcPr>
          <w:p w14:paraId="0417BBAB" w14:textId="77777777" w:rsidR="0082286B" w:rsidRDefault="0082286B" w:rsidP="001E4397">
            <w:pPr>
              <w:widowControl w:val="0"/>
              <w:autoSpaceDE w:val="0"/>
              <w:autoSpaceDN w:val="0"/>
              <w:adjustRightInd w:val="0"/>
              <w:jc w:val="right"/>
              <w:rPr>
                <w:lang w:val="en-US"/>
              </w:rPr>
            </w:pPr>
            <w:r>
              <w:rPr>
                <w:lang w:val="en-US"/>
              </w:rPr>
              <w:t>Predictor</w:t>
            </w:r>
          </w:p>
        </w:tc>
        <w:tc>
          <w:tcPr>
            <w:tcW w:w="992" w:type="dxa"/>
            <w:tcBorders>
              <w:top w:val="single" w:sz="6" w:space="0" w:color="auto"/>
              <w:left w:val="nil"/>
              <w:bottom w:val="nil"/>
              <w:right w:val="nil"/>
            </w:tcBorders>
            <w:vAlign w:val="center"/>
          </w:tcPr>
          <w:p w14:paraId="1D874E5D" w14:textId="77777777" w:rsidR="0082286B" w:rsidRDefault="0082286B" w:rsidP="001E4397">
            <w:pPr>
              <w:widowControl w:val="0"/>
              <w:autoSpaceDE w:val="0"/>
              <w:autoSpaceDN w:val="0"/>
              <w:adjustRightInd w:val="0"/>
              <w:jc w:val="center"/>
              <w:rPr>
                <w:lang w:val="en-US"/>
              </w:rPr>
            </w:pPr>
            <w:r>
              <w:rPr>
                <w:i/>
                <w:iCs/>
                <w:lang w:val="en-US"/>
              </w:rPr>
              <w:t>b</w:t>
            </w:r>
          </w:p>
        </w:tc>
        <w:tc>
          <w:tcPr>
            <w:tcW w:w="1605" w:type="dxa"/>
            <w:tcBorders>
              <w:top w:val="single" w:sz="6" w:space="0" w:color="auto"/>
              <w:left w:val="nil"/>
              <w:bottom w:val="nil"/>
              <w:right w:val="nil"/>
            </w:tcBorders>
            <w:vAlign w:val="center"/>
          </w:tcPr>
          <w:p w14:paraId="6AD604F3" w14:textId="77777777" w:rsidR="0082286B" w:rsidRDefault="0082286B" w:rsidP="001E4397">
            <w:pPr>
              <w:widowControl w:val="0"/>
              <w:autoSpaceDE w:val="0"/>
              <w:autoSpaceDN w:val="0"/>
              <w:adjustRightInd w:val="0"/>
              <w:jc w:val="center"/>
              <w:rPr>
                <w:lang w:val="en-US"/>
              </w:rPr>
            </w:pPr>
            <w:r>
              <w:rPr>
                <w:i/>
                <w:iCs/>
                <w:lang w:val="en-US"/>
              </w:rPr>
              <w:t>b</w:t>
            </w:r>
          </w:p>
          <w:p w14:paraId="2F88BCD7" w14:textId="77777777" w:rsidR="0082286B" w:rsidRDefault="0082286B" w:rsidP="001E4397">
            <w:pPr>
              <w:widowControl w:val="0"/>
              <w:autoSpaceDE w:val="0"/>
              <w:autoSpaceDN w:val="0"/>
              <w:adjustRightInd w:val="0"/>
              <w:jc w:val="center"/>
              <w:rPr>
                <w:lang w:val="en-US"/>
              </w:rPr>
            </w:pPr>
            <w:r>
              <w:rPr>
                <w:lang w:val="en-US"/>
              </w:rPr>
              <w:t>95% CI</w:t>
            </w:r>
          </w:p>
          <w:p w14:paraId="2BC1406D" w14:textId="77777777" w:rsidR="0082286B" w:rsidRDefault="0082286B" w:rsidP="001E4397">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2FD1518B" w14:textId="77777777" w:rsidR="0082286B" w:rsidRDefault="0082286B" w:rsidP="001E4397">
            <w:pPr>
              <w:widowControl w:val="0"/>
              <w:autoSpaceDE w:val="0"/>
              <w:autoSpaceDN w:val="0"/>
              <w:adjustRightInd w:val="0"/>
              <w:jc w:val="center"/>
              <w:rPr>
                <w:lang w:val="en-US"/>
              </w:rPr>
            </w:pPr>
            <w:r>
              <w:rPr>
                <w:i/>
                <w:iCs/>
                <w:lang w:val="en-US"/>
              </w:rPr>
              <w:t>beta</w:t>
            </w:r>
          </w:p>
        </w:tc>
        <w:tc>
          <w:tcPr>
            <w:tcW w:w="1500" w:type="dxa"/>
            <w:tcBorders>
              <w:top w:val="single" w:sz="6" w:space="0" w:color="auto"/>
              <w:left w:val="nil"/>
              <w:bottom w:val="nil"/>
              <w:right w:val="nil"/>
            </w:tcBorders>
            <w:vAlign w:val="center"/>
          </w:tcPr>
          <w:p w14:paraId="0C3200F7" w14:textId="77777777" w:rsidR="0082286B" w:rsidRDefault="0082286B" w:rsidP="001E4397">
            <w:pPr>
              <w:widowControl w:val="0"/>
              <w:autoSpaceDE w:val="0"/>
              <w:autoSpaceDN w:val="0"/>
              <w:adjustRightInd w:val="0"/>
              <w:jc w:val="center"/>
              <w:rPr>
                <w:lang w:val="en-US"/>
              </w:rPr>
            </w:pPr>
            <w:r>
              <w:rPr>
                <w:i/>
                <w:iCs/>
                <w:lang w:val="en-US"/>
              </w:rPr>
              <w:t>beta</w:t>
            </w:r>
          </w:p>
          <w:p w14:paraId="755BB16F" w14:textId="77777777" w:rsidR="0082286B" w:rsidRDefault="0082286B" w:rsidP="001E4397">
            <w:pPr>
              <w:widowControl w:val="0"/>
              <w:autoSpaceDE w:val="0"/>
              <w:autoSpaceDN w:val="0"/>
              <w:adjustRightInd w:val="0"/>
              <w:jc w:val="center"/>
              <w:rPr>
                <w:lang w:val="en-US"/>
              </w:rPr>
            </w:pPr>
            <w:r>
              <w:rPr>
                <w:lang w:val="en-US"/>
              </w:rPr>
              <w:t>95% CI</w:t>
            </w:r>
          </w:p>
          <w:p w14:paraId="59B2E7E2" w14:textId="77777777" w:rsidR="0082286B" w:rsidRDefault="0082286B" w:rsidP="001E4397">
            <w:pPr>
              <w:widowControl w:val="0"/>
              <w:autoSpaceDE w:val="0"/>
              <w:autoSpaceDN w:val="0"/>
              <w:adjustRightInd w:val="0"/>
              <w:jc w:val="center"/>
              <w:rPr>
                <w:lang w:val="en-US"/>
              </w:rPr>
            </w:pPr>
            <w:r>
              <w:rPr>
                <w:lang w:val="en-US"/>
              </w:rPr>
              <w:t>[LL, UL]</w:t>
            </w:r>
          </w:p>
        </w:tc>
        <w:tc>
          <w:tcPr>
            <w:tcW w:w="732" w:type="dxa"/>
            <w:tcBorders>
              <w:top w:val="single" w:sz="6" w:space="0" w:color="auto"/>
              <w:left w:val="nil"/>
              <w:bottom w:val="nil"/>
              <w:right w:val="nil"/>
            </w:tcBorders>
            <w:vAlign w:val="center"/>
          </w:tcPr>
          <w:p w14:paraId="3F76ACFB" w14:textId="77777777" w:rsidR="0082286B" w:rsidRDefault="0082286B" w:rsidP="001E4397">
            <w:pPr>
              <w:widowControl w:val="0"/>
              <w:autoSpaceDE w:val="0"/>
              <w:autoSpaceDN w:val="0"/>
              <w:adjustRightInd w:val="0"/>
              <w:jc w:val="center"/>
              <w:rPr>
                <w:i/>
                <w:iCs/>
                <w:lang w:val="en-US"/>
              </w:rPr>
            </w:pPr>
            <w:r>
              <w:rPr>
                <w:i/>
                <w:iCs/>
                <w:lang w:val="en-US"/>
              </w:rPr>
              <w:t>SE</w:t>
            </w:r>
          </w:p>
        </w:tc>
        <w:tc>
          <w:tcPr>
            <w:tcW w:w="864" w:type="dxa"/>
            <w:tcBorders>
              <w:top w:val="single" w:sz="6" w:space="0" w:color="auto"/>
              <w:left w:val="nil"/>
              <w:bottom w:val="nil"/>
              <w:right w:val="nil"/>
            </w:tcBorders>
            <w:vAlign w:val="center"/>
          </w:tcPr>
          <w:p w14:paraId="46D6F7E5" w14:textId="77777777" w:rsidR="0082286B" w:rsidRDefault="0082286B" w:rsidP="001E4397">
            <w:pPr>
              <w:widowControl w:val="0"/>
              <w:autoSpaceDE w:val="0"/>
              <w:autoSpaceDN w:val="0"/>
              <w:adjustRightInd w:val="0"/>
              <w:jc w:val="center"/>
              <w:rPr>
                <w:lang w:val="en-US"/>
              </w:rPr>
            </w:pPr>
            <w:commentRangeStart w:id="0"/>
            <w:r>
              <w:rPr>
                <w:i/>
                <w:iCs/>
                <w:lang w:val="en-US"/>
              </w:rPr>
              <w:t>sr</w:t>
            </w:r>
            <w:r>
              <w:rPr>
                <w:i/>
                <w:iCs/>
                <w:vertAlign w:val="superscript"/>
                <w:lang w:val="en-US"/>
              </w:rPr>
              <w:t xml:space="preserve">2 </w:t>
            </w:r>
            <w:commentRangeEnd w:id="0"/>
            <w:r>
              <w:rPr>
                <w:rStyle w:val="CommentReference"/>
              </w:rPr>
              <w:commentReference w:id="0"/>
            </w:r>
          </w:p>
        </w:tc>
        <w:tc>
          <w:tcPr>
            <w:tcW w:w="1368" w:type="dxa"/>
            <w:tcBorders>
              <w:top w:val="single" w:sz="6" w:space="0" w:color="auto"/>
              <w:left w:val="nil"/>
              <w:bottom w:val="nil"/>
              <w:right w:val="nil"/>
            </w:tcBorders>
            <w:vAlign w:val="center"/>
          </w:tcPr>
          <w:p w14:paraId="3FF0D672" w14:textId="77777777" w:rsidR="0082286B" w:rsidRDefault="0082286B" w:rsidP="001E4397">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155FAD7B" w14:textId="77777777" w:rsidR="0082286B" w:rsidRDefault="0082286B" w:rsidP="001E4397">
            <w:pPr>
              <w:widowControl w:val="0"/>
              <w:autoSpaceDE w:val="0"/>
              <w:autoSpaceDN w:val="0"/>
              <w:adjustRightInd w:val="0"/>
              <w:jc w:val="center"/>
              <w:rPr>
                <w:lang w:val="en-US"/>
              </w:rPr>
            </w:pPr>
            <w:r>
              <w:rPr>
                <w:lang w:val="en-US"/>
              </w:rPr>
              <w:t>95% CI</w:t>
            </w:r>
          </w:p>
          <w:p w14:paraId="128F07E6" w14:textId="77777777" w:rsidR="0082286B" w:rsidRDefault="0082286B" w:rsidP="001E4397">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142ECF95" w14:textId="77777777" w:rsidR="0082286B" w:rsidRDefault="0082286B" w:rsidP="001E4397">
            <w:pPr>
              <w:widowControl w:val="0"/>
              <w:autoSpaceDE w:val="0"/>
              <w:autoSpaceDN w:val="0"/>
              <w:adjustRightInd w:val="0"/>
              <w:jc w:val="center"/>
              <w:rPr>
                <w:lang w:val="en-US"/>
              </w:rPr>
            </w:pPr>
            <w:r>
              <w:rPr>
                <w:i/>
                <w:iCs/>
                <w:lang w:val="en-US"/>
              </w:rPr>
              <w:t>r</w:t>
            </w:r>
          </w:p>
        </w:tc>
        <w:tc>
          <w:tcPr>
            <w:tcW w:w="1779" w:type="dxa"/>
            <w:tcBorders>
              <w:top w:val="single" w:sz="6" w:space="0" w:color="auto"/>
              <w:left w:val="nil"/>
              <w:bottom w:val="nil"/>
              <w:right w:val="nil"/>
            </w:tcBorders>
            <w:vAlign w:val="center"/>
          </w:tcPr>
          <w:p w14:paraId="62DE567A" w14:textId="77777777" w:rsidR="0082286B" w:rsidRDefault="0082286B" w:rsidP="001E4397">
            <w:pPr>
              <w:widowControl w:val="0"/>
              <w:autoSpaceDE w:val="0"/>
              <w:autoSpaceDN w:val="0"/>
              <w:adjustRightInd w:val="0"/>
              <w:jc w:val="center"/>
              <w:rPr>
                <w:lang w:val="en-US"/>
              </w:rPr>
            </w:pPr>
            <w:r>
              <w:rPr>
                <w:lang w:val="en-US"/>
              </w:rPr>
              <w:t>Fit</w:t>
            </w:r>
          </w:p>
        </w:tc>
      </w:tr>
      <w:tr w:rsidR="0082286B" w14:paraId="4C3C5851" w14:textId="77777777" w:rsidTr="001E4397">
        <w:tblPrEx>
          <w:tblCellMar>
            <w:top w:w="0" w:type="dxa"/>
            <w:bottom w:w="0" w:type="dxa"/>
          </w:tblCellMar>
        </w:tblPrEx>
        <w:tc>
          <w:tcPr>
            <w:tcW w:w="1985" w:type="dxa"/>
            <w:tcBorders>
              <w:top w:val="single" w:sz="6" w:space="0" w:color="auto"/>
              <w:left w:val="nil"/>
              <w:bottom w:val="nil"/>
              <w:right w:val="nil"/>
            </w:tcBorders>
            <w:vAlign w:val="center"/>
          </w:tcPr>
          <w:p w14:paraId="068BDEE7" w14:textId="77777777" w:rsidR="0082286B" w:rsidRDefault="0082286B" w:rsidP="001E4397">
            <w:pPr>
              <w:widowControl w:val="0"/>
              <w:autoSpaceDE w:val="0"/>
              <w:autoSpaceDN w:val="0"/>
              <w:adjustRightInd w:val="0"/>
              <w:jc w:val="right"/>
              <w:rPr>
                <w:lang w:val="en-US"/>
              </w:rPr>
            </w:pPr>
            <w:r>
              <w:rPr>
                <w:lang w:val="en-US"/>
              </w:rPr>
              <w:t>(Intercept)</w:t>
            </w:r>
          </w:p>
        </w:tc>
        <w:tc>
          <w:tcPr>
            <w:tcW w:w="992" w:type="dxa"/>
            <w:tcBorders>
              <w:top w:val="single" w:sz="6" w:space="0" w:color="auto"/>
              <w:left w:val="nil"/>
              <w:bottom w:val="nil"/>
              <w:right w:val="nil"/>
            </w:tcBorders>
            <w:vAlign w:val="center"/>
          </w:tcPr>
          <w:p w14:paraId="3EF3040F" w14:textId="77777777" w:rsidR="0082286B" w:rsidRDefault="0082286B" w:rsidP="001E4397">
            <w:pPr>
              <w:widowControl w:val="0"/>
              <w:tabs>
                <w:tab w:val="decimal" w:leader="dot" w:pos="547"/>
              </w:tabs>
              <w:autoSpaceDE w:val="0"/>
              <w:autoSpaceDN w:val="0"/>
              <w:adjustRightInd w:val="0"/>
              <w:rPr>
                <w:lang w:val="en-US"/>
              </w:rPr>
            </w:pPr>
            <w:r>
              <w:rPr>
                <w:lang w:val="en-US"/>
              </w:rPr>
              <w:t>2.91**</w:t>
            </w:r>
          </w:p>
        </w:tc>
        <w:tc>
          <w:tcPr>
            <w:tcW w:w="1605" w:type="dxa"/>
            <w:tcBorders>
              <w:top w:val="single" w:sz="6" w:space="0" w:color="auto"/>
              <w:left w:val="nil"/>
              <w:bottom w:val="nil"/>
              <w:right w:val="nil"/>
            </w:tcBorders>
            <w:vAlign w:val="center"/>
          </w:tcPr>
          <w:p w14:paraId="0BEF7983" w14:textId="77777777" w:rsidR="0082286B" w:rsidRDefault="0082286B" w:rsidP="001E4397">
            <w:pPr>
              <w:widowControl w:val="0"/>
              <w:tabs>
                <w:tab w:val="decimal" w:leader="dot" w:pos="277"/>
              </w:tabs>
              <w:autoSpaceDE w:val="0"/>
              <w:autoSpaceDN w:val="0"/>
              <w:adjustRightInd w:val="0"/>
              <w:rPr>
                <w:lang w:val="en-US"/>
              </w:rPr>
            </w:pPr>
            <w:r>
              <w:rPr>
                <w:lang w:val="en-US"/>
              </w:rPr>
              <w:t>[2.10, 3.73]</w:t>
            </w:r>
          </w:p>
        </w:tc>
        <w:tc>
          <w:tcPr>
            <w:tcW w:w="864" w:type="dxa"/>
            <w:tcBorders>
              <w:top w:val="single" w:sz="6" w:space="0" w:color="auto"/>
              <w:left w:val="nil"/>
              <w:bottom w:val="nil"/>
              <w:right w:val="nil"/>
            </w:tcBorders>
            <w:vAlign w:val="center"/>
          </w:tcPr>
          <w:p w14:paraId="7D1543B1"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single" w:sz="6" w:space="0" w:color="auto"/>
              <w:left w:val="nil"/>
              <w:bottom w:val="nil"/>
              <w:right w:val="nil"/>
            </w:tcBorders>
            <w:vAlign w:val="center"/>
          </w:tcPr>
          <w:p w14:paraId="33D2EAD7"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single" w:sz="6" w:space="0" w:color="auto"/>
              <w:left w:val="nil"/>
              <w:bottom w:val="nil"/>
              <w:right w:val="nil"/>
            </w:tcBorders>
            <w:vAlign w:val="center"/>
          </w:tcPr>
          <w:p w14:paraId="3D881897"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0.41</w:t>
            </w:r>
          </w:p>
        </w:tc>
        <w:tc>
          <w:tcPr>
            <w:tcW w:w="864" w:type="dxa"/>
            <w:tcBorders>
              <w:top w:val="single" w:sz="6" w:space="0" w:color="auto"/>
              <w:left w:val="nil"/>
              <w:bottom w:val="nil"/>
              <w:right w:val="nil"/>
            </w:tcBorders>
            <w:vAlign w:val="center"/>
          </w:tcPr>
          <w:p w14:paraId="29243492"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6D01851A"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6E5C1BE5"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single" w:sz="6" w:space="0" w:color="auto"/>
              <w:left w:val="nil"/>
              <w:bottom w:val="nil"/>
              <w:right w:val="nil"/>
            </w:tcBorders>
            <w:vAlign w:val="center"/>
          </w:tcPr>
          <w:p w14:paraId="5EA71E25" w14:textId="77777777" w:rsidR="0082286B" w:rsidRDefault="0082286B" w:rsidP="001E4397">
            <w:pPr>
              <w:widowControl w:val="0"/>
              <w:tabs>
                <w:tab w:val="decimal" w:leader="dot" w:pos="267"/>
              </w:tabs>
              <w:autoSpaceDE w:val="0"/>
              <w:autoSpaceDN w:val="0"/>
              <w:adjustRightInd w:val="0"/>
              <w:rPr>
                <w:lang w:val="en-US"/>
              </w:rPr>
            </w:pPr>
          </w:p>
        </w:tc>
      </w:tr>
      <w:tr w:rsidR="0082286B" w14:paraId="5FBC51F6" w14:textId="77777777" w:rsidTr="001E4397">
        <w:tblPrEx>
          <w:tblCellMar>
            <w:top w:w="0" w:type="dxa"/>
            <w:bottom w:w="0" w:type="dxa"/>
          </w:tblCellMar>
        </w:tblPrEx>
        <w:tc>
          <w:tcPr>
            <w:tcW w:w="1985" w:type="dxa"/>
            <w:tcBorders>
              <w:top w:val="nil"/>
              <w:left w:val="nil"/>
              <w:bottom w:val="nil"/>
              <w:right w:val="nil"/>
            </w:tcBorders>
            <w:vAlign w:val="center"/>
          </w:tcPr>
          <w:p w14:paraId="42150453" w14:textId="77777777" w:rsidR="0082286B" w:rsidRDefault="0082286B" w:rsidP="001E4397">
            <w:pPr>
              <w:widowControl w:val="0"/>
              <w:autoSpaceDE w:val="0"/>
              <w:autoSpaceDN w:val="0"/>
              <w:adjustRightInd w:val="0"/>
              <w:jc w:val="right"/>
              <w:rPr>
                <w:lang w:val="en-US"/>
              </w:rPr>
            </w:pPr>
            <w:r>
              <w:rPr>
                <w:lang w:val="en-US"/>
              </w:rPr>
              <w:t>Sex</w:t>
            </w:r>
          </w:p>
        </w:tc>
        <w:tc>
          <w:tcPr>
            <w:tcW w:w="992" w:type="dxa"/>
            <w:tcBorders>
              <w:top w:val="nil"/>
              <w:left w:val="nil"/>
              <w:bottom w:val="nil"/>
              <w:right w:val="nil"/>
            </w:tcBorders>
            <w:vAlign w:val="center"/>
          </w:tcPr>
          <w:p w14:paraId="3B53C962" w14:textId="77777777" w:rsidR="0082286B" w:rsidRDefault="0082286B" w:rsidP="001E4397">
            <w:pPr>
              <w:widowControl w:val="0"/>
              <w:tabs>
                <w:tab w:val="decimal" w:leader="dot" w:pos="547"/>
              </w:tabs>
              <w:autoSpaceDE w:val="0"/>
              <w:autoSpaceDN w:val="0"/>
              <w:adjustRightInd w:val="0"/>
              <w:rPr>
                <w:lang w:val="en-US"/>
              </w:rPr>
            </w:pPr>
            <w:r>
              <w:rPr>
                <w:lang w:val="en-US"/>
              </w:rPr>
              <w:t>-0.57**</w:t>
            </w:r>
          </w:p>
        </w:tc>
        <w:tc>
          <w:tcPr>
            <w:tcW w:w="1605" w:type="dxa"/>
            <w:tcBorders>
              <w:top w:val="nil"/>
              <w:left w:val="nil"/>
              <w:bottom w:val="nil"/>
              <w:right w:val="nil"/>
            </w:tcBorders>
            <w:vAlign w:val="center"/>
          </w:tcPr>
          <w:p w14:paraId="1861774A" w14:textId="77777777" w:rsidR="0082286B" w:rsidRDefault="0082286B" w:rsidP="001E4397">
            <w:pPr>
              <w:widowControl w:val="0"/>
              <w:tabs>
                <w:tab w:val="decimal" w:leader="dot" w:pos="277"/>
              </w:tabs>
              <w:autoSpaceDE w:val="0"/>
              <w:autoSpaceDN w:val="0"/>
              <w:adjustRightInd w:val="0"/>
              <w:rPr>
                <w:lang w:val="en-US"/>
              </w:rPr>
            </w:pPr>
            <w:r>
              <w:rPr>
                <w:lang w:val="en-US"/>
              </w:rPr>
              <w:t>[-0.99, -0.16]</w:t>
            </w:r>
          </w:p>
        </w:tc>
        <w:tc>
          <w:tcPr>
            <w:tcW w:w="864" w:type="dxa"/>
            <w:tcBorders>
              <w:top w:val="nil"/>
              <w:left w:val="nil"/>
              <w:bottom w:val="nil"/>
              <w:right w:val="nil"/>
            </w:tcBorders>
            <w:vAlign w:val="center"/>
          </w:tcPr>
          <w:p w14:paraId="6E2A1EAF" w14:textId="77777777" w:rsidR="0082286B" w:rsidRDefault="0082286B" w:rsidP="001E4397">
            <w:pPr>
              <w:widowControl w:val="0"/>
              <w:tabs>
                <w:tab w:val="decimal" w:leader="dot" w:pos="130"/>
              </w:tabs>
              <w:autoSpaceDE w:val="0"/>
              <w:autoSpaceDN w:val="0"/>
              <w:adjustRightInd w:val="0"/>
              <w:rPr>
                <w:lang w:val="en-US"/>
              </w:rPr>
            </w:pPr>
            <w:r>
              <w:rPr>
                <w:lang w:val="en-US"/>
              </w:rPr>
              <w:t>-0.21</w:t>
            </w:r>
          </w:p>
        </w:tc>
        <w:tc>
          <w:tcPr>
            <w:tcW w:w="1500" w:type="dxa"/>
            <w:tcBorders>
              <w:top w:val="nil"/>
              <w:left w:val="nil"/>
              <w:bottom w:val="nil"/>
              <w:right w:val="nil"/>
            </w:tcBorders>
            <w:vAlign w:val="center"/>
          </w:tcPr>
          <w:p w14:paraId="60E80061" w14:textId="77777777" w:rsidR="0082286B" w:rsidRDefault="0082286B" w:rsidP="001E4397">
            <w:pPr>
              <w:widowControl w:val="0"/>
              <w:tabs>
                <w:tab w:val="decimal" w:leader="dot" w:pos="205"/>
              </w:tabs>
              <w:autoSpaceDE w:val="0"/>
              <w:autoSpaceDN w:val="0"/>
              <w:adjustRightInd w:val="0"/>
              <w:rPr>
                <w:lang w:val="en-US"/>
              </w:rPr>
            </w:pPr>
            <w:r>
              <w:rPr>
                <w:lang w:val="en-US"/>
              </w:rPr>
              <w:t>[-0.36, -0.06]</w:t>
            </w:r>
          </w:p>
        </w:tc>
        <w:tc>
          <w:tcPr>
            <w:tcW w:w="732" w:type="dxa"/>
            <w:tcBorders>
              <w:top w:val="nil"/>
              <w:left w:val="nil"/>
              <w:bottom w:val="nil"/>
              <w:right w:val="nil"/>
            </w:tcBorders>
            <w:vAlign w:val="center"/>
          </w:tcPr>
          <w:p w14:paraId="3F637D27"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0.21</w:t>
            </w:r>
          </w:p>
        </w:tc>
        <w:tc>
          <w:tcPr>
            <w:tcW w:w="864" w:type="dxa"/>
            <w:tcBorders>
              <w:top w:val="nil"/>
              <w:left w:val="nil"/>
              <w:bottom w:val="nil"/>
              <w:right w:val="nil"/>
            </w:tcBorders>
            <w:vAlign w:val="center"/>
          </w:tcPr>
          <w:p w14:paraId="66C51AEE" w14:textId="77777777" w:rsidR="0082286B" w:rsidRDefault="0082286B" w:rsidP="001E4397">
            <w:pPr>
              <w:widowControl w:val="0"/>
              <w:tabs>
                <w:tab w:val="decimal" w:leader="dot" w:pos="130"/>
              </w:tabs>
              <w:autoSpaceDE w:val="0"/>
              <w:autoSpaceDN w:val="0"/>
              <w:adjustRightInd w:val="0"/>
              <w:rPr>
                <w:lang w:val="en-US"/>
              </w:rPr>
            </w:pPr>
            <w:r>
              <w:rPr>
                <w:lang w:val="en-US"/>
              </w:rPr>
              <w:t>.04</w:t>
            </w:r>
          </w:p>
        </w:tc>
        <w:tc>
          <w:tcPr>
            <w:tcW w:w="1368" w:type="dxa"/>
            <w:tcBorders>
              <w:top w:val="nil"/>
              <w:left w:val="nil"/>
              <w:bottom w:val="nil"/>
              <w:right w:val="nil"/>
            </w:tcBorders>
            <w:vAlign w:val="center"/>
          </w:tcPr>
          <w:p w14:paraId="32A70D87" w14:textId="77777777" w:rsidR="0082286B" w:rsidRDefault="0082286B" w:rsidP="001E4397">
            <w:pPr>
              <w:widowControl w:val="0"/>
              <w:tabs>
                <w:tab w:val="decimal" w:leader="dot" w:pos="205"/>
              </w:tabs>
              <w:autoSpaceDE w:val="0"/>
              <w:autoSpaceDN w:val="0"/>
              <w:adjustRightInd w:val="0"/>
              <w:rPr>
                <w:lang w:val="en-US"/>
              </w:rPr>
            </w:pPr>
            <w:r>
              <w:rPr>
                <w:lang w:val="en-US"/>
              </w:rPr>
              <w:t>[-.02, .10]</w:t>
            </w:r>
          </w:p>
        </w:tc>
        <w:tc>
          <w:tcPr>
            <w:tcW w:w="864" w:type="dxa"/>
            <w:tcBorders>
              <w:top w:val="nil"/>
              <w:left w:val="nil"/>
              <w:bottom w:val="nil"/>
              <w:right w:val="nil"/>
            </w:tcBorders>
            <w:vAlign w:val="center"/>
          </w:tcPr>
          <w:p w14:paraId="4DBED18E" w14:textId="77777777" w:rsidR="0082286B" w:rsidRDefault="0082286B" w:rsidP="001E4397">
            <w:pPr>
              <w:widowControl w:val="0"/>
              <w:tabs>
                <w:tab w:val="decimal" w:leader="dot" w:pos="130"/>
              </w:tabs>
              <w:autoSpaceDE w:val="0"/>
              <w:autoSpaceDN w:val="0"/>
              <w:adjustRightInd w:val="0"/>
              <w:rPr>
                <w:lang w:val="en-US"/>
              </w:rPr>
            </w:pPr>
            <w:r>
              <w:rPr>
                <w:lang w:val="en-US"/>
              </w:rPr>
              <w:t>-.16</w:t>
            </w:r>
          </w:p>
        </w:tc>
        <w:tc>
          <w:tcPr>
            <w:tcW w:w="1779" w:type="dxa"/>
            <w:tcBorders>
              <w:top w:val="nil"/>
              <w:left w:val="nil"/>
              <w:bottom w:val="nil"/>
              <w:right w:val="nil"/>
            </w:tcBorders>
            <w:vAlign w:val="center"/>
          </w:tcPr>
          <w:p w14:paraId="2C7A0270" w14:textId="77777777" w:rsidR="0082286B" w:rsidRDefault="0082286B" w:rsidP="001E4397">
            <w:pPr>
              <w:widowControl w:val="0"/>
              <w:tabs>
                <w:tab w:val="decimal" w:leader="dot" w:pos="267"/>
              </w:tabs>
              <w:autoSpaceDE w:val="0"/>
              <w:autoSpaceDN w:val="0"/>
              <w:adjustRightInd w:val="0"/>
              <w:rPr>
                <w:lang w:val="en-US"/>
              </w:rPr>
            </w:pPr>
          </w:p>
        </w:tc>
      </w:tr>
      <w:tr w:rsidR="0082286B" w14:paraId="4FAE6B0D" w14:textId="77777777" w:rsidTr="001E4397">
        <w:tblPrEx>
          <w:tblCellMar>
            <w:top w:w="0" w:type="dxa"/>
            <w:bottom w:w="0" w:type="dxa"/>
          </w:tblCellMar>
        </w:tblPrEx>
        <w:tc>
          <w:tcPr>
            <w:tcW w:w="1985" w:type="dxa"/>
            <w:tcBorders>
              <w:top w:val="nil"/>
              <w:left w:val="nil"/>
              <w:bottom w:val="nil"/>
              <w:right w:val="nil"/>
            </w:tcBorders>
            <w:vAlign w:val="center"/>
          </w:tcPr>
          <w:p w14:paraId="56A12AF3" w14:textId="77777777" w:rsidR="0082286B" w:rsidRDefault="0082286B" w:rsidP="001E4397">
            <w:pPr>
              <w:widowControl w:val="0"/>
              <w:autoSpaceDE w:val="0"/>
              <w:autoSpaceDN w:val="0"/>
              <w:adjustRightInd w:val="0"/>
              <w:rPr>
                <w:lang w:val="en-US"/>
              </w:rPr>
            </w:pPr>
            <w:r>
              <w:rPr>
                <w:lang w:val="en-US"/>
              </w:rPr>
              <w:t>Conscientiousness</w:t>
            </w:r>
          </w:p>
        </w:tc>
        <w:tc>
          <w:tcPr>
            <w:tcW w:w="992" w:type="dxa"/>
            <w:tcBorders>
              <w:top w:val="nil"/>
              <w:left w:val="nil"/>
              <w:bottom w:val="nil"/>
              <w:right w:val="nil"/>
            </w:tcBorders>
            <w:vAlign w:val="center"/>
          </w:tcPr>
          <w:p w14:paraId="7FF98B48" w14:textId="77777777" w:rsidR="0082286B" w:rsidRDefault="0082286B" w:rsidP="001E4397">
            <w:pPr>
              <w:widowControl w:val="0"/>
              <w:tabs>
                <w:tab w:val="decimal" w:leader="dot" w:pos="547"/>
              </w:tabs>
              <w:autoSpaceDE w:val="0"/>
              <w:autoSpaceDN w:val="0"/>
              <w:adjustRightInd w:val="0"/>
              <w:rPr>
                <w:lang w:val="en-US"/>
              </w:rPr>
            </w:pPr>
            <w:r>
              <w:rPr>
                <w:lang w:val="en-US"/>
              </w:rPr>
              <w:t>-0.26**</w:t>
            </w:r>
          </w:p>
        </w:tc>
        <w:tc>
          <w:tcPr>
            <w:tcW w:w="1605" w:type="dxa"/>
            <w:tcBorders>
              <w:top w:val="nil"/>
              <w:left w:val="nil"/>
              <w:bottom w:val="nil"/>
              <w:right w:val="nil"/>
            </w:tcBorders>
            <w:vAlign w:val="center"/>
          </w:tcPr>
          <w:p w14:paraId="236155A6" w14:textId="77777777" w:rsidR="0082286B" w:rsidRDefault="0082286B" w:rsidP="001E4397">
            <w:pPr>
              <w:widowControl w:val="0"/>
              <w:tabs>
                <w:tab w:val="decimal" w:leader="dot" w:pos="277"/>
              </w:tabs>
              <w:autoSpaceDE w:val="0"/>
              <w:autoSpaceDN w:val="0"/>
              <w:adjustRightInd w:val="0"/>
              <w:rPr>
                <w:lang w:val="en-US"/>
              </w:rPr>
            </w:pPr>
            <w:r>
              <w:rPr>
                <w:lang w:val="en-US"/>
              </w:rPr>
              <w:t>[-0.37, -0.14]</w:t>
            </w:r>
          </w:p>
        </w:tc>
        <w:tc>
          <w:tcPr>
            <w:tcW w:w="864" w:type="dxa"/>
            <w:tcBorders>
              <w:top w:val="nil"/>
              <w:left w:val="nil"/>
              <w:bottom w:val="nil"/>
              <w:right w:val="nil"/>
            </w:tcBorders>
            <w:vAlign w:val="center"/>
          </w:tcPr>
          <w:p w14:paraId="681F8AF5" w14:textId="77777777" w:rsidR="0082286B" w:rsidRDefault="0082286B" w:rsidP="001E4397">
            <w:pPr>
              <w:widowControl w:val="0"/>
              <w:tabs>
                <w:tab w:val="decimal" w:leader="dot" w:pos="130"/>
              </w:tabs>
              <w:autoSpaceDE w:val="0"/>
              <w:autoSpaceDN w:val="0"/>
              <w:adjustRightInd w:val="0"/>
              <w:rPr>
                <w:lang w:val="en-US"/>
              </w:rPr>
            </w:pPr>
            <w:r>
              <w:rPr>
                <w:lang w:val="en-US"/>
              </w:rPr>
              <w:t>-0.34</w:t>
            </w:r>
          </w:p>
        </w:tc>
        <w:tc>
          <w:tcPr>
            <w:tcW w:w="1500" w:type="dxa"/>
            <w:tcBorders>
              <w:top w:val="nil"/>
              <w:left w:val="nil"/>
              <w:bottom w:val="nil"/>
              <w:right w:val="nil"/>
            </w:tcBorders>
            <w:vAlign w:val="center"/>
          </w:tcPr>
          <w:p w14:paraId="1D22C80D" w14:textId="77777777" w:rsidR="0082286B" w:rsidRDefault="0082286B" w:rsidP="001E4397">
            <w:pPr>
              <w:widowControl w:val="0"/>
              <w:tabs>
                <w:tab w:val="decimal" w:leader="dot" w:pos="205"/>
              </w:tabs>
              <w:autoSpaceDE w:val="0"/>
              <w:autoSpaceDN w:val="0"/>
              <w:adjustRightInd w:val="0"/>
              <w:rPr>
                <w:lang w:val="en-US"/>
              </w:rPr>
            </w:pPr>
            <w:r>
              <w:rPr>
                <w:lang w:val="en-US"/>
              </w:rPr>
              <w:t>[-0.50, -0.19]</w:t>
            </w:r>
          </w:p>
        </w:tc>
        <w:tc>
          <w:tcPr>
            <w:tcW w:w="732" w:type="dxa"/>
            <w:tcBorders>
              <w:top w:val="nil"/>
              <w:left w:val="nil"/>
              <w:bottom w:val="nil"/>
              <w:right w:val="nil"/>
            </w:tcBorders>
            <w:vAlign w:val="center"/>
          </w:tcPr>
          <w:p w14:paraId="5A61558A"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0.0</w:t>
            </w:r>
            <w:r>
              <w:rPr>
                <w:lang w:val="en-US"/>
              </w:rPr>
              <w:t>6</w:t>
            </w:r>
          </w:p>
        </w:tc>
        <w:tc>
          <w:tcPr>
            <w:tcW w:w="864" w:type="dxa"/>
            <w:tcBorders>
              <w:top w:val="nil"/>
              <w:left w:val="nil"/>
              <w:bottom w:val="nil"/>
              <w:right w:val="nil"/>
            </w:tcBorders>
            <w:vAlign w:val="center"/>
          </w:tcPr>
          <w:p w14:paraId="631B7F86" w14:textId="77777777" w:rsidR="0082286B" w:rsidRDefault="0082286B" w:rsidP="001E4397">
            <w:pPr>
              <w:widowControl w:val="0"/>
              <w:tabs>
                <w:tab w:val="decimal" w:leader="dot" w:pos="130"/>
              </w:tabs>
              <w:autoSpaceDE w:val="0"/>
              <w:autoSpaceDN w:val="0"/>
              <w:adjustRightInd w:val="0"/>
              <w:rPr>
                <w:lang w:val="en-US"/>
              </w:rPr>
            </w:pPr>
            <w:r>
              <w:rPr>
                <w:lang w:val="en-US"/>
              </w:rPr>
              <w:t>.11</w:t>
            </w:r>
          </w:p>
        </w:tc>
        <w:tc>
          <w:tcPr>
            <w:tcW w:w="1368" w:type="dxa"/>
            <w:tcBorders>
              <w:top w:val="nil"/>
              <w:left w:val="nil"/>
              <w:bottom w:val="nil"/>
              <w:right w:val="nil"/>
            </w:tcBorders>
            <w:vAlign w:val="center"/>
          </w:tcPr>
          <w:p w14:paraId="30F82334" w14:textId="77777777" w:rsidR="0082286B" w:rsidRDefault="0082286B" w:rsidP="001E4397">
            <w:pPr>
              <w:widowControl w:val="0"/>
              <w:tabs>
                <w:tab w:val="decimal" w:leader="dot" w:pos="205"/>
              </w:tabs>
              <w:autoSpaceDE w:val="0"/>
              <w:autoSpaceDN w:val="0"/>
              <w:adjustRightInd w:val="0"/>
              <w:rPr>
                <w:lang w:val="en-US"/>
              </w:rPr>
            </w:pPr>
            <w:r>
              <w:rPr>
                <w:lang w:val="en-US"/>
              </w:rPr>
              <w:t>[.02, .21]</w:t>
            </w:r>
          </w:p>
        </w:tc>
        <w:tc>
          <w:tcPr>
            <w:tcW w:w="864" w:type="dxa"/>
            <w:tcBorders>
              <w:top w:val="nil"/>
              <w:left w:val="nil"/>
              <w:bottom w:val="nil"/>
              <w:right w:val="nil"/>
            </w:tcBorders>
            <w:vAlign w:val="center"/>
          </w:tcPr>
          <w:p w14:paraId="3A6B4E78" w14:textId="77777777" w:rsidR="0082286B" w:rsidRDefault="0082286B" w:rsidP="001E4397">
            <w:pPr>
              <w:widowControl w:val="0"/>
              <w:tabs>
                <w:tab w:val="decimal" w:leader="dot" w:pos="130"/>
              </w:tabs>
              <w:autoSpaceDE w:val="0"/>
              <w:autoSpaceDN w:val="0"/>
              <w:adjustRightInd w:val="0"/>
              <w:rPr>
                <w:lang w:val="en-US"/>
              </w:rPr>
            </w:pPr>
            <w:r>
              <w:rPr>
                <w:lang w:val="en-US"/>
              </w:rPr>
              <w:t>-.37**</w:t>
            </w:r>
          </w:p>
        </w:tc>
        <w:tc>
          <w:tcPr>
            <w:tcW w:w="1779" w:type="dxa"/>
            <w:tcBorders>
              <w:top w:val="nil"/>
              <w:left w:val="nil"/>
              <w:bottom w:val="nil"/>
              <w:right w:val="nil"/>
            </w:tcBorders>
            <w:vAlign w:val="center"/>
          </w:tcPr>
          <w:p w14:paraId="41AE1D7F" w14:textId="77777777" w:rsidR="0082286B" w:rsidRDefault="0082286B" w:rsidP="001E4397">
            <w:pPr>
              <w:widowControl w:val="0"/>
              <w:tabs>
                <w:tab w:val="decimal" w:leader="dot" w:pos="267"/>
              </w:tabs>
              <w:autoSpaceDE w:val="0"/>
              <w:autoSpaceDN w:val="0"/>
              <w:adjustRightInd w:val="0"/>
              <w:rPr>
                <w:lang w:val="en-US"/>
              </w:rPr>
            </w:pPr>
          </w:p>
        </w:tc>
      </w:tr>
      <w:tr w:rsidR="0082286B" w14:paraId="6CEF1900" w14:textId="77777777" w:rsidTr="001E4397">
        <w:tblPrEx>
          <w:tblCellMar>
            <w:top w:w="0" w:type="dxa"/>
            <w:bottom w:w="0" w:type="dxa"/>
          </w:tblCellMar>
        </w:tblPrEx>
        <w:tc>
          <w:tcPr>
            <w:tcW w:w="1985" w:type="dxa"/>
            <w:tcBorders>
              <w:top w:val="nil"/>
              <w:left w:val="nil"/>
              <w:bottom w:val="nil"/>
              <w:right w:val="nil"/>
            </w:tcBorders>
            <w:vAlign w:val="center"/>
          </w:tcPr>
          <w:p w14:paraId="714DAA5C" w14:textId="77777777" w:rsidR="0082286B" w:rsidRDefault="0082286B" w:rsidP="001E4397">
            <w:pPr>
              <w:widowControl w:val="0"/>
              <w:autoSpaceDE w:val="0"/>
              <w:autoSpaceDN w:val="0"/>
              <w:adjustRightInd w:val="0"/>
              <w:jc w:val="right"/>
              <w:rPr>
                <w:lang w:val="en-US"/>
              </w:rPr>
            </w:pPr>
            <w:r>
              <w:rPr>
                <w:lang w:val="en-US"/>
              </w:rPr>
              <w:t>SPP</w:t>
            </w:r>
          </w:p>
        </w:tc>
        <w:tc>
          <w:tcPr>
            <w:tcW w:w="992" w:type="dxa"/>
            <w:tcBorders>
              <w:top w:val="nil"/>
              <w:left w:val="nil"/>
              <w:bottom w:val="nil"/>
              <w:right w:val="nil"/>
            </w:tcBorders>
            <w:vAlign w:val="center"/>
          </w:tcPr>
          <w:p w14:paraId="4B8D870E" w14:textId="77777777" w:rsidR="0082286B" w:rsidRDefault="0082286B" w:rsidP="001E4397">
            <w:pPr>
              <w:widowControl w:val="0"/>
              <w:tabs>
                <w:tab w:val="decimal" w:leader="dot" w:pos="547"/>
              </w:tabs>
              <w:autoSpaceDE w:val="0"/>
              <w:autoSpaceDN w:val="0"/>
              <w:adjustRightInd w:val="0"/>
              <w:rPr>
                <w:lang w:val="en-US"/>
              </w:rPr>
            </w:pPr>
            <w:r>
              <w:rPr>
                <w:lang w:val="en-US"/>
              </w:rPr>
              <w:t>0.20**</w:t>
            </w:r>
          </w:p>
        </w:tc>
        <w:tc>
          <w:tcPr>
            <w:tcW w:w="1605" w:type="dxa"/>
            <w:tcBorders>
              <w:top w:val="nil"/>
              <w:left w:val="nil"/>
              <w:bottom w:val="nil"/>
              <w:right w:val="nil"/>
            </w:tcBorders>
            <w:vAlign w:val="center"/>
          </w:tcPr>
          <w:p w14:paraId="0F82F2B0" w14:textId="77777777" w:rsidR="0082286B" w:rsidRDefault="0082286B" w:rsidP="001E4397">
            <w:pPr>
              <w:widowControl w:val="0"/>
              <w:tabs>
                <w:tab w:val="decimal" w:leader="dot" w:pos="277"/>
              </w:tabs>
              <w:autoSpaceDE w:val="0"/>
              <w:autoSpaceDN w:val="0"/>
              <w:adjustRightInd w:val="0"/>
              <w:rPr>
                <w:lang w:val="en-US"/>
              </w:rPr>
            </w:pPr>
            <w:r>
              <w:rPr>
                <w:lang w:val="en-US"/>
              </w:rPr>
              <w:t>[0.10, 0.31]</w:t>
            </w:r>
          </w:p>
        </w:tc>
        <w:tc>
          <w:tcPr>
            <w:tcW w:w="864" w:type="dxa"/>
            <w:tcBorders>
              <w:top w:val="nil"/>
              <w:left w:val="nil"/>
              <w:bottom w:val="nil"/>
              <w:right w:val="nil"/>
            </w:tcBorders>
            <w:vAlign w:val="center"/>
          </w:tcPr>
          <w:p w14:paraId="2DA5122B" w14:textId="77777777" w:rsidR="0082286B" w:rsidRDefault="0082286B" w:rsidP="001E4397">
            <w:pPr>
              <w:widowControl w:val="0"/>
              <w:tabs>
                <w:tab w:val="decimal" w:leader="dot" w:pos="130"/>
              </w:tabs>
              <w:autoSpaceDE w:val="0"/>
              <w:autoSpaceDN w:val="0"/>
              <w:adjustRightInd w:val="0"/>
              <w:rPr>
                <w:lang w:val="en-US"/>
              </w:rPr>
            </w:pPr>
            <w:r>
              <w:rPr>
                <w:lang w:val="en-US"/>
              </w:rPr>
              <w:t>0.30</w:t>
            </w:r>
          </w:p>
        </w:tc>
        <w:tc>
          <w:tcPr>
            <w:tcW w:w="1500" w:type="dxa"/>
            <w:tcBorders>
              <w:top w:val="nil"/>
              <w:left w:val="nil"/>
              <w:bottom w:val="nil"/>
              <w:right w:val="nil"/>
            </w:tcBorders>
            <w:vAlign w:val="center"/>
          </w:tcPr>
          <w:p w14:paraId="30B6D95C" w14:textId="77777777" w:rsidR="0082286B" w:rsidRDefault="0082286B" w:rsidP="001E4397">
            <w:pPr>
              <w:widowControl w:val="0"/>
              <w:tabs>
                <w:tab w:val="decimal" w:leader="dot" w:pos="205"/>
              </w:tabs>
              <w:autoSpaceDE w:val="0"/>
              <w:autoSpaceDN w:val="0"/>
              <w:adjustRightInd w:val="0"/>
              <w:rPr>
                <w:lang w:val="en-US"/>
              </w:rPr>
            </w:pPr>
            <w:r>
              <w:rPr>
                <w:lang w:val="en-US"/>
              </w:rPr>
              <w:t>[0.15, 0.45]</w:t>
            </w:r>
          </w:p>
        </w:tc>
        <w:tc>
          <w:tcPr>
            <w:tcW w:w="732" w:type="dxa"/>
            <w:tcBorders>
              <w:top w:val="nil"/>
              <w:left w:val="nil"/>
              <w:bottom w:val="nil"/>
              <w:right w:val="nil"/>
            </w:tcBorders>
            <w:vAlign w:val="center"/>
          </w:tcPr>
          <w:p w14:paraId="71BD5AD0"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0.05</w:t>
            </w:r>
          </w:p>
        </w:tc>
        <w:tc>
          <w:tcPr>
            <w:tcW w:w="864" w:type="dxa"/>
            <w:tcBorders>
              <w:top w:val="nil"/>
              <w:left w:val="nil"/>
              <w:bottom w:val="nil"/>
              <w:right w:val="nil"/>
            </w:tcBorders>
            <w:vAlign w:val="center"/>
          </w:tcPr>
          <w:p w14:paraId="0851C6D7" w14:textId="77777777" w:rsidR="0082286B" w:rsidRDefault="0082286B" w:rsidP="001E4397">
            <w:pPr>
              <w:widowControl w:val="0"/>
              <w:tabs>
                <w:tab w:val="decimal" w:leader="dot" w:pos="130"/>
              </w:tabs>
              <w:autoSpaceDE w:val="0"/>
              <w:autoSpaceDN w:val="0"/>
              <w:adjustRightInd w:val="0"/>
              <w:rPr>
                <w:lang w:val="en-US"/>
              </w:rPr>
            </w:pPr>
            <w:r>
              <w:rPr>
                <w:lang w:val="en-US"/>
              </w:rPr>
              <w:t>.09</w:t>
            </w:r>
          </w:p>
        </w:tc>
        <w:tc>
          <w:tcPr>
            <w:tcW w:w="1368" w:type="dxa"/>
            <w:tcBorders>
              <w:top w:val="nil"/>
              <w:left w:val="nil"/>
              <w:bottom w:val="nil"/>
              <w:right w:val="nil"/>
            </w:tcBorders>
            <w:vAlign w:val="center"/>
          </w:tcPr>
          <w:p w14:paraId="4445E186" w14:textId="77777777" w:rsidR="0082286B" w:rsidRDefault="0082286B" w:rsidP="001E4397">
            <w:pPr>
              <w:widowControl w:val="0"/>
              <w:tabs>
                <w:tab w:val="decimal" w:leader="dot" w:pos="205"/>
              </w:tabs>
              <w:autoSpaceDE w:val="0"/>
              <w:autoSpaceDN w:val="0"/>
              <w:adjustRightInd w:val="0"/>
              <w:rPr>
                <w:lang w:val="en-US"/>
              </w:rPr>
            </w:pPr>
            <w:r>
              <w:rPr>
                <w:lang w:val="en-US"/>
              </w:rPr>
              <w:t>[.00, .17]</w:t>
            </w:r>
          </w:p>
        </w:tc>
        <w:tc>
          <w:tcPr>
            <w:tcW w:w="864" w:type="dxa"/>
            <w:tcBorders>
              <w:top w:val="nil"/>
              <w:left w:val="nil"/>
              <w:bottom w:val="nil"/>
              <w:right w:val="nil"/>
            </w:tcBorders>
            <w:vAlign w:val="center"/>
          </w:tcPr>
          <w:p w14:paraId="47E9AD18" w14:textId="77777777" w:rsidR="0082286B" w:rsidRDefault="0082286B" w:rsidP="001E4397">
            <w:pPr>
              <w:widowControl w:val="0"/>
              <w:tabs>
                <w:tab w:val="decimal" w:leader="dot" w:pos="130"/>
              </w:tabs>
              <w:autoSpaceDE w:val="0"/>
              <w:autoSpaceDN w:val="0"/>
              <w:adjustRightInd w:val="0"/>
              <w:rPr>
                <w:lang w:val="en-US"/>
              </w:rPr>
            </w:pPr>
            <w:r>
              <w:rPr>
                <w:lang w:val="en-US"/>
              </w:rPr>
              <w:t>.36**</w:t>
            </w:r>
          </w:p>
        </w:tc>
        <w:tc>
          <w:tcPr>
            <w:tcW w:w="1779" w:type="dxa"/>
            <w:tcBorders>
              <w:top w:val="nil"/>
              <w:left w:val="nil"/>
              <w:bottom w:val="nil"/>
              <w:right w:val="nil"/>
            </w:tcBorders>
            <w:vAlign w:val="center"/>
          </w:tcPr>
          <w:p w14:paraId="6AA23C45" w14:textId="77777777" w:rsidR="0082286B" w:rsidRDefault="0082286B" w:rsidP="001E4397">
            <w:pPr>
              <w:widowControl w:val="0"/>
              <w:tabs>
                <w:tab w:val="decimal" w:leader="dot" w:pos="267"/>
              </w:tabs>
              <w:autoSpaceDE w:val="0"/>
              <w:autoSpaceDN w:val="0"/>
              <w:adjustRightInd w:val="0"/>
              <w:rPr>
                <w:lang w:val="en-US"/>
              </w:rPr>
            </w:pPr>
          </w:p>
        </w:tc>
      </w:tr>
      <w:tr w:rsidR="0082286B" w14:paraId="00B7C356" w14:textId="77777777" w:rsidTr="001E4397">
        <w:tblPrEx>
          <w:tblCellMar>
            <w:top w:w="0" w:type="dxa"/>
            <w:bottom w:w="0" w:type="dxa"/>
          </w:tblCellMar>
        </w:tblPrEx>
        <w:tc>
          <w:tcPr>
            <w:tcW w:w="1985" w:type="dxa"/>
            <w:tcBorders>
              <w:top w:val="nil"/>
              <w:left w:val="nil"/>
              <w:bottom w:val="nil"/>
              <w:right w:val="nil"/>
            </w:tcBorders>
            <w:vAlign w:val="center"/>
          </w:tcPr>
          <w:p w14:paraId="2B9F1175"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nil"/>
              <w:right w:val="nil"/>
            </w:tcBorders>
            <w:vAlign w:val="center"/>
          </w:tcPr>
          <w:p w14:paraId="106D841B"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nil"/>
              <w:right w:val="nil"/>
            </w:tcBorders>
            <w:vAlign w:val="center"/>
          </w:tcPr>
          <w:p w14:paraId="5471C80A"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2C14055F"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nil"/>
              <w:right w:val="nil"/>
            </w:tcBorders>
            <w:vAlign w:val="center"/>
          </w:tcPr>
          <w:p w14:paraId="171EC9E8"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nil"/>
              <w:right w:val="nil"/>
            </w:tcBorders>
          </w:tcPr>
          <w:p w14:paraId="13348C32"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nil"/>
              <w:right w:val="nil"/>
            </w:tcBorders>
            <w:vAlign w:val="center"/>
          </w:tcPr>
          <w:p w14:paraId="61F31581"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458CF0AC"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4AF9C529"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6B0D8517" w14:textId="77777777" w:rsidR="0082286B" w:rsidRDefault="0082286B" w:rsidP="001E4397">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.270**</w:t>
            </w:r>
          </w:p>
        </w:tc>
      </w:tr>
      <w:tr w:rsidR="0082286B" w14:paraId="5AF6DAF1" w14:textId="77777777" w:rsidTr="001E4397">
        <w:tblPrEx>
          <w:tblCellMar>
            <w:top w:w="0" w:type="dxa"/>
            <w:bottom w:w="0" w:type="dxa"/>
          </w:tblCellMar>
        </w:tblPrEx>
        <w:tc>
          <w:tcPr>
            <w:tcW w:w="1985" w:type="dxa"/>
            <w:tcBorders>
              <w:top w:val="nil"/>
              <w:left w:val="nil"/>
              <w:bottom w:val="nil"/>
              <w:right w:val="nil"/>
            </w:tcBorders>
            <w:vAlign w:val="center"/>
          </w:tcPr>
          <w:p w14:paraId="24CD7703"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nil"/>
              <w:right w:val="nil"/>
            </w:tcBorders>
            <w:vAlign w:val="center"/>
          </w:tcPr>
          <w:p w14:paraId="795B6D7A"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nil"/>
              <w:right w:val="nil"/>
            </w:tcBorders>
            <w:vAlign w:val="center"/>
          </w:tcPr>
          <w:p w14:paraId="4383E049"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35403573"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nil"/>
              <w:right w:val="nil"/>
            </w:tcBorders>
            <w:vAlign w:val="center"/>
          </w:tcPr>
          <w:p w14:paraId="7B4F49F3"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nil"/>
              <w:right w:val="nil"/>
            </w:tcBorders>
          </w:tcPr>
          <w:p w14:paraId="2BD4F2EE"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nil"/>
              <w:right w:val="nil"/>
            </w:tcBorders>
            <w:vAlign w:val="center"/>
          </w:tcPr>
          <w:p w14:paraId="23784D7C"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59414A4A"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8CBD439"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7E99524A" w14:textId="77777777" w:rsidR="0082286B" w:rsidRDefault="0082286B" w:rsidP="001E4397">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.14,.37]</w:t>
            </w:r>
          </w:p>
        </w:tc>
      </w:tr>
      <w:tr w:rsidR="0082286B" w14:paraId="3C5786F0" w14:textId="77777777" w:rsidTr="001E4397">
        <w:tblPrEx>
          <w:tblCellMar>
            <w:top w:w="0" w:type="dxa"/>
            <w:bottom w:w="0" w:type="dxa"/>
          </w:tblCellMar>
        </w:tblPrEx>
        <w:tc>
          <w:tcPr>
            <w:tcW w:w="1985" w:type="dxa"/>
            <w:tcBorders>
              <w:top w:val="nil"/>
              <w:left w:val="nil"/>
              <w:bottom w:val="single" w:sz="6" w:space="0" w:color="auto"/>
              <w:right w:val="nil"/>
            </w:tcBorders>
            <w:vAlign w:val="center"/>
          </w:tcPr>
          <w:p w14:paraId="4B3A2558"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single" w:sz="6" w:space="0" w:color="auto"/>
              <w:right w:val="nil"/>
            </w:tcBorders>
            <w:vAlign w:val="center"/>
          </w:tcPr>
          <w:p w14:paraId="10B779FD"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single" w:sz="6" w:space="0" w:color="auto"/>
              <w:right w:val="nil"/>
            </w:tcBorders>
            <w:vAlign w:val="center"/>
          </w:tcPr>
          <w:p w14:paraId="69CF8A4B"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59F93F9A"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single" w:sz="6" w:space="0" w:color="auto"/>
              <w:right w:val="nil"/>
            </w:tcBorders>
            <w:vAlign w:val="center"/>
          </w:tcPr>
          <w:p w14:paraId="4A09E76A"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single" w:sz="6" w:space="0" w:color="auto"/>
              <w:right w:val="nil"/>
            </w:tcBorders>
          </w:tcPr>
          <w:p w14:paraId="78FF99A2"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single" w:sz="6" w:space="0" w:color="auto"/>
              <w:right w:val="nil"/>
            </w:tcBorders>
            <w:vAlign w:val="center"/>
          </w:tcPr>
          <w:p w14:paraId="00B5CAAD"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92CF4D6"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2CB9931B"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single" w:sz="6" w:space="0" w:color="auto"/>
              <w:right w:val="nil"/>
            </w:tcBorders>
            <w:vAlign w:val="center"/>
          </w:tcPr>
          <w:p w14:paraId="664D3E2F" w14:textId="77777777" w:rsidR="0082286B" w:rsidRDefault="0082286B" w:rsidP="001E4397">
            <w:pPr>
              <w:widowControl w:val="0"/>
              <w:tabs>
                <w:tab w:val="decimal" w:leader="dot" w:pos="267"/>
              </w:tabs>
              <w:autoSpaceDE w:val="0"/>
              <w:autoSpaceDN w:val="0"/>
              <w:adjustRightInd w:val="0"/>
              <w:rPr>
                <w:lang w:val="en-US"/>
              </w:rPr>
            </w:pPr>
          </w:p>
        </w:tc>
      </w:tr>
    </w:tbl>
    <w:p w14:paraId="04E07451" w14:textId="77777777" w:rsidR="0082286B" w:rsidRDefault="0082286B" w:rsidP="0082286B">
      <w:pPr>
        <w:widowControl w:val="0"/>
        <w:autoSpaceDE w:val="0"/>
        <w:autoSpaceDN w:val="0"/>
        <w:adjustRightInd w:val="0"/>
        <w:rPr>
          <w:lang w:val="en-US"/>
        </w:rPr>
      </w:pPr>
    </w:p>
    <w:p w14:paraId="7631597C" w14:textId="08990E99" w:rsidR="0082286B" w:rsidRPr="008D4136" w:rsidRDefault="0082286B" w:rsidP="008D4136">
      <w:pPr>
        <w:widowControl w:val="0"/>
        <w:autoSpaceDE w:val="0"/>
        <w:autoSpaceDN w:val="0"/>
        <w:adjustRightInd w:val="0"/>
        <w:rPr>
          <w:lang w:val="en-US"/>
        </w:rPr>
        <w:sectPr w:rsidR="0082286B" w:rsidRPr="008D4136" w:rsidSect="002D35DC">
          <w:pgSz w:w="15840" w:h="12240" w:orient="landscape"/>
          <w:pgMar w:top="1440" w:right="1440" w:bottom="1440" w:left="1440" w:header="709" w:footer="709" w:gutter="0"/>
          <w:cols w:space="708"/>
          <w:docGrid w:linePitch="360"/>
        </w:sectPr>
      </w:pPr>
      <w:r>
        <w:rPr>
          <w:i/>
          <w:iCs/>
          <w:lang w:val="en-US"/>
        </w:rPr>
        <w:t>Note.</w:t>
      </w:r>
      <w:r>
        <w:rPr>
          <w:lang w:val="en-US"/>
        </w:rPr>
        <w:t xml:space="preserve"> SPP represents socially prescribed perfectionism.</w:t>
      </w:r>
      <w:r>
        <w:rPr>
          <w:lang w:val="en-US"/>
        </w:rPr>
        <w:t xml:space="preserve"> </w:t>
      </w:r>
      <w:r>
        <w:rPr>
          <w:lang w:val="en-US"/>
        </w:rPr>
        <w:t xml:space="preserve">A significant </w:t>
      </w:r>
      <w:r>
        <w:rPr>
          <w:i/>
          <w:iCs/>
          <w:lang w:val="en-US"/>
        </w:rPr>
        <w:t>b</w:t>
      </w:r>
      <w:r>
        <w:rPr>
          <w:lang w:val="en-US"/>
        </w:rPr>
        <w:t xml:space="preserve">-weight indicates the beta-weight and semi-partial correlation are also significant. </w:t>
      </w:r>
      <w:r>
        <w:rPr>
          <w:i/>
          <w:iCs/>
          <w:lang w:val="en-US"/>
        </w:rPr>
        <w:t>b</w:t>
      </w:r>
      <w:r>
        <w:rPr>
          <w:lang w:val="en-US"/>
        </w:rPr>
        <w:t xml:space="preserve"> represents unstandardized regression weights. </w:t>
      </w:r>
      <w:r>
        <w:rPr>
          <w:i/>
          <w:iCs/>
          <w:lang w:val="en-US"/>
        </w:rPr>
        <w:t>beta</w:t>
      </w:r>
      <w:r>
        <w:rPr>
          <w:lang w:val="en-US"/>
        </w:rPr>
        <w:t xml:space="preserve"> indicates the 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r</w:t>
      </w:r>
      <w:r>
        <w:rPr>
          <w:lang w:val="en-US"/>
        </w:rPr>
        <w:t xml:space="preserve"> represents the zero-order correlation.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xml:space="preserve">* indicates </w:t>
      </w:r>
      <w:r>
        <w:rPr>
          <w:i/>
          <w:iCs/>
          <w:lang w:val="en-US"/>
        </w:rPr>
        <w:t>p</w:t>
      </w:r>
      <w:r>
        <w:rPr>
          <w:lang w:val="en-US"/>
        </w:rPr>
        <w:t xml:space="preserve"> &lt; .05. ** indicates </w:t>
      </w:r>
      <w:r>
        <w:rPr>
          <w:i/>
          <w:iCs/>
          <w:lang w:val="en-US"/>
        </w:rPr>
        <w:t>p</w:t>
      </w:r>
      <w:r>
        <w:rPr>
          <w:lang w:val="en-US"/>
        </w:rPr>
        <w:t xml:space="preserve"> &lt; .0</w:t>
      </w:r>
      <w:r w:rsidR="008D4136">
        <w:rPr>
          <w:lang w:val="en-US"/>
        </w:rPr>
        <w:t>1</w:t>
      </w:r>
    </w:p>
    <w:p w14:paraId="16D239B5" w14:textId="279D996A" w:rsidR="00D87B9C" w:rsidRDefault="00D87B9C" w:rsidP="008D4136"/>
    <w:sectPr w:rsidR="00D87B9C" w:rsidSect="002D35D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a Ethier-Gagnon" w:date="2024-04-06T10:41:00Z" w:initials="ME">
    <w:p w14:paraId="5E42EC0C" w14:textId="77777777" w:rsidR="0082286B" w:rsidRDefault="0082286B" w:rsidP="0082286B">
      <w:r>
        <w:rPr>
          <w:rStyle w:val="CommentReference"/>
        </w:rPr>
        <w:annotationRef/>
      </w:r>
      <w:r>
        <w:rPr>
          <w:sz w:val="20"/>
          <w:szCs w:val="20"/>
        </w:rPr>
        <w:t xml:space="preserve">I am assuming that this was meant to be semi-partial R squared values, however, the apaTables output is not matching the output from R’s summary function. I believe the true values should be the following: sex:  0.026; conscientiousness: 0.158; SPP: 0.086. However, I was not 100% certain what to do here so I left as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2EC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8587F" w16cex:dateUtc="2024-04-06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2EC0C" w16cid:durableId="68585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EF2B" w14:textId="77777777" w:rsidR="002D35DC" w:rsidRDefault="002D35DC" w:rsidP="008D4136">
      <w:r>
        <w:separator/>
      </w:r>
    </w:p>
  </w:endnote>
  <w:endnote w:type="continuationSeparator" w:id="0">
    <w:p w14:paraId="4DD1ACF3" w14:textId="77777777" w:rsidR="002D35DC" w:rsidRDefault="002D35DC" w:rsidP="008D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F534" w14:textId="77777777" w:rsidR="002D35DC" w:rsidRDefault="002D35DC" w:rsidP="008D4136">
      <w:r>
        <w:separator/>
      </w:r>
    </w:p>
  </w:footnote>
  <w:footnote w:type="continuationSeparator" w:id="0">
    <w:p w14:paraId="53D321DD" w14:textId="77777777" w:rsidR="002D35DC" w:rsidRDefault="002D35DC" w:rsidP="008D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72551"/>
      <w:docPartObj>
        <w:docPartGallery w:val="Page Numbers (Top of Page)"/>
        <w:docPartUnique/>
      </w:docPartObj>
    </w:sdtPr>
    <w:sdtContent>
      <w:p w14:paraId="41C75CF3" w14:textId="42EFD2AD" w:rsidR="008D4136" w:rsidRDefault="008D4136" w:rsidP="00A81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C87EC" w14:textId="77777777" w:rsidR="008D4136" w:rsidRDefault="008D4136" w:rsidP="008D41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039945"/>
      <w:docPartObj>
        <w:docPartGallery w:val="Page Numbers (Top of Page)"/>
        <w:docPartUnique/>
      </w:docPartObj>
    </w:sdtPr>
    <w:sdtContent>
      <w:p w14:paraId="470CF343" w14:textId="79D364A4" w:rsidR="008D4136" w:rsidRDefault="008D4136" w:rsidP="00A81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DD4D5B4" w14:textId="639A4ADB" w:rsidR="008D4136" w:rsidRPr="008D4136" w:rsidRDefault="008D4136" w:rsidP="008D4136">
    <w:pPr>
      <w:snapToGrid w:val="0"/>
      <w:spacing w:after="540" w:line="480" w:lineRule="auto"/>
      <w:ind w:right="360"/>
      <w:contextualSpacing/>
    </w:pPr>
    <w:r w:rsidRPr="008D4136">
      <w:t>THE GENERAL LINEAR MODEL</w:t>
    </w:r>
  </w:p>
  <w:p w14:paraId="73F999BC" w14:textId="77777777" w:rsidR="008D4136" w:rsidRDefault="008D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292"/>
    <w:multiLevelType w:val="hybridMultilevel"/>
    <w:tmpl w:val="1704438A"/>
    <w:lvl w:ilvl="0" w:tplc="9BC41AA4">
      <w:start w:val="1"/>
      <w:numFmt w:val="bullet"/>
      <w:lvlText w:val="o"/>
      <w:lvlJc w:val="left"/>
      <w:pPr>
        <w:tabs>
          <w:tab w:val="num" w:pos="720"/>
        </w:tabs>
        <w:ind w:left="720" w:hanging="360"/>
      </w:pPr>
      <w:rPr>
        <w:rFonts w:ascii="Courier New" w:hAnsi="Courier New" w:hint="default"/>
      </w:rPr>
    </w:lvl>
    <w:lvl w:ilvl="1" w:tplc="6B0AE172" w:tentative="1">
      <w:start w:val="1"/>
      <w:numFmt w:val="bullet"/>
      <w:lvlText w:val="o"/>
      <w:lvlJc w:val="left"/>
      <w:pPr>
        <w:tabs>
          <w:tab w:val="num" w:pos="1440"/>
        </w:tabs>
        <w:ind w:left="1440" w:hanging="360"/>
      </w:pPr>
      <w:rPr>
        <w:rFonts w:ascii="Courier New" w:hAnsi="Courier New" w:hint="default"/>
      </w:rPr>
    </w:lvl>
    <w:lvl w:ilvl="2" w:tplc="6A98E788" w:tentative="1">
      <w:start w:val="1"/>
      <w:numFmt w:val="bullet"/>
      <w:lvlText w:val="o"/>
      <w:lvlJc w:val="left"/>
      <w:pPr>
        <w:tabs>
          <w:tab w:val="num" w:pos="2160"/>
        </w:tabs>
        <w:ind w:left="2160" w:hanging="360"/>
      </w:pPr>
      <w:rPr>
        <w:rFonts w:ascii="Courier New" w:hAnsi="Courier New" w:hint="default"/>
      </w:rPr>
    </w:lvl>
    <w:lvl w:ilvl="3" w:tplc="E244FFEE" w:tentative="1">
      <w:start w:val="1"/>
      <w:numFmt w:val="bullet"/>
      <w:lvlText w:val="o"/>
      <w:lvlJc w:val="left"/>
      <w:pPr>
        <w:tabs>
          <w:tab w:val="num" w:pos="2880"/>
        </w:tabs>
        <w:ind w:left="2880" w:hanging="360"/>
      </w:pPr>
      <w:rPr>
        <w:rFonts w:ascii="Courier New" w:hAnsi="Courier New" w:hint="default"/>
      </w:rPr>
    </w:lvl>
    <w:lvl w:ilvl="4" w:tplc="D8362A74" w:tentative="1">
      <w:start w:val="1"/>
      <w:numFmt w:val="bullet"/>
      <w:lvlText w:val="o"/>
      <w:lvlJc w:val="left"/>
      <w:pPr>
        <w:tabs>
          <w:tab w:val="num" w:pos="3600"/>
        </w:tabs>
        <w:ind w:left="3600" w:hanging="360"/>
      </w:pPr>
      <w:rPr>
        <w:rFonts w:ascii="Courier New" w:hAnsi="Courier New" w:hint="default"/>
      </w:rPr>
    </w:lvl>
    <w:lvl w:ilvl="5" w:tplc="0F0217C6" w:tentative="1">
      <w:start w:val="1"/>
      <w:numFmt w:val="bullet"/>
      <w:lvlText w:val="o"/>
      <w:lvlJc w:val="left"/>
      <w:pPr>
        <w:tabs>
          <w:tab w:val="num" w:pos="4320"/>
        </w:tabs>
        <w:ind w:left="4320" w:hanging="360"/>
      </w:pPr>
      <w:rPr>
        <w:rFonts w:ascii="Courier New" w:hAnsi="Courier New" w:hint="default"/>
      </w:rPr>
    </w:lvl>
    <w:lvl w:ilvl="6" w:tplc="87F89968" w:tentative="1">
      <w:start w:val="1"/>
      <w:numFmt w:val="bullet"/>
      <w:lvlText w:val="o"/>
      <w:lvlJc w:val="left"/>
      <w:pPr>
        <w:tabs>
          <w:tab w:val="num" w:pos="5040"/>
        </w:tabs>
        <w:ind w:left="5040" w:hanging="360"/>
      </w:pPr>
      <w:rPr>
        <w:rFonts w:ascii="Courier New" w:hAnsi="Courier New" w:hint="default"/>
      </w:rPr>
    </w:lvl>
    <w:lvl w:ilvl="7" w:tplc="B3706EC4" w:tentative="1">
      <w:start w:val="1"/>
      <w:numFmt w:val="bullet"/>
      <w:lvlText w:val="o"/>
      <w:lvlJc w:val="left"/>
      <w:pPr>
        <w:tabs>
          <w:tab w:val="num" w:pos="5760"/>
        </w:tabs>
        <w:ind w:left="5760" w:hanging="360"/>
      </w:pPr>
      <w:rPr>
        <w:rFonts w:ascii="Courier New" w:hAnsi="Courier New" w:hint="default"/>
      </w:rPr>
    </w:lvl>
    <w:lvl w:ilvl="8" w:tplc="BDD882C0" w:tentative="1">
      <w:start w:val="1"/>
      <w:numFmt w:val="bullet"/>
      <w:lvlText w:val="o"/>
      <w:lvlJc w:val="left"/>
      <w:pPr>
        <w:tabs>
          <w:tab w:val="num" w:pos="6480"/>
        </w:tabs>
        <w:ind w:left="6480" w:hanging="360"/>
      </w:pPr>
      <w:rPr>
        <w:rFonts w:ascii="Courier New" w:hAnsi="Courier New" w:hint="default"/>
      </w:rPr>
    </w:lvl>
  </w:abstractNum>
  <w:num w:numId="1" w16cid:durableId="13159119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a Ethier-Gagnon">
    <w15:presenceInfo w15:providerId="AD" w15:userId="S::MikaelaEthierGagnon@cmail.carleton.ca::94d0a784-5247-4050-a1a1-eaab4bde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C2"/>
    <w:rsid w:val="0005711E"/>
    <w:rsid w:val="000828AF"/>
    <w:rsid w:val="000B6391"/>
    <w:rsid w:val="000B79D9"/>
    <w:rsid w:val="000B7BC8"/>
    <w:rsid w:val="000E4862"/>
    <w:rsid w:val="00142BF1"/>
    <w:rsid w:val="00194B1A"/>
    <w:rsid w:val="002379BB"/>
    <w:rsid w:val="002A1377"/>
    <w:rsid w:val="002D35DC"/>
    <w:rsid w:val="003720F8"/>
    <w:rsid w:val="0038554A"/>
    <w:rsid w:val="00386370"/>
    <w:rsid w:val="003A47B7"/>
    <w:rsid w:val="003E2721"/>
    <w:rsid w:val="004A57EF"/>
    <w:rsid w:val="00522636"/>
    <w:rsid w:val="0056652E"/>
    <w:rsid w:val="005A48C8"/>
    <w:rsid w:val="005D4A0B"/>
    <w:rsid w:val="005D70C6"/>
    <w:rsid w:val="0062025C"/>
    <w:rsid w:val="00626E2E"/>
    <w:rsid w:val="006311DF"/>
    <w:rsid w:val="00706859"/>
    <w:rsid w:val="00791FBB"/>
    <w:rsid w:val="007C232A"/>
    <w:rsid w:val="007C4466"/>
    <w:rsid w:val="007D139A"/>
    <w:rsid w:val="007E2365"/>
    <w:rsid w:val="00816E25"/>
    <w:rsid w:val="0082286B"/>
    <w:rsid w:val="00857CEE"/>
    <w:rsid w:val="008B000D"/>
    <w:rsid w:val="008D4136"/>
    <w:rsid w:val="008F5914"/>
    <w:rsid w:val="00945B90"/>
    <w:rsid w:val="009575E0"/>
    <w:rsid w:val="009A1707"/>
    <w:rsid w:val="009E38D1"/>
    <w:rsid w:val="00A12965"/>
    <w:rsid w:val="00AE437A"/>
    <w:rsid w:val="00AF104F"/>
    <w:rsid w:val="00B34477"/>
    <w:rsid w:val="00BA0869"/>
    <w:rsid w:val="00BD6B24"/>
    <w:rsid w:val="00BE77C2"/>
    <w:rsid w:val="00C24ABF"/>
    <w:rsid w:val="00CC619B"/>
    <w:rsid w:val="00CF3398"/>
    <w:rsid w:val="00D5339F"/>
    <w:rsid w:val="00D87B9C"/>
    <w:rsid w:val="00DD772B"/>
    <w:rsid w:val="00DF1020"/>
    <w:rsid w:val="00E319F0"/>
    <w:rsid w:val="00EC56BD"/>
    <w:rsid w:val="00EC5CC7"/>
    <w:rsid w:val="00FB1AD9"/>
    <w:rsid w:val="00FB3554"/>
    <w:rsid w:val="00FB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66CFA"/>
  <w15:docId w15:val="{755F94F5-B561-8F4A-9EE3-93FC8083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8C2"/>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FB48C2"/>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B48C2"/>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B48C2"/>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B48C2"/>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B48C2"/>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B48C2"/>
    <w:pPr>
      <w:keepNext/>
      <w:keepLines/>
      <w:spacing w:before="4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B48C2"/>
    <w:pPr>
      <w:keepNext/>
      <w:keepLines/>
      <w:spacing w:before="4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B48C2"/>
    <w:pPr>
      <w:keepNext/>
      <w:keepLines/>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B48C2"/>
    <w:pPr>
      <w:keepNext/>
      <w:keepLines/>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C2"/>
    <w:rPr>
      <w:rFonts w:eastAsiaTheme="majorEastAsia" w:cstheme="majorBidi"/>
      <w:color w:val="272727" w:themeColor="text1" w:themeTint="D8"/>
    </w:rPr>
  </w:style>
  <w:style w:type="paragraph" w:styleId="Title">
    <w:name w:val="Title"/>
    <w:basedOn w:val="Normal"/>
    <w:next w:val="Normal"/>
    <w:link w:val="TitleChar"/>
    <w:uiPriority w:val="10"/>
    <w:qFormat/>
    <w:rsid w:val="00FB48C2"/>
    <w:pPr>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B4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C2"/>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B4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C2"/>
    <w:pPr>
      <w:spacing w:before="160" w:after="160"/>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FB48C2"/>
    <w:rPr>
      <w:i/>
      <w:iCs/>
      <w:color w:val="404040" w:themeColor="text1" w:themeTint="BF"/>
    </w:rPr>
  </w:style>
  <w:style w:type="paragraph" w:styleId="ListParagraph">
    <w:name w:val="List Paragraph"/>
    <w:basedOn w:val="Normal"/>
    <w:uiPriority w:val="34"/>
    <w:qFormat/>
    <w:rsid w:val="00FB48C2"/>
    <w:pPr>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FB48C2"/>
    <w:rPr>
      <w:i/>
      <w:iCs/>
      <w:color w:val="0F4761" w:themeColor="accent1" w:themeShade="BF"/>
    </w:rPr>
  </w:style>
  <w:style w:type="paragraph" w:styleId="IntenseQuote">
    <w:name w:val="Intense Quote"/>
    <w:basedOn w:val="Normal"/>
    <w:next w:val="Normal"/>
    <w:link w:val="IntenseQuoteChar"/>
    <w:uiPriority w:val="30"/>
    <w:qFormat/>
    <w:rsid w:val="00FB48C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val="en-US"/>
    </w:rPr>
  </w:style>
  <w:style w:type="character" w:customStyle="1" w:styleId="IntenseQuoteChar">
    <w:name w:val="Intense Quote Char"/>
    <w:basedOn w:val="DefaultParagraphFont"/>
    <w:link w:val="IntenseQuote"/>
    <w:uiPriority w:val="30"/>
    <w:rsid w:val="00FB48C2"/>
    <w:rPr>
      <w:i/>
      <w:iCs/>
      <w:color w:val="0F4761" w:themeColor="accent1" w:themeShade="BF"/>
    </w:rPr>
  </w:style>
  <w:style w:type="character" w:styleId="IntenseReference">
    <w:name w:val="Intense Reference"/>
    <w:basedOn w:val="DefaultParagraphFont"/>
    <w:uiPriority w:val="32"/>
    <w:qFormat/>
    <w:rsid w:val="00FB48C2"/>
    <w:rPr>
      <w:b/>
      <w:bCs/>
      <w:smallCaps/>
      <w:color w:val="0F4761" w:themeColor="accent1" w:themeShade="BF"/>
      <w:spacing w:val="5"/>
    </w:rPr>
  </w:style>
  <w:style w:type="character" w:styleId="Hyperlink">
    <w:name w:val="Hyperlink"/>
    <w:basedOn w:val="DefaultParagraphFont"/>
    <w:uiPriority w:val="99"/>
    <w:unhideWhenUsed/>
    <w:rsid w:val="004A57EF"/>
    <w:rPr>
      <w:color w:val="467886" w:themeColor="hyperlink"/>
      <w:u w:val="single"/>
    </w:rPr>
  </w:style>
  <w:style w:type="character" w:styleId="UnresolvedMention">
    <w:name w:val="Unresolved Mention"/>
    <w:basedOn w:val="DefaultParagraphFont"/>
    <w:uiPriority w:val="99"/>
    <w:rsid w:val="004A57EF"/>
    <w:rPr>
      <w:color w:val="605E5C"/>
      <w:shd w:val="clear" w:color="auto" w:fill="E1DFDD"/>
    </w:rPr>
  </w:style>
  <w:style w:type="table" w:styleId="TableGrid">
    <w:name w:val="Table Grid"/>
    <w:basedOn w:val="TableNormal"/>
    <w:uiPriority w:val="39"/>
    <w:rsid w:val="0056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286B"/>
    <w:rPr>
      <w:sz w:val="16"/>
      <w:szCs w:val="16"/>
    </w:rPr>
  </w:style>
  <w:style w:type="paragraph" w:styleId="CommentText">
    <w:name w:val="annotation text"/>
    <w:basedOn w:val="Normal"/>
    <w:link w:val="CommentTextChar"/>
    <w:uiPriority w:val="99"/>
    <w:semiHidden/>
    <w:unhideWhenUsed/>
    <w:rsid w:val="0082286B"/>
    <w:rPr>
      <w:sz w:val="20"/>
      <w:szCs w:val="20"/>
    </w:rPr>
  </w:style>
  <w:style w:type="character" w:customStyle="1" w:styleId="CommentTextChar">
    <w:name w:val="Comment Text Char"/>
    <w:basedOn w:val="DefaultParagraphFont"/>
    <w:link w:val="CommentText"/>
    <w:uiPriority w:val="99"/>
    <w:semiHidden/>
    <w:rsid w:val="0082286B"/>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82286B"/>
    <w:rPr>
      <w:b/>
      <w:bCs/>
    </w:rPr>
  </w:style>
  <w:style w:type="character" w:customStyle="1" w:styleId="CommentSubjectChar">
    <w:name w:val="Comment Subject Char"/>
    <w:basedOn w:val="CommentTextChar"/>
    <w:link w:val="CommentSubject"/>
    <w:uiPriority w:val="99"/>
    <w:semiHidden/>
    <w:rsid w:val="0082286B"/>
    <w:rPr>
      <w:rFonts w:ascii="Times New Roman" w:eastAsia="Times New Roman" w:hAnsi="Times New Roman" w:cs="Times New Roman"/>
      <w:b/>
      <w:bCs/>
      <w:sz w:val="20"/>
      <w:szCs w:val="20"/>
      <w:lang w:val="en-CA"/>
    </w:rPr>
  </w:style>
  <w:style w:type="paragraph" w:styleId="Header">
    <w:name w:val="header"/>
    <w:basedOn w:val="Normal"/>
    <w:link w:val="HeaderChar"/>
    <w:uiPriority w:val="99"/>
    <w:unhideWhenUsed/>
    <w:rsid w:val="008D4136"/>
    <w:pPr>
      <w:tabs>
        <w:tab w:val="center" w:pos="4680"/>
        <w:tab w:val="right" w:pos="9360"/>
      </w:tabs>
    </w:pPr>
  </w:style>
  <w:style w:type="character" w:customStyle="1" w:styleId="HeaderChar">
    <w:name w:val="Header Char"/>
    <w:basedOn w:val="DefaultParagraphFont"/>
    <w:link w:val="Header"/>
    <w:uiPriority w:val="99"/>
    <w:rsid w:val="008D4136"/>
    <w:rPr>
      <w:rFonts w:ascii="Times New Roman" w:eastAsia="Times New Roman" w:hAnsi="Times New Roman" w:cs="Times New Roman"/>
      <w:lang w:val="en-CA"/>
    </w:rPr>
  </w:style>
  <w:style w:type="paragraph" w:styleId="Footer">
    <w:name w:val="footer"/>
    <w:basedOn w:val="Normal"/>
    <w:link w:val="FooterChar"/>
    <w:uiPriority w:val="99"/>
    <w:unhideWhenUsed/>
    <w:rsid w:val="008D4136"/>
    <w:pPr>
      <w:tabs>
        <w:tab w:val="center" w:pos="4680"/>
        <w:tab w:val="right" w:pos="9360"/>
      </w:tabs>
    </w:pPr>
  </w:style>
  <w:style w:type="character" w:customStyle="1" w:styleId="FooterChar">
    <w:name w:val="Footer Char"/>
    <w:basedOn w:val="DefaultParagraphFont"/>
    <w:link w:val="Footer"/>
    <w:uiPriority w:val="99"/>
    <w:rsid w:val="008D4136"/>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8D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86030">
      <w:bodyDiv w:val="1"/>
      <w:marLeft w:val="0"/>
      <w:marRight w:val="0"/>
      <w:marTop w:val="0"/>
      <w:marBottom w:val="0"/>
      <w:divBdr>
        <w:top w:val="none" w:sz="0" w:space="0" w:color="auto"/>
        <w:left w:val="none" w:sz="0" w:space="0" w:color="auto"/>
        <w:bottom w:val="none" w:sz="0" w:space="0" w:color="auto"/>
        <w:right w:val="none" w:sz="0" w:space="0" w:color="auto"/>
      </w:divBdr>
    </w:div>
    <w:div w:id="1229421003">
      <w:bodyDiv w:val="1"/>
      <w:marLeft w:val="0"/>
      <w:marRight w:val="0"/>
      <w:marTop w:val="0"/>
      <w:marBottom w:val="0"/>
      <w:divBdr>
        <w:top w:val="none" w:sz="0" w:space="0" w:color="auto"/>
        <w:left w:val="none" w:sz="0" w:space="0" w:color="auto"/>
        <w:bottom w:val="none" w:sz="0" w:space="0" w:color="auto"/>
        <w:right w:val="none" w:sz="0" w:space="0" w:color="auto"/>
      </w:divBdr>
      <w:divsChild>
        <w:div w:id="7106059">
          <w:marLeft w:val="547"/>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github.com/iyakoven/PSYR6003-Assignment-2"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Ethier-Gagnon</dc:creator>
  <cp:keywords/>
  <dc:description/>
  <cp:lastModifiedBy>Mikaela Ethier-Gagnon</cp:lastModifiedBy>
  <cp:revision>17</cp:revision>
  <dcterms:created xsi:type="dcterms:W3CDTF">2024-03-29T17:53:00Z</dcterms:created>
  <dcterms:modified xsi:type="dcterms:W3CDTF">2024-04-06T13:54:00Z</dcterms:modified>
</cp:coreProperties>
</file>