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311"/>
        <w:tblOverlap w:val="never"/>
        <w:tblW w:w="9090" w:type="dxa"/>
        <w:tblLayout w:type="fixed"/>
        <w:tblLook w:val="0000" w:firstRow="0" w:lastRow="0" w:firstColumn="0" w:lastColumn="0" w:noHBand="0" w:noVBand="0"/>
      </w:tblPr>
      <w:tblGrid>
        <w:gridCol w:w="9090"/>
      </w:tblGrid>
      <w:tr w:rsidR="001420C8" w:rsidRPr="00112823" w14:paraId="337DF893" w14:textId="77777777" w:rsidTr="00173871">
        <w:trPr>
          <w:trHeight w:hRule="exact" w:val="1560"/>
        </w:trPr>
        <w:tc>
          <w:tcPr>
            <w:tcW w:w="9090" w:type="dxa"/>
          </w:tcPr>
          <w:p w14:paraId="2F0BA5E2" w14:textId="77777777" w:rsidR="001420C8" w:rsidRPr="00112823" w:rsidRDefault="001420C8" w:rsidP="001420C8">
            <w:pPr>
              <w:pStyle w:val="Overskrift1"/>
              <w:spacing w:line="240" w:lineRule="auto"/>
              <w:rPr>
                <w:rFonts w:asciiTheme="majorBidi" w:hAnsiTheme="majorBidi" w:cstheme="majorBidi"/>
                <w:b w:val="0"/>
                <w:sz w:val="22"/>
                <w:szCs w:val="22"/>
              </w:rPr>
            </w:pPr>
            <w:r w:rsidRPr="00112823">
              <w:rPr>
                <w:rFonts w:asciiTheme="majorBidi" w:hAnsiTheme="majorBidi" w:cstheme="majorBidi"/>
                <w:sz w:val="22"/>
                <w:szCs w:val="22"/>
                <w:lang w:val="en-GB"/>
              </w:rPr>
              <w:t xml:space="preserve">Dr. Mikael Hiberg Naghizadeh – </w:t>
            </w:r>
            <w:r w:rsidRPr="00112823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val="en-GB"/>
              </w:rPr>
              <w:t>International Security Program</w:t>
            </w:r>
            <w:r w:rsidRPr="00112823">
              <w:rPr>
                <w:rFonts w:asciiTheme="majorBidi" w:hAnsiTheme="majorBidi" w:cstheme="majorBidi"/>
                <w:sz w:val="22"/>
                <w:szCs w:val="22"/>
                <w:lang w:val="en-GB"/>
              </w:rPr>
              <w:t xml:space="preserve"> </w:t>
            </w:r>
            <w:r w:rsidRPr="00112823">
              <w:rPr>
                <w:rFonts w:asciiTheme="majorBidi" w:hAnsiTheme="majorBidi" w:cstheme="majorBidi"/>
                <w:b w:val="0"/>
                <w:sz w:val="22"/>
                <w:szCs w:val="22"/>
              </w:rPr>
              <w:t>Postdoctoral Fellow, Belfer Center for Science &amp; International Affairs. Harvard Kennedy School.</w:t>
            </w:r>
          </w:p>
          <w:p w14:paraId="6CE7AD82" w14:textId="77777777" w:rsidR="001420C8" w:rsidRPr="00116A38" w:rsidRDefault="001420C8" w:rsidP="001420C8">
            <w:pPr>
              <w:pStyle w:val="Brdtekst"/>
              <w:spacing w:line="240" w:lineRule="auto"/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</w:pPr>
            <w:r w:rsidRPr="00116A38"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  <w:t xml:space="preserve">Mail: </w:t>
            </w:r>
            <w:hyperlink r:id="rId7" w:history="1">
              <w:r w:rsidRPr="00116A38">
                <w:rPr>
                  <w:rStyle w:val="Hyperkobling"/>
                  <w:rFonts w:asciiTheme="majorBidi" w:hAnsiTheme="majorBidi" w:cstheme="majorBidi"/>
                  <w:sz w:val="16"/>
                  <w:szCs w:val="16"/>
                  <w:lang w:val="en-US" w:eastAsia="en-US"/>
                </w:rPr>
                <w:t>mhnaghizadeh@hks.harvard.edu</w:t>
              </w:r>
            </w:hyperlink>
            <w:r w:rsidRPr="00116A38"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  <w:t xml:space="preserve">, </w:t>
            </w:r>
            <w:hyperlink r:id="rId8" w:history="1">
              <w:r w:rsidRPr="00116A38">
                <w:rPr>
                  <w:rStyle w:val="Hyperkobling"/>
                  <w:rFonts w:asciiTheme="majorBidi" w:hAnsiTheme="majorBidi" w:cstheme="majorBidi"/>
                  <w:sz w:val="16"/>
                  <w:szCs w:val="16"/>
                  <w:lang w:val="en-US" w:eastAsia="en-US"/>
                </w:rPr>
                <w:t>mikaelhnaghizadeh@gmail.com</w:t>
              </w:r>
            </w:hyperlink>
            <w:r w:rsidRPr="00116A38"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  <w:t xml:space="preserve">. </w:t>
            </w:r>
            <w:r w:rsidRPr="00116A38"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  <w:br/>
              <w:t xml:space="preserve">Website: </w:t>
            </w:r>
            <w:hyperlink r:id="rId9" w:history="1">
              <w:r w:rsidRPr="00116A38">
                <w:rPr>
                  <w:rStyle w:val="Hyperkobling"/>
                  <w:rFonts w:asciiTheme="majorBidi" w:hAnsiTheme="majorBidi" w:cstheme="majorBidi"/>
                  <w:sz w:val="16"/>
                  <w:szCs w:val="16"/>
                  <w:lang w:val="en-US" w:eastAsia="en-US"/>
                </w:rPr>
                <w:t>https://www.belfercenter.org/people/mikael-hiberg-naghizadeh</w:t>
              </w:r>
            </w:hyperlink>
            <w:r w:rsidRPr="00116A38"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  <w:br/>
            </w:r>
            <w:proofErr w:type="spellStart"/>
            <w:r w:rsidRPr="00116A38">
              <w:rPr>
                <w:sz w:val="16"/>
                <w:szCs w:val="16"/>
              </w:rPr>
              <w:t>Orcid</w:t>
            </w:r>
            <w:proofErr w:type="spellEnd"/>
            <w:r w:rsidRPr="00116A38">
              <w:rPr>
                <w:sz w:val="16"/>
                <w:szCs w:val="16"/>
              </w:rPr>
              <w:t xml:space="preserve">: </w:t>
            </w:r>
            <w:hyperlink r:id="rId10" w:history="1">
              <w:r w:rsidRPr="00116A38">
                <w:rPr>
                  <w:rStyle w:val="Hyperkobling"/>
                  <w:rFonts w:asciiTheme="majorBidi" w:hAnsiTheme="majorBidi" w:cstheme="majorBidi"/>
                  <w:sz w:val="16"/>
                  <w:szCs w:val="16"/>
                  <w:lang w:val="en-US" w:eastAsia="en-US"/>
                </w:rPr>
                <w:t>https://orcid.org/0000-0001-5923-7502</w:t>
              </w:r>
            </w:hyperlink>
            <w:r w:rsidRPr="00116A38"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  <w:t xml:space="preserve"> </w:t>
            </w:r>
            <w:r w:rsidRPr="00116A38"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  <w:br/>
              <w:t>Phone: +4746893763.</w:t>
            </w:r>
            <w:r w:rsidRPr="00116A38"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  <w:br/>
            </w:r>
          </w:p>
          <w:p w14:paraId="0EF84F56" w14:textId="77777777" w:rsidR="001420C8" w:rsidRPr="00112823" w:rsidRDefault="001420C8" w:rsidP="001420C8">
            <w:pPr>
              <w:pStyle w:val="Brdtekst"/>
              <w:rPr>
                <w:rFonts w:asciiTheme="majorBidi" w:hAnsiTheme="majorBidi" w:cstheme="majorBidi"/>
                <w:sz w:val="20"/>
                <w:szCs w:val="20"/>
                <w:lang w:val="en-US" w:eastAsia="en-US"/>
              </w:rPr>
            </w:pPr>
          </w:p>
          <w:p w14:paraId="67085A80" w14:textId="77777777" w:rsidR="001420C8" w:rsidRPr="00112823" w:rsidRDefault="001420C8" w:rsidP="001420C8">
            <w:pPr>
              <w:pStyle w:val="Brdtekst"/>
              <w:rPr>
                <w:rFonts w:asciiTheme="majorBidi" w:hAnsiTheme="majorBidi" w:cstheme="majorBidi"/>
                <w:lang w:val="en-US" w:eastAsia="en-US"/>
              </w:rPr>
            </w:pPr>
          </w:p>
          <w:p w14:paraId="4684CC8C" w14:textId="77777777" w:rsidR="001420C8" w:rsidRPr="00112823" w:rsidRDefault="001420C8" w:rsidP="001420C8">
            <w:pPr>
              <w:pStyle w:val="Brdtekst"/>
              <w:rPr>
                <w:rFonts w:asciiTheme="majorBidi" w:hAnsiTheme="majorBidi" w:cstheme="majorBidi"/>
                <w:lang w:val="en-US" w:eastAsia="en-US"/>
              </w:rPr>
            </w:pPr>
          </w:p>
          <w:p w14:paraId="6FA7EDD9" w14:textId="77777777" w:rsidR="001420C8" w:rsidRPr="00112823" w:rsidRDefault="001420C8" w:rsidP="001420C8">
            <w:pPr>
              <w:pStyle w:val="Brdtekst"/>
              <w:rPr>
                <w:rFonts w:asciiTheme="majorBidi" w:hAnsiTheme="majorBidi" w:cstheme="majorBidi"/>
                <w:lang w:val="en-US" w:eastAsia="en-US"/>
              </w:rPr>
            </w:pPr>
          </w:p>
          <w:p w14:paraId="185C999E" w14:textId="77777777" w:rsidR="001420C8" w:rsidRPr="00112823" w:rsidRDefault="001420C8" w:rsidP="001420C8">
            <w:pPr>
              <w:pStyle w:val="Brdtekst"/>
              <w:rPr>
                <w:rFonts w:asciiTheme="majorBidi" w:hAnsiTheme="majorBidi" w:cstheme="majorBidi"/>
                <w:lang w:val="en-US" w:eastAsia="en-US"/>
              </w:rPr>
            </w:pPr>
          </w:p>
        </w:tc>
      </w:tr>
    </w:tbl>
    <w:p w14:paraId="02B5DF65" w14:textId="77777777" w:rsidR="001420C8" w:rsidRPr="00112823" w:rsidRDefault="001420C8" w:rsidP="001420C8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br/>
        <w:t>Education</w:t>
      </w:r>
    </w:p>
    <w:p w14:paraId="1647DDD1" w14:textId="77777777" w:rsidR="001420C8" w:rsidRPr="00112823" w:rsidRDefault="001420C8" w:rsidP="001420C8">
      <w:pPr>
        <w:spacing w:line="240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 xml:space="preserve">September 2019 – January 2023 </w:t>
      </w:r>
      <w:r w:rsidRPr="00112823">
        <w:rPr>
          <w:rFonts w:asciiTheme="majorBidi" w:hAnsiTheme="majorBidi" w:cstheme="majorBidi"/>
          <w:b/>
          <w:bCs/>
          <w:i/>
          <w:iCs/>
        </w:rPr>
        <w:t>University of Oxford -</w:t>
      </w:r>
      <w:r w:rsidRPr="00112823">
        <w:rPr>
          <w:rFonts w:asciiTheme="majorBidi" w:hAnsiTheme="majorBidi" w:cstheme="majorBidi"/>
          <w:i/>
          <w:iCs/>
        </w:rPr>
        <w:t xml:space="preserve"> </w:t>
      </w:r>
      <w:r w:rsidRPr="00112823">
        <w:rPr>
          <w:rFonts w:asciiTheme="majorBidi" w:hAnsiTheme="majorBidi" w:cstheme="majorBidi"/>
        </w:rPr>
        <w:t>DPhil in International Relations</w:t>
      </w:r>
      <w:r>
        <w:rPr>
          <w:rFonts w:asciiTheme="majorBidi" w:hAnsiTheme="majorBidi" w:cstheme="majorBidi"/>
        </w:rPr>
        <w:t xml:space="preserve"> (PHD)</w:t>
      </w:r>
    </w:p>
    <w:p w14:paraId="5E155047" w14:textId="77777777" w:rsidR="001420C8" w:rsidRPr="00112823" w:rsidRDefault="001420C8" w:rsidP="001420C8">
      <w:pPr>
        <w:pStyle w:val="Listeavsnitt"/>
        <w:numPr>
          <w:ilvl w:val="0"/>
          <w:numId w:val="27"/>
        </w:num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 xml:space="preserve">Thesis: </w:t>
      </w:r>
      <w:r w:rsidRPr="00112823">
        <w:rPr>
          <w:rFonts w:asciiTheme="majorBidi" w:hAnsiTheme="majorBidi" w:cstheme="majorBidi"/>
          <w:i/>
          <w:iCs/>
        </w:rPr>
        <w:t>The Origins of Islamist Insurgencies: The Social-Institutional Foundations of an Ideological Shift.</w:t>
      </w:r>
      <w:r w:rsidRPr="00112823">
        <w:rPr>
          <w:rFonts w:asciiTheme="majorBidi" w:hAnsiTheme="majorBidi" w:cstheme="majorBidi"/>
        </w:rPr>
        <w:t xml:space="preserve">  The thesis develops an original theory of ideological choice to explain the micro-institutional basis for the macro-historical rise of Islamist ideology among rebel groups. The theory is </w:t>
      </w:r>
      <w:r>
        <w:rPr>
          <w:rFonts w:asciiTheme="majorBidi" w:hAnsiTheme="majorBidi" w:cstheme="majorBidi"/>
        </w:rPr>
        <w:t>substantiated</w:t>
      </w:r>
      <w:r w:rsidRPr="00112823">
        <w:rPr>
          <w:rFonts w:asciiTheme="majorBidi" w:hAnsiTheme="majorBidi" w:cstheme="majorBidi"/>
        </w:rPr>
        <w:t xml:space="preserve"> through the comparative tracing of groups and regions in Somalia, Russia, Ethiopia, and Pakistan. </w:t>
      </w:r>
    </w:p>
    <w:p w14:paraId="72B58ADB" w14:textId="77777777" w:rsidR="001420C8" w:rsidRPr="00112823" w:rsidRDefault="001420C8" w:rsidP="001420C8">
      <w:pPr>
        <w:numPr>
          <w:ilvl w:val="0"/>
          <w:numId w:val="27"/>
        </w:num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  <w:i/>
          <w:iCs/>
        </w:rPr>
        <w:t xml:space="preserve">Viva Voce </w:t>
      </w:r>
      <w:r w:rsidRPr="00112823">
        <w:rPr>
          <w:rFonts w:asciiTheme="majorBidi" w:hAnsiTheme="majorBidi" w:cstheme="majorBidi"/>
        </w:rPr>
        <w:t xml:space="preserve">successfully completed on 10. December 2022 with prof. Paul Staniland and prof. Neil Ketchley as the examiners. </w:t>
      </w:r>
    </w:p>
    <w:p w14:paraId="399CF64F" w14:textId="77777777" w:rsidR="001420C8" w:rsidRPr="00112823" w:rsidRDefault="001420C8" w:rsidP="001420C8">
      <w:p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  <w:b/>
          <w:bCs/>
        </w:rPr>
        <w:t xml:space="preserve">September 2017 – July 2019 </w:t>
      </w:r>
      <w:r w:rsidRPr="00112823">
        <w:rPr>
          <w:rFonts w:asciiTheme="majorBidi" w:hAnsiTheme="majorBidi" w:cstheme="majorBidi"/>
          <w:b/>
          <w:bCs/>
          <w:i/>
          <w:iCs/>
        </w:rPr>
        <w:t>University of Oxford</w:t>
      </w:r>
      <w:r w:rsidRPr="00112823">
        <w:rPr>
          <w:rFonts w:asciiTheme="majorBidi" w:hAnsiTheme="majorBidi" w:cstheme="majorBidi"/>
          <w:b/>
          <w:bCs/>
        </w:rPr>
        <w:t xml:space="preserve"> - </w:t>
      </w:r>
      <w:r w:rsidRPr="00112823">
        <w:rPr>
          <w:rFonts w:asciiTheme="majorBidi" w:hAnsiTheme="majorBidi" w:cstheme="majorBidi"/>
        </w:rPr>
        <w:t xml:space="preserve">MPhil in International Relations </w:t>
      </w:r>
      <w:r>
        <w:rPr>
          <w:rFonts w:asciiTheme="majorBidi" w:hAnsiTheme="majorBidi" w:cstheme="majorBidi"/>
        </w:rPr>
        <w:t>(</w:t>
      </w:r>
      <w:r w:rsidRPr="00112823">
        <w:rPr>
          <w:rFonts w:asciiTheme="majorBidi" w:hAnsiTheme="majorBidi" w:cstheme="majorBidi"/>
          <w:i/>
          <w:iCs/>
        </w:rPr>
        <w:t>Distinction</w:t>
      </w:r>
      <w:r>
        <w:rPr>
          <w:rFonts w:asciiTheme="majorBidi" w:hAnsiTheme="majorBidi" w:cstheme="majorBidi"/>
          <w:i/>
          <w:iCs/>
        </w:rPr>
        <w:t>)</w:t>
      </w:r>
      <w:r w:rsidRPr="00112823">
        <w:rPr>
          <w:rFonts w:asciiTheme="majorBidi" w:hAnsiTheme="majorBidi" w:cstheme="majorBidi"/>
        </w:rPr>
        <w:t xml:space="preserve">. </w:t>
      </w:r>
    </w:p>
    <w:p w14:paraId="55A20D30" w14:textId="77777777" w:rsidR="001420C8" w:rsidRDefault="001420C8" w:rsidP="001420C8">
      <w:pPr>
        <w:numPr>
          <w:ilvl w:val="0"/>
          <w:numId w:val="26"/>
        </w:num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 xml:space="preserve">Thesis title: “Governance, Disorder, and the Islamic Courts: Explaining the Rise of Militant Islamism Among the Somali.” </w:t>
      </w:r>
    </w:p>
    <w:p w14:paraId="44E0D822" w14:textId="77777777" w:rsidR="001420C8" w:rsidRPr="00112823" w:rsidRDefault="001420C8" w:rsidP="001420C8">
      <w:pPr>
        <w:numPr>
          <w:ilvl w:val="0"/>
          <w:numId w:val="26"/>
        </w:num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  <w:i/>
          <w:iCs/>
        </w:rPr>
        <w:t>Winner of the Deirdre and Paul Malone Thesis Prize in International Relations</w:t>
      </w:r>
      <w:r w:rsidRPr="00112823">
        <w:rPr>
          <w:rFonts w:asciiTheme="majorBidi" w:hAnsiTheme="majorBidi" w:cstheme="majorBidi"/>
        </w:rPr>
        <w:t xml:space="preserve">, awarded by the International Studies Graduate Committee at the Oxford Department of Politics and IR. </w:t>
      </w:r>
    </w:p>
    <w:p w14:paraId="00D06733" w14:textId="77777777" w:rsidR="001420C8" w:rsidRPr="006B4639" w:rsidRDefault="001420C8" w:rsidP="001420C8">
      <w:p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  <w:b/>
          <w:bCs/>
        </w:rPr>
        <w:t xml:space="preserve">September 2015 – September 2016 </w:t>
      </w:r>
      <w:r w:rsidRPr="00112823">
        <w:rPr>
          <w:rFonts w:asciiTheme="majorBidi" w:hAnsiTheme="majorBidi" w:cstheme="majorBidi"/>
          <w:b/>
          <w:bCs/>
          <w:i/>
          <w:iCs/>
        </w:rPr>
        <w:t xml:space="preserve">London School of Economics and Political Science - </w:t>
      </w:r>
      <w:r w:rsidRPr="00112823">
        <w:rPr>
          <w:rFonts w:asciiTheme="majorBidi" w:hAnsiTheme="majorBidi" w:cstheme="majorBidi"/>
        </w:rPr>
        <w:t xml:space="preserve">MSc International Relations </w:t>
      </w:r>
      <w:r>
        <w:rPr>
          <w:rFonts w:asciiTheme="majorBidi" w:hAnsiTheme="majorBidi" w:cstheme="majorBidi"/>
        </w:rPr>
        <w:t>(</w:t>
      </w:r>
      <w:r w:rsidRPr="00112823">
        <w:rPr>
          <w:rFonts w:asciiTheme="majorBidi" w:hAnsiTheme="majorBidi" w:cstheme="majorBidi"/>
          <w:i/>
          <w:iCs/>
        </w:rPr>
        <w:t>Distinction</w:t>
      </w:r>
      <w:r>
        <w:rPr>
          <w:rFonts w:asciiTheme="majorBidi" w:hAnsiTheme="majorBidi" w:cstheme="majorBidi"/>
          <w:i/>
          <w:iCs/>
        </w:rPr>
        <w:t>)</w:t>
      </w:r>
      <w:r w:rsidRPr="00112823">
        <w:rPr>
          <w:rFonts w:asciiTheme="majorBidi" w:hAnsiTheme="majorBidi" w:cstheme="majorBidi"/>
        </w:rPr>
        <w:t xml:space="preserve">. </w:t>
      </w:r>
    </w:p>
    <w:p w14:paraId="5613B0A5" w14:textId="77777777" w:rsidR="001420C8" w:rsidRPr="00112823" w:rsidRDefault="001420C8" w:rsidP="001420C8">
      <w:pPr>
        <w:numPr>
          <w:ilvl w:val="0"/>
          <w:numId w:val="25"/>
        </w:num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>Thesis title: “The Balance of Communities and the Shia Revival: An Eclectic Study of the Significance of the Sunni-Shi’ite Divide to the Rekindling of the Iran-Saudi Rivalry.”</w:t>
      </w:r>
    </w:p>
    <w:p w14:paraId="4C6C8EB8" w14:textId="77777777" w:rsidR="001420C8" w:rsidRPr="00112823" w:rsidRDefault="001420C8" w:rsidP="001420C8">
      <w:p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  <w:b/>
          <w:bCs/>
        </w:rPr>
        <w:t xml:space="preserve">January 2013 – June 2015 </w:t>
      </w:r>
      <w:r w:rsidRPr="00112823">
        <w:rPr>
          <w:rFonts w:asciiTheme="majorBidi" w:hAnsiTheme="majorBidi" w:cstheme="majorBidi"/>
          <w:b/>
          <w:bCs/>
          <w:i/>
          <w:iCs/>
        </w:rPr>
        <w:t xml:space="preserve">University of Oslo </w:t>
      </w:r>
      <w:r w:rsidRPr="00112823">
        <w:rPr>
          <w:rFonts w:asciiTheme="majorBidi" w:hAnsiTheme="majorBidi" w:cstheme="majorBidi"/>
          <w:i/>
          <w:iCs/>
        </w:rPr>
        <w:t>-</w:t>
      </w:r>
      <w:r w:rsidRPr="00112823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112823">
        <w:rPr>
          <w:rFonts w:asciiTheme="majorBidi" w:hAnsiTheme="majorBidi" w:cstheme="majorBidi"/>
        </w:rPr>
        <w:t>Bachelor’s Degree in Political Science with Courses in History</w:t>
      </w:r>
      <w:r>
        <w:rPr>
          <w:rFonts w:asciiTheme="majorBidi" w:hAnsiTheme="majorBidi" w:cstheme="majorBidi"/>
        </w:rPr>
        <w:t xml:space="preserve"> (G</w:t>
      </w:r>
      <w:r w:rsidRPr="00112823">
        <w:rPr>
          <w:rFonts w:asciiTheme="majorBidi" w:hAnsiTheme="majorBidi" w:cstheme="majorBidi"/>
        </w:rPr>
        <w:t>rade avg. A</w:t>
      </w:r>
      <w:r>
        <w:rPr>
          <w:rFonts w:asciiTheme="majorBidi" w:hAnsiTheme="majorBidi" w:cstheme="majorBidi"/>
        </w:rPr>
        <w:t>)</w:t>
      </w:r>
    </w:p>
    <w:p w14:paraId="7BAC19E8" w14:textId="77777777" w:rsidR="001420C8" w:rsidRPr="00112823" w:rsidRDefault="001420C8" w:rsidP="001420C8">
      <w:pPr>
        <w:numPr>
          <w:ilvl w:val="0"/>
          <w:numId w:val="24"/>
        </w:num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 xml:space="preserve">Thesis: “Iran, Sanctions, and the Joint Plan of Action: A Study on the Efficacy of the 2010-2013 U.S. Sanctions Against Iran.”  Recognised by faculty to be an exemplary undergraduate thesis and used as example for later students. </w:t>
      </w:r>
    </w:p>
    <w:p w14:paraId="146ADD28" w14:textId="77777777" w:rsidR="001420C8" w:rsidRDefault="001420C8" w:rsidP="001420C8">
      <w:pPr>
        <w:spacing w:line="240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 xml:space="preserve">August 2011 – December 2012 </w:t>
      </w:r>
      <w:r w:rsidRPr="00112823">
        <w:rPr>
          <w:rFonts w:asciiTheme="majorBidi" w:hAnsiTheme="majorBidi" w:cstheme="majorBidi"/>
          <w:b/>
          <w:bCs/>
          <w:i/>
          <w:iCs/>
        </w:rPr>
        <w:t xml:space="preserve">Norwegian University of Science and Technology (NTNU) </w:t>
      </w:r>
      <w:r w:rsidRPr="00112823">
        <w:rPr>
          <w:rFonts w:asciiTheme="majorBidi" w:hAnsiTheme="majorBidi" w:cstheme="majorBidi"/>
          <w:b/>
          <w:bCs/>
        </w:rPr>
        <w:t xml:space="preserve">- </w:t>
      </w:r>
      <w:r w:rsidRPr="00112823">
        <w:rPr>
          <w:rFonts w:asciiTheme="majorBidi" w:hAnsiTheme="majorBidi" w:cstheme="majorBidi"/>
        </w:rPr>
        <w:t>Courses in Political Science</w:t>
      </w:r>
      <w:r>
        <w:rPr>
          <w:rFonts w:asciiTheme="majorBidi" w:hAnsiTheme="majorBidi" w:cstheme="majorBidi"/>
        </w:rPr>
        <w:t xml:space="preserve"> (</w:t>
      </w:r>
      <w:r w:rsidRPr="00112823">
        <w:rPr>
          <w:rFonts w:asciiTheme="majorBidi" w:hAnsiTheme="majorBidi" w:cstheme="majorBidi"/>
        </w:rPr>
        <w:t>Grade avg. A</w:t>
      </w:r>
      <w:r>
        <w:rPr>
          <w:rFonts w:asciiTheme="majorBidi" w:hAnsiTheme="majorBidi" w:cstheme="majorBidi"/>
        </w:rPr>
        <w:t>)</w:t>
      </w:r>
      <w:r w:rsidRPr="00112823">
        <w:rPr>
          <w:rFonts w:asciiTheme="majorBidi" w:hAnsiTheme="majorBidi" w:cstheme="majorBidi"/>
        </w:rPr>
        <w:t xml:space="preserve"> Transferred to the University of Oslo. </w:t>
      </w:r>
      <w:r w:rsidRPr="00112823">
        <w:rPr>
          <w:rFonts w:asciiTheme="majorBidi" w:hAnsiTheme="majorBidi" w:cstheme="majorBidi"/>
        </w:rPr>
        <w:br/>
      </w:r>
      <w:r w:rsidRPr="00112823">
        <w:rPr>
          <w:rFonts w:asciiTheme="majorBidi" w:hAnsiTheme="majorBidi" w:cstheme="majorBidi"/>
          <w:b/>
          <w:bCs/>
        </w:rPr>
        <w:br/>
        <w:t xml:space="preserve">August 2008 – June 2011 </w:t>
      </w:r>
      <w:r w:rsidRPr="00112823">
        <w:rPr>
          <w:rFonts w:asciiTheme="majorBidi" w:hAnsiTheme="majorBidi" w:cstheme="majorBidi"/>
          <w:b/>
          <w:bCs/>
          <w:i/>
          <w:iCs/>
        </w:rPr>
        <w:t xml:space="preserve">Levanger </w:t>
      </w:r>
      <w:proofErr w:type="spellStart"/>
      <w:r w:rsidRPr="00112823">
        <w:rPr>
          <w:rFonts w:asciiTheme="majorBidi" w:hAnsiTheme="majorBidi" w:cstheme="majorBidi"/>
          <w:b/>
          <w:bCs/>
          <w:i/>
          <w:iCs/>
        </w:rPr>
        <w:t>Videregående</w:t>
      </w:r>
      <w:proofErr w:type="spellEnd"/>
      <w:r w:rsidRPr="00112823">
        <w:rPr>
          <w:rFonts w:asciiTheme="majorBidi" w:hAnsiTheme="majorBidi" w:cstheme="majorBidi"/>
          <w:b/>
          <w:bCs/>
          <w:i/>
          <w:iCs/>
        </w:rPr>
        <w:t xml:space="preserve"> Skole (High School) </w:t>
      </w:r>
      <w:r w:rsidRPr="00112823">
        <w:rPr>
          <w:rFonts w:asciiTheme="majorBidi" w:hAnsiTheme="majorBidi" w:cstheme="majorBidi"/>
          <w:b/>
          <w:bCs/>
        </w:rPr>
        <w:t>–</w:t>
      </w:r>
      <w:r w:rsidRPr="00112823">
        <w:rPr>
          <w:rFonts w:asciiTheme="majorBidi" w:hAnsiTheme="majorBidi" w:cstheme="majorBidi"/>
        </w:rPr>
        <w:t xml:space="preserve"> Grade avg. 5.3</w:t>
      </w:r>
    </w:p>
    <w:p w14:paraId="62B31561" w14:textId="77777777" w:rsidR="001420C8" w:rsidRPr="00112823" w:rsidRDefault="001420C8" w:rsidP="001420C8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>Employment and Other Relevant Experience</w:t>
      </w:r>
    </w:p>
    <w:p w14:paraId="0B481FE1" w14:textId="77777777" w:rsidR="001420C8" w:rsidRPr="006023A3" w:rsidRDefault="001420C8" w:rsidP="001420C8">
      <w:pPr>
        <w:rPr>
          <w:rFonts w:asciiTheme="majorBidi" w:hAnsiTheme="majorBidi" w:cstheme="majorBidi"/>
          <w:b/>
          <w:bCs/>
        </w:rPr>
      </w:pPr>
      <w:r w:rsidRPr="006023A3">
        <w:rPr>
          <w:rFonts w:asciiTheme="majorBidi" w:hAnsiTheme="majorBidi" w:cstheme="majorBidi"/>
          <w:b/>
          <w:bCs/>
        </w:rPr>
        <w:t xml:space="preserve">August 2024 – Present </w:t>
      </w:r>
      <w:r w:rsidRPr="006023A3">
        <w:rPr>
          <w:rFonts w:asciiTheme="majorBidi" w:hAnsiTheme="majorBidi" w:cstheme="majorBidi"/>
          <w:b/>
          <w:bCs/>
          <w:lang w:val="en-US"/>
        </w:rPr>
        <w:t>International Security Program Postdoctoral Fellow, Belfer Center for Science &amp; International Affairs. Harvard Kennedy School.</w:t>
      </w:r>
    </w:p>
    <w:p w14:paraId="68FBB4F5" w14:textId="77777777" w:rsidR="001420C8" w:rsidRPr="006023A3" w:rsidRDefault="001420C8" w:rsidP="001420C8">
      <w:pPr>
        <w:pStyle w:val="Listeavsnitt"/>
        <w:numPr>
          <w:ilvl w:val="0"/>
          <w:numId w:val="24"/>
        </w:numPr>
        <w:rPr>
          <w:rFonts w:asciiTheme="majorBidi" w:hAnsiTheme="majorBidi" w:cstheme="majorBidi"/>
          <w:b/>
          <w:bCs/>
        </w:rPr>
      </w:pPr>
      <w:r w:rsidRPr="006023A3">
        <w:rPr>
          <w:rFonts w:asciiTheme="majorBidi" w:hAnsiTheme="majorBidi" w:cstheme="majorBidi"/>
        </w:rPr>
        <w:t xml:space="preserve">Research project on the Tigray War, focusing on satellite-based data collection methods, and logics of violence against civilians. </w:t>
      </w:r>
    </w:p>
    <w:p w14:paraId="1B59FA04" w14:textId="77777777" w:rsidR="001420C8" w:rsidRPr="006023A3" w:rsidRDefault="001420C8" w:rsidP="001420C8">
      <w:pPr>
        <w:rPr>
          <w:rFonts w:asciiTheme="majorBidi" w:hAnsiTheme="majorBidi" w:cstheme="majorBidi"/>
          <w:b/>
          <w:bCs/>
        </w:rPr>
      </w:pPr>
      <w:r w:rsidRPr="006023A3">
        <w:rPr>
          <w:rFonts w:asciiTheme="majorBidi" w:hAnsiTheme="majorBidi" w:cstheme="majorBidi"/>
          <w:b/>
          <w:bCs/>
        </w:rPr>
        <w:t xml:space="preserve">January 2024 – July 2024. Lecturer at the University of Liverpool </w:t>
      </w:r>
    </w:p>
    <w:p w14:paraId="65D92B37" w14:textId="77777777" w:rsidR="001420C8" w:rsidRPr="006023A3" w:rsidRDefault="001420C8" w:rsidP="001420C8">
      <w:pPr>
        <w:pStyle w:val="Listeavsnitt"/>
        <w:numPr>
          <w:ilvl w:val="0"/>
          <w:numId w:val="24"/>
        </w:numPr>
        <w:rPr>
          <w:rFonts w:asciiTheme="majorBidi" w:hAnsiTheme="majorBidi" w:cstheme="majorBidi"/>
        </w:rPr>
      </w:pPr>
      <w:r w:rsidRPr="006023A3">
        <w:rPr>
          <w:rFonts w:asciiTheme="majorBidi" w:hAnsiTheme="majorBidi" w:cstheme="majorBidi"/>
        </w:rPr>
        <w:t xml:space="preserve">Responsible for teaching the graduate-level course “The International System and Conflict,” as well as organising seminars, and designing and grading final assessments.   </w:t>
      </w:r>
    </w:p>
    <w:p w14:paraId="575BCCEC" w14:textId="77777777" w:rsidR="001420C8" w:rsidRPr="006023A3" w:rsidRDefault="001420C8" w:rsidP="001420C8">
      <w:pPr>
        <w:rPr>
          <w:rFonts w:asciiTheme="majorBidi" w:hAnsiTheme="majorBidi" w:cstheme="majorBidi"/>
          <w:b/>
          <w:bCs/>
        </w:rPr>
      </w:pPr>
      <w:r w:rsidRPr="006023A3">
        <w:rPr>
          <w:rFonts w:asciiTheme="majorBidi" w:hAnsiTheme="majorBidi" w:cstheme="majorBidi"/>
          <w:b/>
          <w:bCs/>
        </w:rPr>
        <w:t>April 2023 – January 2024 Postdoctoral Fellow with the Minerva GSP project at the Blavatnik School of Government at the University of Oxford</w:t>
      </w:r>
    </w:p>
    <w:p w14:paraId="77D161CF" w14:textId="77777777" w:rsidR="001420C8" w:rsidRPr="006023A3" w:rsidRDefault="001420C8" w:rsidP="001420C8">
      <w:pPr>
        <w:pStyle w:val="Listeavsnitt"/>
        <w:numPr>
          <w:ilvl w:val="0"/>
          <w:numId w:val="24"/>
        </w:numPr>
        <w:rPr>
          <w:rFonts w:asciiTheme="majorBidi" w:hAnsiTheme="majorBidi" w:cstheme="majorBidi"/>
        </w:rPr>
      </w:pPr>
      <w:r w:rsidRPr="006023A3">
        <w:rPr>
          <w:rFonts w:asciiTheme="majorBidi" w:hAnsiTheme="majorBidi" w:cstheme="majorBidi"/>
        </w:rPr>
        <w:lastRenderedPageBreak/>
        <w:t>Responsible for collecting, systematizing, and analysing data on illicit global supply chains.</w:t>
      </w:r>
      <w:r w:rsidRPr="006023A3">
        <w:rPr>
          <w:rFonts w:asciiTheme="majorBidi" w:hAnsiTheme="majorBidi" w:cstheme="majorBidi"/>
          <w:i/>
          <w:iCs/>
        </w:rPr>
        <w:t xml:space="preserve">  </w:t>
      </w:r>
    </w:p>
    <w:p w14:paraId="36A22781" w14:textId="77777777" w:rsidR="001420C8" w:rsidRPr="006023A3" w:rsidRDefault="001420C8" w:rsidP="001420C8">
      <w:pPr>
        <w:rPr>
          <w:rFonts w:asciiTheme="majorBidi" w:hAnsiTheme="majorBidi" w:cstheme="majorBidi"/>
          <w:b/>
          <w:bCs/>
        </w:rPr>
      </w:pPr>
      <w:r w:rsidRPr="006023A3">
        <w:rPr>
          <w:rFonts w:asciiTheme="majorBidi" w:hAnsiTheme="majorBidi" w:cstheme="majorBidi"/>
          <w:b/>
          <w:bCs/>
        </w:rPr>
        <w:t>January 2023 – March 2023 Seminar Leader at the Blavatnik School of Government</w:t>
      </w:r>
    </w:p>
    <w:p w14:paraId="05D24986" w14:textId="77777777" w:rsidR="001420C8" w:rsidRPr="006023A3" w:rsidRDefault="001420C8" w:rsidP="001420C8">
      <w:pPr>
        <w:pStyle w:val="Listeavsnitt"/>
        <w:numPr>
          <w:ilvl w:val="0"/>
          <w:numId w:val="24"/>
        </w:numPr>
        <w:rPr>
          <w:rFonts w:asciiTheme="majorBidi" w:hAnsiTheme="majorBidi" w:cstheme="majorBidi"/>
        </w:rPr>
      </w:pPr>
      <w:r w:rsidRPr="006023A3">
        <w:rPr>
          <w:rFonts w:asciiTheme="majorBidi" w:hAnsiTheme="majorBidi" w:cstheme="majorBidi"/>
        </w:rPr>
        <w:t xml:space="preserve">Taught students reading for a Masters-degree in Public Policymaking at the Blavatnik School of Government at the University of Oxford. Experience designing seminars and grading essays and exams. </w:t>
      </w:r>
    </w:p>
    <w:p w14:paraId="6F5B3BFF" w14:textId="77777777" w:rsidR="001420C8" w:rsidRPr="006023A3" w:rsidRDefault="001420C8" w:rsidP="001420C8">
      <w:pPr>
        <w:rPr>
          <w:rFonts w:asciiTheme="majorBidi" w:hAnsiTheme="majorBidi" w:cstheme="majorBidi"/>
          <w:b/>
          <w:bCs/>
        </w:rPr>
      </w:pPr>
      <w:r w:rsidRPr="006023A3">
        <w:rPr>
          <w:rFonts w:asciiTheme="majorBidi" w:hAnsiTheme="majorBidi" w:cstheme="majorBidi"/>
          <w:b/>
          <w:bCs/>
        </w:rPr>
        <w:t>May 2020 – May 2022 Analyst for DX Open/ Vigil Monitor</w:t>
      </w:r>
      <w:r>
        <w:rPr>
          <w:rFonts w:asciiTheme="majorBidi" w:hAnsiTheme="majorBidi" w:cstheme="majorBidi"/>
          <w:b/>
          <w:bCs/>
        </w:rPr>
        <w:t xml:space="preserve"> (Part time during my DPhil-studies)</w:t>
      </w:r>
    </w:p>
    <w:p w14:paraId="1A1986D2" w14:textId="77777777" w:rsidR="001420C8" w:rsidRDefault="001420C8" w:rsidP="001420C8">
      <w:pPr>
        <w:pStyle w:val="Listeavsnitt"/>
        <w:numPr>
          <w:ilvl w:val="0"/>
          <w:numId w:val="24"/>
        </w:numPr>
        <w:rPr>
          <w:rFonts w:asciiTheme="majorBidi" w:hAnsiTheme="majorBidi" w:cstheme="majorBidi"/>
        </w:rPr>
      </w:pPr>
      <w:r w:rsidRPr="00AE47AE">
        <w:rPr>
          <w:rFonts w:asciiTheme="majorBidi" w:hAnsiTheme="majorBidi" w:cstheme="majorBidi"/>
        </w:rPr>
        <w:t xml:space="preserve">Vigil Monitor was a non-profit Open-Source Intelligence (OSINT) organisation. </w:t>
      </w:r>
      <w:r>
        <w:rPr>
          <w:rFonts w:asciiTheme="majorBidi" w:hAnsiTheme="majorBidi" w:cstheme="majorBidi"/>
        </w:rPr>
        <w:t xml:space="preserve">Tasks included </w:t>
      </w:r>
      <w:r w:rsidRPr="00AE47AE">
        <w:rPr>
          <w:rFonts w:asciiTheme="majorBidi" w:hAnsiTheme="majorBidi" w:cstheme="majorBidi"/>
        </w:rPr>
        <w:t>predict</w:t>
      </w:r>
      <w:r>
        <w:rPr>
          <w:rFonts w:asciiTheme="majorBidi" w:hAnsiTheme="majorBidi" w:cstheme="majorBidi"/>
        </w:rPr>
        <w:t>ing</w:t>
      </w:r>
      <w:r w:rsidRPr="00AE47AE">
        <w:rPr>
          <w:rFonts w:asciiTheme="majorBidi" w:hAnsiTheme="majorBidi" w:cstheme="majorBidi"/>
        </w:rPr>
        <w:t xml:space="preserve"> and anticipat</w:t>
      </w:r>
      <w:r>
        <w:rPr>
          <w:rFonts w:asciiTheme="majorBidi" w:hAnsiTheme="majorBidi" w:cstheme="majorBidi"/>
        </w:rPr>
        <w:t>ing</w:t>
      </w:r>
      <w:r w:rsidRPr="00AE47AE">
        <w:rPr>
          <w:rFonts w:asciiTheme="majorBidi" w:hAnsiTheme="majorBidi" w:cstheme="majorBidi"/>
        </w:rPr>
        <w:t xml:space="preserve"> new theatres of conflict, and to detect and document crimes against humanity in conflict contexts. </w:t>
      </w:r>
    </w:p>
    <w:p w14:paraId="6055F064" w14:textId="77777777" w:rsidR="001420C8" w:rsidRPr="00AE47AE" w:rsidRDefault="001420C8" w:rsidP="001420C8">
      <w:pPr>
        <w:pStyle w:val="Listeavsnitt"/>
        <w:numPr>
          <w:ilvl w:val="0"/>
          <w:numId w:val="24"/>
        </w:numPr>
        <w:rPr>
          <w:rFonts w:asciiTheme="majorBidi" w:hAnsiTheme="majorBidi" w:cstheme="majorBidi"/>
        </w:rPr>
      </w:pPr>
      <w:r w:rsidRPr="00AE47AE">
        <w:rPr>
          <w:rFonts w:asciiTheme="majorBidi" w:hAnsiTheme="majorBidi" w:cstheme="majorBidi"/>
        </w:rPr>
        <w:t xml:space="preserve">January 2021- February 2021 – Certificate from the Humanitarian Geospatial Technologies Workshop at the Humanitarian Academy at Harvard. </w:t>
      </w:r>
    </w:p>
    <w:p w14:paraId="5BF41ED1" w14:textId="77777777" w:rsidR="001420C8" w:rsidRPr="00AE47AE" w:rsidRDefault="001420C8" w:rsidP="001420C8">
      <w:pPr>
        <w:rPr>
          <w:rFonts w:asciiTheme="majorBidi" w:hAnsiTheme="majorBidi" w:cstheme="majorBidi"/>
          <w:b/>
          <w:bCs/>
        </w:rPr>
      </w:pPr>
      <w:r w:rsidRPr="00AE47AE">
        <w:rPr>
          <w:rFonts w:asciiTheme="majorBidi" w:hAnsiTheme="majorBidi" w:cstheme="majorBidi"/>
          <w:b/>
          <w:bCs/>
        </w:rPr>
        <w:t>April 2020 – December 2021 Tutor</w:t>
      </w:r>
      <w:r>
        <w:rPr>
          <w:rFonts w:asciiTheme="majorBidi" w:hAnsiTheme="majorBidi" w:cstheme="majorBidi"/>
          <w:b/>
          <w:bCs/>
        </w:rPr>
        <w:t xml:space="preserve"> (University of Oxford) </w:t>
      </w:r>
    </w:p>
    <w:p w14:paraId="3F4F26BF" w14:textId="77777777" w:rsidR="001420C8" w:rsidRPr="00AE47AE" w:rsidRDefault="001420C8" w:rsidP="001420C8">
      <w:pPr>
        <w:pStyle w:val="Listeavsnitt"/>
        <w:numPr>
          <w:ilvl w:val="0"/>
          <w:numId w:val="28"/>
        </w:numPr>
        <w:rPr>
          <w:rFonts w:asciiTheme="majorBidi" w:hAnsiTheme="majorBidi" w:cstheme="majorBidi"/>
        </w:rPr>
      </w:pPr>
      <w:r w:rsidRPr="00AE47AE">
        <w:rPr>
          <w:rFonts w:asciiTheme="majorBidi" w:hAnsiTheme="majorBidi" w:cstheme="majorBidi"/>
        </w:rPr>
        <w:t>Tutored undergraduate students in the course</w:t>
      </w:r>
      <w:r>
        <w:rPr>
          <w:rFonts w:asciiTheme="majorBidi" w:hAnsiTheme="majorBidi" w:cstheme="majorBidi"/>
        </w:rPr>
        <w:t>s</w:t>
      </w:r>
      <w:r w:rsidRPr="00AE47AE">
        <w:rPr>
          <w:rFonts w:asciiTheme="majorBidi" w:hAnsiTheme="majorBidi" w:cstheme="majorBidi"/>
        </w:rPr>
        <w:t xml:space="preserve"> </w:t>
      </w:r>
      <w:r w:rsidRPr="00AE47AE">
        <w:rPr>
          <w:rFonts w:asciiTheme="majorBidi" w:hAnsiTheme="majorBidi" w:cstheme="majorBidi"/>
          <w:i/>
          <w:iCs/>
        </w:rPr>
        <w:t>International Security and Conflict</w:t>
      </w:r>
      <w:r>
        <w:rPr>
          <w:rFonts w:asciiTheme="majorBidi" w:hAnsiTheme="majorBidi" w:cstheme="majorBidi"/>
        </w:rPr>
        <w:t xml:space="preserve"> and</w:t>
      </w:r>
      <w:r w:rsidRPr="00AE47AE">
        <w:rPr>
          <w:rFonts w:asciiTheme="majorBidi" w:hAnsiTheme="majorBidi" w:cstheme="majorBidi"/>
        </w:rPr>
        <w:t xml:space="preserve"> </w:t>
      </w:r>
      <w:r w:rsidRPr="00AE47AE">
        <w:rPr>
          <w:rFonts w:asciiTheme="majorBidi" w:hAnsiTheme="majorBidi" w:cstheme="majorBidi"/>
          <w:i/>
          <w:iCs/>
        </w:rPr>
        <w:t xml:space="preserve">Politics of the Middle East. </w:t>
      </w:r>
      <w:r w:rsidRPr="00AE47AE">
        <w:rPr>
          <w:rFonts w:asciiTheme="majorBidi" w:hAnsiTheme="majorBidi" w:cstheme="majorBidi"/>
        </w:rPr>
        <w:t xml:space="preserve">This entailed organising small group seminars and supervising and giving continuous feedback and advice on students’ performance in discussions and in essays. </w:t>
      </w:r>
    </w:p>
    <w:p w14:paraId="5A8E39AA" w14:textId="77777777" w:rsidR="001420C8" w:rsidRPr="00AE47AE" w:rsidRDefault="001420C8" w:rsidP="001420C8">
      <w:pPr>
        <w:rPr>
          <w:rFonts w:asciiTheme="majorBidi" w:hAnsiTheme="majorBidi" w:cstheme="majorBidi"/>
          <w:b/>
          <w:bCs/>
        </w:rPr>
      </w:pPr>
      <w:r w:rsidRPr="00AE47AE">
        <w:rPr>
          <w:rFonts w:asciiTheme="majorBidi" w:hAnsiTheme="majorBidi" w:cstheme="majorBidi"/>
          <w:b/>
          <w:bCs/>
        </w:rPr>
        <w:t xml:space="preserve">2018 – Present Member of T.E. Lawrence Program on the Study of Conflict. </w:t>
      </w:r>
    </w:p>
    <w:p w14:paraId="1D470527" w14:textId="77777777" w:rsidR="001420C8" w:rsidRPr="00AE47AE" w:rsidRDefault="001420C8" w:rsidP="001420C8">
      <w:pPr>
        <w:pStyle w:val="Listeavsnitt"/>
        <w:numPr>
          <w:ilvl w:val="0"/>
          <w:numId w:val="28"/>
        </w:numPr>
        <w:rPr>
          <w:rFonts w:asciiTheme="majorBidi" w:hAnsiTheme="majorBidi" w:cstheme="majorBidi"/>
        </w:rPr>
      </w:pPr>
      <w:r w:rsidRPr="00AE47AE">
        <w:rPr>
          <w:rFonts w:asciiTheme="majorBidi" w:hAnsiTheme="majorBidi" w:cstheme="majorBidi"/>
        </w:rPr>
        <w:t xml:space="preserve">Participant in weekly meetings and frequent presenter. Discussant for presentations by Judith </w:t>
      </w:r>
      <w:proofErr w:type="spellStart"/>
      <w:r w:rsidRPr="00AE47AE">
        <w:rPr>
          <w:rFonts w:asciiTheme="majorBidi" w:hAnsiTheme="majorBidi" w:cstheme="majorBidi"/>
        </w:rPr>
        <w:t>Werveijen</w:t>
      </w:r>
      <w:proofErr w:type="spellEnd"/>
      <w:r w:rsidRPr="00AE47AE">
        <w:rPr>
          <w:rFonts w:asciiTheme="majorBidi" w:hAnsiTheme="majorBidi" w:cstheme="majorBidi"/>
        </w:rPr>
        <w:t xml:space="preserve"> on 5. Nov. 2019, for Luis Medina on 18. February 2020, Paul Staniland 9. Dec 2022., Jerome Drevon on 17. Jan 2023, and Nelly Lahoud on 30. May 2023. </w:t>
      </w:r>
    </w:p>
    <w:p w14:paraId="489D6D34" w14:textId="77777777" w:rsidR="001420C8" w:rsidRPr="00AE47AE" w:rsidRDefault="001420C8" w:rsidP="001420C8">
      <w:pPr>
        <w:rPr>
          <w:rFonts w:asciiTheme="majorBidi" w:hAnsiTheme="majorBidi" w:cstheme="majorBidi"/>
          <w:b/>
          <w:bCs/>
        </w:rPr>
      </w:pPr>
      <w:r w:rsidRPr="00AE47AE">
        <w:rPr>
          <w:rFonts w:asciiTheme="majorBidi" w:hAnsiTheme="majorBidi" w:cstheme="majorBidi"/>
          <w:b/>
          <w:bCs/>
        </w:rPr>
        <w:t xml:space="preserve">June 2018 - December 2019 Research Assistant </w:t>
      </w:r>
    </w:p>
    <w:p w14:paraId="5A733B08" w14:textId="77777777" w:rsidR="001420C8" w:rsidRPr="00AE47AE" w:rsidRDefault="001420C8" w:rsidP="001420C8">
      <w:pPr>
        <w:pStyle w:val="Listeavsnitt"/>
        <w:numPr>
          <w:ilvl w:val="0"/>
          <w:numId w:val="28"/>
        </w:numPr>
        <w:rPr>
          <w:rFonts w:asciiTheme="majorBidi" w:hAnsiTheme="majorBidi" w:cstheme="majorBidi"/>
        </w:rPr>
      </w:pPr>
      <w:r w:rsidRPr="00AE47AE">
        <w:rPr>
          <w:rFonts w:asciiTheme="majorBidi" w:hAnsiTheme="majorBidi" w:cstheme="majorBidi"/>
        </w:rPr>
        <w:t xml:space="preserve">Assisted Prof. Stathis Kalyvas in writing an ethics clearance application, an application to the ESRC, and preparing a monograph. Helped design reading list in a graduate level course called </w:t>
      </w:r>
      <w:r w:rsidRPr="00AE47AE">
        <w:rPr>
          <w:rFonts w:asciiTheme="majorBidi" w:hAnsiTheme="majorBidi" w:cstheme="majorBidi"/>
          <w:i/>
          <w:iCs/>
        </w:rPr>
        <w:t xml:space="preserve">Collective Political Violence. </w:t>
      </w:r>
    </w:p>
    <w:p w14:paraId="11AC8544" w14:textId="77777777" w:rsidR="001420C8" w:rsidRPr="00AE47AE" w:rsidRDefault="001420C8" w:rsidP="001420C8">
      <w:pPr>
        <w:pStyle w:val="Listeavsnitt"/>
        <w:numPr>
          <w:ilvl w:val="0"/>
          <w:numId w:val="28"/>
        </w:numPr>
        <w:rPr>
          <w:rFonts w:asciiTheme="majorBidi" w:hAnsiTheme="majorBidi" w:cstheme="majorBidi"/>
        </w:rPr>
      </w:pPr>
      <w:r w:rsidRPr="00AE47AE">
        <w:rPr>
          <w:rFonts w:asciiTheme="majorBidi" w:hAnsiTheme="majorBidi" w:cstheme="majorBidi"/>
        </w:rPr>
        <w:t xml:space="preserve">Assisted Prof. Spyros Kosmidis in collecting data on European political parties. </w:t>
      </w:r>
    </w:p>
    <w:p w14:paraId="22812FA3" w14:textId="77777777" w:rsidR="001420C8" w:rsidRPr="00AE47AE" w:rsidRDefault="001420C8" w:rsidP="001420C8">
      <w:pPr>
        <w:rPr>
          <w:rFonts w:asciiTheme="majorBidi" w:hAnsiTheme="majorBidi" w:cstheme="majorBidi"/>
          <w:b/>
          <w:bCs/>
        </w:rPr>
      </w:pPr>
      <w:r w:rsidRPr="00AE47AE">
        <w:rPr>
          <w:rFonts w:asciiTheme="majorBidi" w:hAnsiTheme="majorBidi" w:cstheme="majorBidi"/>
          <w:b/>
          <w:bCs/>
        </w:rPr>
        <w:t>January 2017 – July 2017 Intern at Norway’s Permanent Mission to the WTO and EFTA</w:t>
      </w:r>
    </w:p>
    <w:p w14:paraId="510D40F4" w14:textId="77777777" w:rsidR="001420C8" w:rsidRPr="00AE47AE" w:rsidRDefault="001420C8" w:rsidP="001420C8">
      <w:pPr>
        <w:pStyle w:val="Listeavsnitt"/>
        <w:numPr>
          <w:ilvl w:val="0"/>
          <w:numId w:val="29"/>
        </w:numPr>
        <w:rPr>
          <w:rFonts w:asciiTheme="majorBidi" w:hAnsiTheme="majorBidi" w:cstheme="majorBidi"/>
        </w:rPr>
      </w:pPr>
      <w:r w:rsidRPr="00AE47AE">
        <w:rPr>
          <w:rFonts w:asciiTheme="majorBidi" w:hAnsiTheme="majorBidi" w:cstheme="majorBidi"/>
        </w:rPr>
        <w:t xml:space="preserve">Attended meetings at the WTO and to write reports which were distributed internally in the Norwegian Foreign Ministry. </w:t>
      </w:r>
    </w:p>
    <w:p w14:paraId="0481A816" w14:textId="77777777" w:rsidR="001420C8" w:rsidRPr="00112823" w:rsidRDefault="001420C8" w:rsidP="001420C8">
      <w:pPr>
        <w:pBdr>
          <w:bottom w:val="single" w:sz="6" w:space="1" w:color="auto"/>
        </w:pBdr>
        <w:spacing w:line="276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>Awards:</w:t>
      </w:r>
    </w:p>
    <w:p w14:paraId="7D1A067E" w14:textId="77777777" w:rsidR="001420C8" w:rsidRPr="00112823" w:rsidRDefault="001420C8" w:rsidP="001420C8">
      <w:pPr>
        <w:pStyle w:val="Listeavsnitt"/>
        <w:numPr>
          <w:ilvl w:val="0"/>
          <w:numId w:val="14"/>
        </w:numPr>
        <w:spacing w:line="276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</w:rPr>
        <w:t>Winner of the</w:t>
      </w:r>
      <w:r w:rsidRPr="00112823">
        <w:rPr>
          <w:rFonts w:asciiTheme="majorBidi" w:hAnsiTheme="majorBidi" w:cstheme="majorBidi"/>
          <w:i/>
          <w:iCs/>
        </w:rPr>
        <w:t xml:space="preserve"> Deirdre and Paul Malone Thesis Prize in International Relations</w:t>
      </w:r>
      <w:r w:rsidRPr="00112823">
        <w:rPr>
          <w:rFonts w:asciiTheme="majorBidi" w:hAnsiTheme="majorBidi" w:cstheme="majorBidi"/>
        </w:rPr>
        <w:t xml:space="preserve">, awarded by the International Studies Graduate Committee at the Oxford Department of Politics and International Relations. </w:t>
      </w:r>
    </w:p>
    <w:p w14:paraId="6A77F9F2" w14:textId="77777777" w:rsidR="001420C8" w:rsidRPr="001A1A44" w:rsidRDefault="001420C8" w:rsidP="001420C8">
      <w:pPr>
        <w:pStyle w:val="Listeavsnitt"/>
        <w:numPr>
          <w:ilvl w:val="0"/>
          <w:numId w:val="14"/>
        </w:numPr>
        <w:spacing w:line="276" w:lineRule="auto"/>
        <w:rPr>
          <w:rFonts w:asciiTheme="majorBidi" w:hAnsiTheme="majorBidi" w:cstheme="majorBidi"/>
          <w:b/>
          <w:bCs/>
        </w:rPr>
      </w:pPr>
      <w:hyperlink r:id="rId11" w:history="1">
        <w:r w:rsidRPr="00112823">
          <w:rPr>
            <w:rStyle w:val="Hyperkobling"/>
            <w:rFonts w:asciiTheme="majorBidi" w:hAnsiTheme="majorBidi" w:cstheme="majorBidi"/>
            <w:i/>
            <w:iCs/>
          </w:rPr>
          <w:t>Aker Scholarship</w:t>
        </w:r>
      </w:hyperlink>
      <w:r w:rsidRPr="00112823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Norwegian top-talent program. Full funding for my two-year MPhil at Oxford. </w:t>
      </w:r>
      <w:r w:rsidRPr="001A1A44">
        <w:rPr>
          <w:rFonts w:ascii="Times New Roman" w:hAnsi="Times New Roman" w:cs="Times New Roman"/>
        </w:rPr>
        <w:t xml:space="preserve"> </w:t>
      </w:r>
    </w:p>
    <w:p w14:paraId="17BCA197" w14:textId="77777777" w:rsidR="001420C8" w:rsidRPr="00112823" w:rsidRDefault="001420C8" w:rsidP="001420C8">
      <w:pPr>
        <w:pBdr>
          <w:bottom w:val="single" w:sz="6" w:space="1" w:color="auto"/>
        </w:pBdr>
        <w:spacing w:line="276" w:lineRule="auto"/>
        <w:ind w:firstLine="360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>Publications</w:t>
      </w:r>
    </w:p>
    <w:p w14:paraId="3EB129C3" w14:textId="77777777" w:rsidR="001420C8" w:rsidRPr="00AE47AE" w:rsidRDefault="001420C8" w:rsidP="001420C8">
      <w:pPr>
        <w:pStyle w:val="Listeavsnitt"/>
        <w:numPr>
          <w:ilvl w:val="0"/>
          <w:numId w:val="13"/>
        </w:numPr>
        <w:spacing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>Kalyvas, Stathis, and Naghizadeh, Mikael Hiberg. 2025</w:t>
      </w:r>
      <w:r w:rsidRPr="00112823">
        <w:rPr>
          <w:rFonts w:asciiTheme="majorBidi" w:hAnsiTheme="majorBidi" w:cstheme="majorBidi"/>
          <w:i/>
          <w:iCs/>
        </w:rPr>
        <w:t>.</w:t>
      </w:r>
      <w:r w:rsidRPr="00112823">
        <w:rPr>
          <w:rFonts w:asciiTheme="majorBidi" w:hAnsiTheme="majorBidi" w:cstheme="majorBidi"/>
        </w:rPr>
        <w:t xml:space="preserve"> "</w:t>
      </w:r>
      <w:r>
        <w:rPr>
          <w:rFonts w:asciiTheme="majorBidi" w:hAnsiTheme="majorBidi" w:cstheme="majorBidi"/>
          <w:color w:val="212121"/>
          <w:shd w:val="clear" w:color="auto" w:fill="FFFFFF"/>
        </w:rPr>
        <w:t>Islamism and Armed Conflict</w:t>
      </w:r>
      <w:r w:rsidRPr="00112823">
        <w:rPr>
          <w:rFonts w:asciiTheme="majorBidi" w:hAnsiTheme="majorBidi" w:cstheme="majorBidi"/>
        </w:rPr>
        <w:t xml:space="preserve">,” </w:t>
      </w:r>
      <w:r w:rsidRPr="00112823">
        <w:rPr>
          <w:rFonts w:asciiTheme="majorBidi" w:hAnsiTheme="majorBidi" w:cstheme="majorBidi"/>
          <w:i/>
          <w:iCs/>
        </w:rPr>
        <w:t>Annual Review of Political Science</w:t>
      </w:r>
      <w:r>
        <w:rPr>
          <w:rFonts w:asciiTheme="majorBidi" w:hAnsiTheme="majorBidi" w:cstheme="majorBidi"/>
          <w:i/>
          <w:iCs/>
        </w:rPr>
        <w:t xml:space="preserve">, </w:t>
      </w:r>
      <w:r>
        <w:rPr>
          <w:rFonts w:asciiTheme="majorBidi" w:hAnsiTheme="majorBidi" w:cstheme="majorBidi"/>
        </w:rPr>
        <w:t xml:space="preserve">28, 21.1-21.19. </w:t>
      </w:r>
    </w:p>
    <w:p w14:paraId="2D9BE985" w14:textId="77777777" w:rsidR="001420C8" w:rsidRPr="00112823" w:rsidRDefault="001420C8" w:rsidP="001420C8">
      <w:pPr>
        <w:pStyle w:val="Listeavsnitt"/>
        <w:numPr>
          <w:ilvl w:val="0"/>
          <w:numId w:val="13"/>
        </w:numPr>
        <w:spacing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 xml:space="preserve">Naghizadeh, Mikael Hiberg. </w:t>
      </w:r>
      <w:r>
        <w:rPr>
          <w:rFonts w:asciiTheme="majorBidi" w:hAnsiTheme="majorBidi" w:cstheme="majorBidi"/>
        </w:rPr>
        <w:t>2025</w:t>
      </w:r>
      <w:r w:rsidRPr="00112823">
        <w:rPr>
          <w:rFonts w:asciiTheme="majorBidi" w:hAnsiTheme="majorBidi" w:cstheme="majorBidi"/>
        </w:rPr>
        <w:t xml:space="preserve">. “Why Islamism? A Micro-Institutional Approach to Explaining Ideological Choice,” </w:t>
      </w:r>
      <w:r w:rsidRPr="00112823">
        <w:rPr>
          <w:rFonts w:asciiTheme="majorBidi" w:hAnsiTheme="majorBidi" w:cstheme="majorBidi"/>
          <w:i/>
          <w:iCs/>
        </w:rPr>
        <w:t>Civil Wars</w:t>
      </w:r>
      <w:r>
        <w:rPr>
          <w:rFonts w:asciiTheme="majorBidi" w:hAnsiTheme="majorBidi" w:cstheme="majorBidi"/>
          <w:i/>
          <w:iCs/>
        </w:rPr>
        <w:t xml:space="preserve">, </w:t>
      </w:r>
      <w:r>
        <w:rPr>
          <w:rFonts w:asciiTheme="majorBidi" w:hAnsiTheme="majorBidi" w:cstheme="majorBidi"/>
        </w:rPr>
        <w:t xml:space="preserve">0 (0), 1-29. </w:t>
      </w:r>
    </w:p>
    <w:p w14:paraId="515A5853" w14:textId="77777777" w:rsidR="001420C8" w:rsidRPr="00112823" w:rsidRDefault="001420C8" w:rsidP="001420C8">
      <w:pPr>
        <w:pStyle w:val="Listeavsnitt"/>
        <w:numPr>
          <w:ilvl w:val="0"/>
          <w:numId w:val="13"/>
        </w:numPr>
        <w:spacing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 xml:space="preserve">Naghizadeh, Mikael Hiberg. </w:t>
      </w:r>
      <w:r w:rsidRPr="00112823">
        <w:rPr>
          <w:rFonts w:asciiTheme="majorBidi" w:hAnsiTheme="majorBidi" w:cstheme="majorBidi"/>
          <w:i/>
          <w:iCs/>
        </w:rPr>
        <w:t>2025</w:t>
      </w:r>
      <w:r w:rsidRPr="00112823">
        <w:rPr>
          <w:rFonts w:asciiTheme="majorBidi" w:hAnsiTheme="majorBidi" w:cstheme="majorBidi"/>
        </w:rPr>
        <w:t>. “</w:t>
      </w:r>
      <w:hyperlink r:id="rId12" w:history="1">
        <w:r w:rsidRPr="00934F5B">
          <w:rPr>
            <w:rStyle w:val="Hyperkobling"/>
            <w:rFonts w:asciiTheme="majorBidi" w:hAnsiTheme="majorBidi" w:cstheme="majorBidi"/>
          </w:rPr>
          <w:t>What We Don’t See: Documenting Intercommunal Violence Through Fire Data</w:t>
        </w:r>
      </w:hyperlink>
      <w:r w:rsidRPr="00112823">
        <w:rPr>
          <w:rFonts w:asciiTheme="majorBidi" w:hAnsiTheme="majorBidi" w:cstheme="majorBidi"/>
        </w:rPr>
        <w:t xml:space="preserve">,” </w:t>
      </w:r>
      <w:r w:rsidRPr="00112823">
        <w:rPr>
          <w:rFonts w:asciiTheme="majorBidi" w:hAnsiTheme="majorBidi" w:cstheme="majorBidi"/>
          <w:i/>
          <w:iCs/>
        </w:rPr>
        <w:t xml:space="preserve">Political Geography, </w:t>
      </w:r>
      <w:r w:rsidRPr="00112823">
        <w:rPr>
          <w:rFonts w:asciiTheme="majorBidi" w:hAnsiTheme="majorBidi" w:cstheme="majorBidi"/>
        </w:rPr>
        <w:t xml:space="preserve">116 (2025), 1-13.  </w:t>
      </w:r>
    </w:p>
    <w:p w14:paraId="11FB4D29" w14:textId="77777777" w:rsidR="001420C8" w:rsidRPr="009D3280" w:rsidRDefault="001420C8" w:rsidP="001420C8">
      <w:pPr>
        <w:pStyle w:val="Listeavsnitt"/>
        <w:numPr>
          <w:ilvl w:val="0"/>
          <w:numId w:val="13"/>
        </w:numPr>
        <w:spacing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lastRenderedPageBreak/>
        <w:t>Naghizadeh, Mikael Hiberg. 2024. “</w:t>
      </w:r>
      <w:hyperlink r:id="rId13" w:history="1">
        <w:r w:rsidRPr="00934F5B">
          <w:rPr>
            <w:rStyle w:val="Hyperkobling"/>
            <w:rFonts w:asciiTheme="majorBidi" w:hAnsiTheme="majorBidi" w:cstheme="majorBidi"/>
          </w:rPr>
          <w:t>The Uses for Fire Data and Satellite Images in Monitoring, Detecting, and Documenting Collective Political Violence</w:t>
        </w:r>
      </w:hyperlink>
      <w:r w:rsidRPr="00112823">
        <w:rPr>
          <w:rFonts w:asciiTheme="majorBidi" w:hAnsiTheme="majorBidi" w:cstheme="majorBidi"/>
        </w:rPr>
        <w:t xml:space="preserve">,” </w:t>
      </w:r>
      <w:r w:rsidRPr="00112823">
        <w:rPr>
          <w:rFonts w:asciiTheme="majorBidi" w:hAnsiTheme="majorBidi" w:cstheme="majorBidi"/>
          <w:i/>
          <w:iCs/>
        </w:rPr>
        <w:t>Research &amp; Politics</w:t>
      </w:r>
      <w:r w:rsidRPr="00112823">
        <w:rPr>
          <w:rFonts w:asciiTheme="majorBidi" w:hAnsiTheme="majorBidi" w:cstheme="majorBidi"/>
        </w:rPr>
        <w:t>, 11(3), 1-10.</w:t>
      </w:r>
      <w:r w:rsidRPr="00AE47AE">
        <w:rPr>
          <w:rFonts w:asciiTheme="majorBidi" w:hAnsiTheme="majorBidi" w:cstheme="majorBidi"/>
          <w:i/>
          <w:iCs/>
        </w:rPr>
        <w:t xml:space="preserve"> </w:t>
      </w:r>
    </w:p>
    <w:p w14:paraId="70CBCBAC" w14:textId="77777777" w:rsidR="001420C8" w:rsidRPr="00112823" w:rsidRDefault="001420C8" w:rsidP="001420C8">
      <w:pPr>
        <w:pStyle w:val="Listeavsnitt"/>
        <w:numPr>
          <w:ilvl w:val="0"/>
          <w:numId w:val="13"/>
        </w:numPr>
        <w:spacing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>Naghizadeh, Mikael Hiberg. 2022. </w:t>
      </w:r>
      <w:hyperlink r:id="rId14" w:history="1">
        <w:r w:rsidRPr="00112823">
          <w:rPr>
            <w:rStyle w:val="Hyperkobling"/>
            <w:rFonts w:asciiTheme="majorBidi" w:hAnsiTheme="majorBidi" w:cstheme="majorBidi"/>
            <w:i/>
            <w:iCs/>
          </w:rPr>
          <w:t>The Origins of Islamist Insurgencies: The Social-Institutional Foundations of an Ideological Shift</w:t>
        </w:r>
      </w:hyperlink>
      <w:r w:rsidRPr="00112823">
        <w:rPr>
          <w:rFonts w:asciiTheme="majorBidi" w:hAnsiTheme="majorBidi" w:cstheme="majorBidi"/>
          <w:i/>
          <w:iCs/>
        </w:rPr>
        <w:t>.</w:t>
      </w:r>
      <w:r w:rsidRPr="00112823">
        <w:rPr>
          <w:rFonts w:asciiTheme="majorBidi" w:hAnsiTheme="majorBidi" w:cstheme="majorBidi"/>
        </w:rPr>
        <w:t> DPhil Dissertation.</w:t>
      </w:r>
    </w:p>
    <w:p w14:paraId="55518503" w14:textId="77777777" w:rsidR="001420C8" w:rsidRPr="00112823" w:rsidRDefault="001420C8" w:rsidP="001420C8">
      <w:pPr>
        <w:pStyle w:val="Listeavsnitt"/>
        <w:numPr>
          <w:ilvl w:val="0"/>
          <w:numId w:val="13"/>
        </w:numPr>
        <w:spacing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>Naghizadeh, Mikael Hiberg. 2019. “</w:t>
      </w:r>
      <w:hyperlink r:id="rId15" w:history="1">
        <w:r w:rsidRPr="00546470">
          <w:rPr>
            <w:rStyle w:val="Hyperkobling"/>
            <w:rFonts w:asciiTheme="majorBidi" w:hAnsiTheme="majorBidi" w:cstheme="majorBidi"/>
          </w:rPr>
          <w:t>Rivalry Through Proxies: How Iran and Saudi Arabia Compete for Regional Influence</w:t>
        </w:r>
      </w:hyperlink>
      <w:r w:rsidRPr="00112823">
        <w:rPr>
          <w:rFonts w:asciiTheme="majorBidi" w:hAnsiTheme="majorBidi" w:cstheme="majorBidi"/>
        </w:rPr>
        <w:t xml:space="preserve">.” </w:t>
      </w:r>
      <w:r w:rsidRPr="00112823">
        <w:rPr>
          <w:rFonts w:asciiTheme="majorBidi" w:hAnsiTheme="majorBidi" w:cstheme="majorBidi"/>
          <w:i/>
          <w:iCs/>
        </w:rPr>
        <w:t>St Antony’s International Review</w:t>
      </w:r>
      <w:r w:rsidRPr="00112823">
        <w:rPr>
          <w:rFonts w:asciiTheme="majorBidi" w:hAnsiTheme="majorBidi" w:cstheme="majorBidi"/>
        </w:rPr>
        <w:t xml:space="preserve"> 14 (2), 137-153</w:t>
      </w:r>
      <w:r w:rsidRPr="00112823">
        <w:rPr>
          <w:rFonts w:asciiTheme="majorBidi" w:hAnsiTheme="majorBidi" w:cstheme="majorBidi"/>
          <w:i/>
          <w:iCs/>
        </w:rPr>
        <w:t xml:space="preserve">. </w:t>
      </w:r>
    </w:p>
    <w:p w14:paraId="3368A3ED" w14:textId="77777777" w:rsidR="001420C8" w:rsidRPr="00112823" w:rsidRDefault="001420C8" w:rsidP="001420C8">
      <w:pPr>
        <w:pStyle w:val="Listeavsnitt"/>
        <w:numPr>
          <w:ilvl w:val="0"/>
          <w:numId w:val="13"/>
        </w:numPr>
        <w:spacing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  <w:lang w:val="nb-NO"/>
        </w:rPr>
        <w:t>Naghizadeh, Mikael Hiberg. 2016. “</w:t>
      </w:r>
      <w:hyperlink r:id="rId16" w:history="1">
        <w:r w:rsidRPr="00DC5CDE">
          <w:rPr>
            <w:rStyle w:val="Hyperkobling"/>
            <w:rFonts w:asciiTheme="majorBidi" w:hAnsiTheme="majorBidi" w:cstheme="majorBidi"/>
            <w:lang w:val="nb-NO"/>
          </w:rPr>
          <w:t>Sanksjoner og Irans Atomprogram</w:t>
        </w:r>
      </w:hyperlink>
      <w:r w:rsidRPr="00112823">
        <w:rPr>
          <w:rFonts w:asciiTheme="majorBidi" w:hAnsiTheme="majorBidi" w:cstheme="majorBidi"/>
          <w:lang w:val="nb-NO"/>
        </w:rPr>
        <w:t>. [</w:t>
      </w:r>
      <w:proofErr w:type="spellStart"/>
      <w:r w:rsidRPr="00112823">
        <w:rPr>
          <w:rFonts w:asciiTheme="majorBidi" w:hAnsiTheme="majorBidi" w:cstheme="majorBidi"/>
          <w:lang w:val="nb-NO"/>
        </w:rPr>
        <w:t>Sanctions</w:t>
      </w:r>
      <w:proofErr w:type="spellEnd"/>
      <w:r w:rsidRPr="00112823">
        <w:rPr>
          <w:rFonts w:asciiTheme="majorBidi" w:hAnsiTheme="majorBidi" w:cstheme="majorBidi"/>
          <w:lang w:val="nb-NO"/>
        </w:rPr>
        <w:t xml:space="preserve"> and </w:t>
      </w:r>
      <w:proofErr w:type="spellStart"/>
      <w:r w:rsidRPr="00112823">
        <w:rPr>
          <w:rFonts w:asciiTheme="majorBidi" w:hAnsiTheme="majorBidi" w:cstheme="majorBidi"/>
          <w:lang w:val="nb-NO"/>
        </w:rPr>
        <w:t>Iran’s</w:t>
      </w:r>
      <w:proofErr w:type="spellEnd"/>
      <w:r w:rsidRPr="00112823">
        <w:rPr>
          <w:rFonts w:asciiTheme="majorBidi" w:hAnsiTheme="majorBidi" w:cstheme="majorBidi"/>
          <w:lang w:val="nb-NO"/>
        </w:rPr>
        <w:t xml:space="preserve"> Nuclear </w:t>
      </w:r>
      <w:proofErr w:type="spellStart"/>
      <w:r w:rsidRPr="00112823">
        <w:rPr>
          <w:rFonts w:asciiTheme="majorBidi" w:hAnsiTheme="majorBidi" w:cstheme="majorBidi"/>
          <w:lang w:val="nb-NO"/>
        </w:rPr>
        <w:t>Programme</w:t>
      </w:r>
      <w:proofErr w:type="spellEnd"/>
      <w:r w:rsidRPr="00112823">
        <w:rPr>
          <w:rFonts w:asciiTheme="majorBidi" w:hAnsiTheme="majorBidi" w:cstheme="majorBidi"/>
          <w:lang w:val="nb-NO"/>
        </w:rPr>
        <w:t>]</w:t>
      </w:r>
      <w:r>
        <w:rPr>
          <w:rFonts w:asciiTheme="majorBidi" w:hAnsiTheme="majorBidi" w:cstheme="majorBidi"/>
          <w:lang w:val="nb-NO"/>
        </w:rPr>
        <w:t>,</w:t>
      </w:r>
      <w:r w:rsidRPr="00112823">
        <w:rPr>
          <w:rFonts w:asciiTheme="majorBidi" w:hAnsiTheme="majorBidi" w:cstheme="majorBidi"/>
          <w:lang w:val="nb-NO"/>
        </w:rPr>
        <w:t xml:space="preserve">” </w:t>
      </w:r>
      <w:r w:rsidRPr="00112823">
        <w:rPr>
          <w:rFonts w:asciiTheme="majorBidi" w:hAnsiTheme="majorBidi" w:cstheme="majorBidi"/>
          <w:i/>
          <w:lang w:val="nb-NO"/>
        </w:rPr>
        <w:t xml:space="preserve">Babylon </w:t>
      </w:r>
      <w:r w:rsidRPr="00112823">
        <w:rPr>
          <w:rFonts w:asciiTheme="majorBidi" w:hAnsiTheme="majorBidi" w:cstheme="majorBidi"/>
          <w:iCs/>
          <w:lang w:val="nb-NO"/>
        </w:rPr>
        <w:t xml:space="preserve">2 (2016): </w:t>
      </w:r>
      <w:r w:rsidRPr="00112823">
        <w:rPr>
          <w:rFonts w:asciiTheme="majorBidi" w:hAnsiTheme="majorBidi" w:cstheme="majorBidi"/>
          <w:lang w:val="nb-NO"/>
        </w:rPr>
        <w:t>16-28. (In Norwegian).</w:t>
      </w:r>
    </w:p>
    <w:p w14:paraId="50657AC9" w14:textId="77777777" w:rsidR="001420C8" w:rsidRPr="00112823" w:rsidRDefault="001420C8" w:rsidP="001420C8">
      <w:pPr>
        <w:pBdr>
          <w:bottom w:val="single" w:sz="6" w:space="1" w:color="auto"/>
        </w:pBdr>
        <w:spacing w:line="276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>Ongoing Research</w:t>
      </w:r>
    </w:p>
    <w:p w14:paraId="602459FE" w14:textId="77777777" w:rsidR="001420C8" w:rsidRPr="00112823" w:rsidRDefault="001420C8" w:rsidP="001420C8">
      <w:pPr>
        <w:pStyle w:val="BodyText1"/>
        <w:numPr>
          <w:ilvl w:val="0"/>
          <w:numId w:val="7"/>
        </w:numPr>
        <w:spacing w:before="20" w:after="20"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>Postdoctoral Project on the Logic of Violence against Civilians During the Tigray War.</w:t>
      </w:r>
    </w:p>
    <w:p w14:paraId="6D9D5178" w14:textId="77777777" w:rsidR="001420C8" w:rsidRPr="00112823" w:rsidRDefault="001420C8" w:rsidP="001420C8">
      <w:pPr>
        <w:pStyle w:val="BodyText1"/>
        <w:numPr>
          <w:ilvl w:val="0"/>
          <w:numId w:val="7"/>
        </w:numPr>
        <w:spacing w:before="20" w:after="20"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 xml:space="preserve">Naghizadeh, Mikael Hiberg. </w:t>
      </w:r>
      <w:r w:rsidRPr="00112823">
        <w:rPr>
          <w:rFonts w:asciiTheme="majorBidi" w:hAnsiTheme="majorBidi" w:cstheme="majorBidi"/>
          <w:i/>
          <w:iCs/>
        </w:rPr>
        <w:t>Book Manuscript</w:t>
      </w:r>
      <w:r w:rsidRPr="00112823">
        <w:rPr>
          <w:rFonts w:asciiTheme="majorBidi" w:hAnsiTheme="majorBidi" w:cstheme="majorBidi"/>
        </w:rPr>
        <w:t xml:space="preserve">. Islamist Civil Wars: The Perils of Modernity. Proposal submitted to Cornell University Press. </w:t>
      </w:r>
    </w:p>
    <w:p w14:paraId="474B4D86" w14:textId="77777777" w:rsidR="001420C8" w:rsidRPr="0045780D" w:rsidRDefault="001420C8" w:rsidP="001420C8">
      <w:pPr>
        <w:pStyle w:val="BodyText1"/>
        <w:numPr>
          <w:ilvl w:val="0"/>
          <w:numId w:val="7"/>
        </w:numPr>
        <w:spacing w:before="20" w:after="20" w:line="276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</w:rPr>
        <w:t>Project on violence and displacement duration in South Sudan with Andreas Tollefsen</w:t>
      </w:r>
    </w:p>
    <w:p w14:paraId="2EE9DAEF" w14:textId="77777777" w:rsidR="001420C8" w:rsidRPr="001123AC" w:rsidRDefault="001420C8" w:rsidP="001420C8">
      <w:pPr>
        <w:pStyle w:val="BodyText1"/>
        <w:numPr>
          <w:ilvl w:val="0"/>
          <w:numId w:val="7"/>
        </w:numPr>
        <w:spacing w:before="20" w:after="20" w:line="27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Overview article on remote sensing led by Valerie Sticher and Corinne Bara. </w:t>
      </w:r>
    </w:p>
    <w:p w14:paraId="5C80C0B7" w14:textId="77777777" w:rsidR="001420C8" w:rsidRPr="00112823" w:rsidRDefault="001420C8" w:rsidP="001420C8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 xml:space="preserve">Other Written Work and Commentary </w:t>
      </w:r>
    </w:p>
    <w:p w14:paraId="526E07AB" w14:textId="77777777" w:rsidR="001420C8" w:rsidRPr="00112823" w:rsidRDefault="001420C8" w:rsidP="001420C8">
      <w:pPr>
        <w:pStyle w:val="Listeavsnitt"/>
        <w:numPr>
          <w:ilvl w:val="0"/>
          <w:numId w:val="8"/>
        </w:numPr>
        <w:spacing w:line="240" w:lineRule="auto"/>
        <w:rPr>
          <w:rFonts w:asciiTheme="majorBidi" w:hAnsiTheme="majorBidi" w:cstheme="majorBidi"/>
        </w:rPr>
      </w:pPr>
      <w:r w:rsidRPr="008D0A2E">
        <w:rPr>
          <w:rFonts w:asciiTheme="majorBidi" w:hAnsiTheme="majorBidi" w:cstheme="majorBidi"/>
          <w:lang w:val="nb-NO"/>
        </w:rPr>
        <w:t xml:space="preserve">Naghizadeh, Mikael Hiberg and Eirik </w:t>
      </w:r>
      <w:proofErr w:type="spellStart"/>
      <w:r w:rsidRPr="008D0A2E">
        <w:rPr>
          <w:rFonts w:asciiTheme="majorBidi" w:hAnsiTheme="majorBidi" w:cstheme="majorBidi"/>
          <w:lang w:val="nb-NO"/>
        </w:rPr>
        <w:t>Kvindesland</w:t>
      </w:r>
      <w:proofErr w:type="spellEnd"/>
      <w:r w:rsidRPr="008D0A2E">
        <w:rPr>
          <w:rFonts w:asciiTheme="majorBidi" w:hAnsiTheme="majorBidi" w:cstheme="majorBidi"/>
          <w:lang w:val="nb-NO"/>
        </w:rPr>
        <w:t xml:space="preserve">. </w:t>
      </w:r>
      <w:r w:rsidRPr="00112823">
        <w:rPr>
          <w:rFonts w:asciiTheme="majorBidi" w:hAnsiTheme="majorBidi" w:cstheme="majorBidi"/>
        </w:rPr>
        <w:t>2022. “A Wavering Regime</w:t>
      </w:r>
      <w:r>
        <w:rPr>
          <w:rFonts w:asciiTheme="majorBidi" w:hAnsiTheme="majorBidi" w:cstheme="majorBidi"/>
        </w:rPr>
        <w:t>,</w:t>
      </w:r>
      <w:r w:rsidRPr="00112823">
        <w:rPr>
          <w:rFonts w:asciiTheme="majorBidi" w:hAnsiTheme="majorBidi" w:cstheme="majorBidi"/>
        </w:rPr>
        <w:t xml:space="preserve">” </w:t>
      </w:r>
      <w:r w:rsidRPr="00112823">
        <w:rPr>
          <w:rFonts w:asciiTheme="majorBidi" w:hAnsiTheme="majorBidi" w:cstheme="majorBidi"/>
          <w:i/>
          <w:iCs/>
        </w:rPr>
        <w:t>NRK.no</w:t>
      </w:r>
      <w:r w:rsidRPr="00112823">
        <w:rPr>
          <w:rFonts w:asciiTheme="majorBidi" w:hAnsiTheme="majorBidi" w:cstheme="majorBidi"/>
        </w:rPr>
        <w:t xml:space="preserve"> </w:t>
      </w:r>
      <w:hyperlink r:id="rId17" w:history="1">
        <w:r w:rsidRPr="00112823">
          <w:rPr>
            <w:rStyle w:val="Hyperkobling"/>
            <w:rFonts w:asciiTheme="majorBidi" w:hAnsiTheme="majorBidi" w:cstheme="majorBidi"/>
          </w:rPr>
          <w:t>https://www.nrk.no/ytring/et-vaklende-regime-1.16118177</w:t>
        </w:r>
      </w:hyperlink>
      <w:r w:rsidRPr="00112823">
        <w:rPr>
          <w:rFonts w:asciiTheme="majorBidi" w:hAnsiTheme="majorBidi" w:cstheme="majorBidi"/>
        </w:rPr>
        <w:t xml:space="preserve"> (In Norwegian). </w:t>
      </w:r>
    </w:p>
    <w:p w14:paraId="62290722" w14:textId="77777777" w:rsidR="001420C8" w:rsidRPr="00D424E8" w:rsidRDefault="001420C8" w:rsidP="001420C8">
      <w:pPr>
        <w:pStyle w:val="Listeavsnitt"/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 xml:space="preserve">Natasja </w:t>
      </w:r>
      <w:proofErr w:type="spellStart"/>
      <w:r w:rsidRPr="00112823">
        <w:rPr>
          <w:rFonts w:asciiTheme="majorBidi" w:hAnsiTheme="majorBidi" w:cstheme="majorBidi"/>
        </w:rPr>
        <w:t>Rupesinghe</w:t>
      </w:r>
      <w:proofErr w:type="spellEnd"/>
      <w:r w:rsidRPr="00112823">
        <w:rPr>
          <w:rFonts w:asciiTheme="majorBidi" w:hAnsiTheme="majorBidi" w:cstheme="majorBidi"/>
        </w:rPr>
        <w:t>, Mikael Hiberg Naghizadeh</w:t>
      </w:r>
      <w:r>
        <w:rPr>
          <w:rFonts w:asciiTheme="majorBidi" w:hAnsiTheme="majorBidi" w:cstheme="majorBidi"/>
        </w:rPr>
        <w:t>,</w:t>
      </w:r>
      <w:r w:rsidRPr="00112823">
        <w:rPr>
          <w:rFonts w:asciiTheme="majorBidi" w:hAnsiTheme="majorBidi" w:cstheme="majorBidi"/>
        </w:rPr>
        <w:t xml:space="preserve"> and Corentin Cohen. 2021. “Reviewing Jihadist Governance in the Sahel,” Norwegian Institute of International Affairs (NUPI), </w:t>
      </w:r>
      <w:hyperlink r:id="rId18" w:history="1">
        <w:r w:rsidRPr="00112823">
          <w:rPr>
            <w:rStyle w:val="Hyperkobling"/>
            <w:rFonts w:asciiTheme="majorBidi" w:hAnsiTheme="majorBidi" w:cstheme="majorBidi"/>
          </w:rPr>
          <w:t>https://nupi.brage.unit.no/nupi-xmlui/handle/11250/2758436</w:t>
        </w:r>
      </w:hyperlink>
      <w:r w:rsidRPr="00112823">
        <w:rPr>
          <w:rFonts w:asciiTheme="majorBidi" w:hAnsiTheme="majorBidi" w:cstheme="majorBidi"/>
        </w:rPr>
        <w:t xml:space="preserve">. </w:t>
      </w:r>
    </w:p>
    <w:p w14:paraId="5B037F4A" w14:textId="77777777" w:rsidR="001420C8" w:rsidRPr="00112823" w:rsidRDefault="001420C8" w:rsidP="001420C8">
      <w:pPr>
        <w:pStyle w:val="Listeavsnitt"/>
        <w:numPr>
          <w:ilvl w:val="0"/>
          <w:numId w:val="8"/>
        </w:numPr>
        <w:spacing w:line="240" w:lineRule="auto"/>
        <w:rPr>
          <w:rStyle w:val="Hyperkobling"/>
          <w:rFonts w:asciiTheme="majorBidi" w:hAnsiTheme="majorBidi" w:cstheme="majorBidi"/>
          <w:color w:val="auto"/>
          <w:u w:val="none"/>
        </w:rPr>
      </w:pPr>
      <w:proofErr w:type="spellStart"/>
      <w:r w:rsidRPr="00112823">
        <w:rPr>
          <w:rFonts w:asciiTheme="majorBidi" w:hAnsiTheme="majorBidi" w:cstheme="majorBidi"/>
        </w:rPr>
        <w:t>Rupesinghe</w:t>
      </w:r>
      <w:proofErr w:type="spellEnd"/>
      <w:r w:rsidRPr="00112823">
        <w:rPr>
          <w:rFonts w:asciiTheme="majorBidi" w:hAnsiTheme="majorBidi" w:cstheme="majorBidi"/>
        </w:rPr>
        <w:t xml:space="preserve">, Natasja, and Mikael Hiberg Naghizadeh. 2021. “The Sahel’s jihadists don’t all govern alike: context matters.” </w:t>
      </w:r>
      <w:r w:rsidRPr="00112823">
        <w:rPr>
          <w:rFonts w:asciiTheme="majorBidi" w:hAnsiTheme="majorBidi" w:cstheme="majorBidi"/>
          <w:i/>
          <w:iCs/>
        </w:rPr>
        <w:t>The Conversation</w:t>
      </w:r>
      <w:r w:rsidRPr="00112823">
        <w:rPr>
          <w:rFonts w:asciiTheme="majorBidi" w:hAnsiTheme="majorBidi" w:cstheme="majorBidi"/>
        </w:rPr>
        <w:t xml:space="preserve">,  </w:t>
      </w:r>
      <w:hyperlink r:id="rId19" w:history="1">
        <w:r w:rsidRPr="00112823">
          <w:rPr>
            <w:rStyle w:val="Hyperkobling"/>
            <w:rFonts w:asciiTheme="majorBidi" w:hAnsiTheme="majorBidi" w:cstheme="majorBidi"/>
          </w:rPr>
          <w:t>https://theconversation.com/the-sahels-jihadists-dont-all-govern-alike-context-matters-166998</w:t>
        </w:r>
      </w:hyperlink>
    </w:p>
    <w:p w14:paraId="30370EDA" w14:textId="77777777" w:rsidR="001420C8" w:rsidRPr="001123AC" w:rsidRDefault="001420C8" w:rsidP="001420C8">
      <w:pPr>
        <w:pStyle w:val="Listeavsnitt"/>
        <w:numPr>
          <w:ilvl w:val="0"/>
          <w:numId w:val="8"/>
        </w:numPr>
        <w:spacing w:line="240" w:lineRule="auto"/>
        <w:rPr>
          <w:rFonts w:asciiTheme="majorBidi" w:hAnsiTheme="majorBidi" w:cstheme="majorBidi"/>
          <w:lang w:val="nb-NO"/>
        </w:rPr>
      </w:pPr>
      <w:r w:rsidRPr="00112823">
        <w:rPr>
          <w:rFonts w:asciiTheme="majorBidi" w:hAnsiTheme="majorBidi" w:cstheme="majorBidi"/>
        </w:rPr>
        <w:t xml:space="preserve">Naghizadeh, Mikael Hiberg, Andreas </w:t>
      </w:r>
      <w:proofErr w:type="spellStart"/>
      <w:r w:rsidRPr="00112823">
        <w:rPr>
          <w:rFonts w:asciiTheme="majorBidi" w:hAnsiTheme="majorBidi" w:cstheme="majorBidi"/>
        </w:rPr>
        <w:t>Øverlie</w:t>
      </w:r>
      <w:proofErr w:type="spellEnd"/>
      <w:r w:rsidRPr="00112823">
        <w:rPr>
          <w:rFonts w:asciiTheme="majorBidi" w:hAnsiTheme="majorBidi" w:cstheme="majorBidi"/>
        </w:rPr>
        <w:t xml:space="preserve"> Svela, and Henrik Schou </w:t>
      </w:r>
      <w:proofErr w:type="spellStart"/>
      <w:r w:rsidRPr="00112823">
        <w:rPr>
          <w:rFonts w:asciiTheme="majorBidi" w:hAnsiTheme="majorBidi" w:cstheme="majorBidi"/>
        </w:rPr>
        <w:t>Røising</w:t>
      </w:r>
      <w:proofErr w:type="spellEnd"/>
      <w:r w:rsidRPr="00112823">
        <w:rPr>
          <w:rFonts w:asciiTheme="majorBidi" w:hAnsiTheme="majorBidi" w:cstheme="majorBidi"/>
        </w:rPr>
        <w:t xml:space="preserve">. 2019. «Quantum Technology is Security Politics --Will Norway Partake?” </w:t>
      </w:r>
      <w:r w:rsidRPr="00112823">
        <w:rPr>
          <w:rFonts w:asciiTheme="majorBidi" w:hAnsiTheme="majorBidi" w:cstheme="majorBidi"/>
          <w:i/>
          <w:iCs/>
          <w:lang w:val="nb-NO"/>
        </w:rPr>
        <w:t>Aftenposten</w:t>
      </w:r>
      <w:r w:rsidRPr="00112823">
        <w:rPr>
          <w:rFonts w:asciiTheme="majorBidi" w:hAnsiTheme="majorBidi" w:cstheme="majorBidi"/>
          <w:lang w:val="nb-NO"/>
        </w:rPr>
        <w:t xml:space="preserve"> </w:t>
      </w:r>
      <w:hyperlink r:id="rId20" w:history="1">
        <w:r w:rsidRPr="00112823">
          <w:rPr>
            <w:rStyle w:val="Hyperkobling"/>
            <w:rFonts w:asciiTheme="majorBidi" w:hAnsiTheme="majorBidi" w:cstheme="majorBidi"/>
            <w:lang w:val="nb-NO"/>
          </w:rPr>
          <w:t>https://www.aftenposten.no/meninger/debatt/i/jdMJ7n/kvanteteknologi-er-sikkerhetspolitikk-skal-norge-henge-med-naghizadeh-svela-og-roeising</w:t>
        </w:r>
      </w:hyperlink>
      <w:r w:rsidRPr="00112823">
        <w:rPr>
          <w:rFonts w:asciiTheme="majorBidi" w:hAnsiTheme="majorBidi" w:cstheme="majorBidi"/>
          <w:lang w:val="nb-NO"/>
        </w:rPr>
        <w:t xml:space="preserve"> (In Norwegian). </w:t>
      </w:r>
    </w:p>
    <w:p w14:paraId="4B419A49" w14:textId="77777777" w:rsidR="001420C8" w:rsidRPr="00112823" w:rsidRDefault="001420C8" w:rsidP="001420C8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>Presentations</w:t>
      </w:r>
    </w:p>
    <w:p w14:paraId="2EC8BB3C" w14:textId="77777777" w:rsidR="001420C8" w:rsidRDefault="001420C8" w:rsidP="001420C8">
      <w:pPr>
        <w:numPr>
          <w:ilvl w:val="0"/>
          <w:numId w:val="6"/>
        </w:numPr>
        <w:spacing w:line="240" w:lineRule="auto"/>
        <w:rPr>
          <w:rFonts w:asciiTheme="majorBidi" w:hAnsiTheme="majorBidi" w:cstheme="majorBidi"/>
        </w:rPr>
      </w:pPr>
      <w:r w:rsidRPr="00813923">
        <w:rPr>
          <w:rFonts w:asciiTheme="majorBidi" w:hAnsiTheme="majorBidi" w:cstheme="majorBidi"/>
        </w:rPr>
        <w:t xml:space="preserve">Part of the panel "Ethiopia's War in Tigray: Learning </w:t>
      </w:r>
      <w:proofErr w:type="spellStart"/>
      <w:r w:rsidRPr="00813923">
        <w:rPr>
          <w:rFonts w:asciiTheme="majorBidi" w:hAnsiTheme="majorBidi" w:cstheme="majorBidi"/>
        </w:rPr>
        <w:t>fron</w:t>
      </w:r>
      <w:proofErr w:type="spellEnd"/>
      <w:r w:rsidRPr="00813923">
        <w:rPr>
          <w:rFonts w:asciiTheme="majorBidi" w:hAnsiTheme="majorBidi" w:cstheme="majorBidi"/>
        </w:rPr>
        <w:t xml:space="preserve"> the Past, Seeking Peace,"</w:t>
      </w:r>
      <w:r>
        <w:rPr>
          <w:rFonts w:asciiTheme="majorBidi" w:hAnsiTheme="majorBidi" w:cstheme="majorBidi"/>
        </w:rPr>
        <w:t xml:space="preserve"> on 30. April 2025</w:t>
      </w:r>
      <w:r w:rsidRPr="00813923">
        <w:rPr>
          <w:rFonts w:asciiTheme="majorBidi" w:hAnsiTheme="majorBidi" w:cstheme="majorBidi"/>
        </w:rPr>
        <w:t xml:space="preserve"> for the </w:t>
      </w:r>
      <w:proofErr w:type="spellStart"/>
      <w:r w:rsidRPr="00813923">
        <w:rPr>
          <w:rFonts w:asciiTheme="majorBidi" w:hAnsiTheme="majorBidi" w:cstheme="majorBidi"/>
        </w:rPr>
        <w:t>The</w:t>
      </w:r>
      <w:proofErr w:type="spellEnd"/>
      <w:r w:rsidRPr="00813923">
        <w:rPr>
          <w:rFonts w:asciiTheme="majorBidi" w:hAnsiTheme="majorBidi" w:cstheme="majorBidi"/>
        </w:rPr>
        <w:t xml:space="preserve"> Harvard University </w:t>
      </w:r>
      <w:proofErr w:type="spellStart"/>
      <w:r w:rsidRPr="00813923">
        <w:rPr>
          <w:rFonts w:asciiTheme="majorBidi" w:hAnsiTheme="majorBidi" w:cstheme="majorBidi"/>
        </w:rPr>
        <w:t>Center</w:t>
      </w:r>
      <w:proofErr w:type="spellEnd"/>
      <w:r w:rsidRPr="00813923">
        <w:rPr>
          <w:rFonts w:asciiTheme="majorBidi" w:hAnsiTheme="majorBidi" w:cstheme="majorBidi"/>
        </w:rPr>
        <w:t xml:space="preserve"> for African Studies Director's Lunch series.</w:t>
      </w:r>
      <w:r>
        <w:rPr>
          <w:rFonts w:asciiTheme="majorBidi" w:hAnsiTheme="majorBidi" w:cstheme="majorBidi"/>
        </w:rPr>
        <w:t xml:space="preserve"> </w:t>
      </w:r>
      <w:hyperlink r:id="rId21" w:history="1">
        <w:r w:rsidRPr="00B00427">
          <w:rPr>
            <w:rStyle w:val="Hyperkobling"/>
            <w:rFonts w:asciiTheme="majorBidi" w:hAnsiTheme="majorBidi" w:cstheme="majorBidi"/>
          </w:rPr>
          <w:t>https://www.youtube.com/live/7Si4S1E-umw</w:t>
        </w:r>
      </w:hyperlink>
      <w:r>
        <w:rPr>
          <w:rFonts w:asciiTheme="majorBidi" w:hAnsiTheme="majorBidi" w:cstheme="majorBidi"/>
        </w:rPr>
        <w:t xml:space="preserve">. </w:t>
      </w:r>
    </w:p>
    <w:p w14:paraId="65C3C908" w14:textId="77777777" w:rsidR="001420C8" w:rsidRPr="001123AC" w:rsidRDefault="001420C8" w:rsidP="001420C8">
      <w:pPr>
        <w:numPr>
          <w:ilvl w:val="0"/>
          <w:numId w:val="6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Organized</w:t>
      </w:r>
      <w:r w:rsidRPr="00112823">
        <w:rPr>
          <w:rFonts w:asciiTheme="majorBidi" w:hAnsiTheme="majorBidi" w:cstheme="majorBidi"/>
        </w:rPr>
        <w:t xml:space="preserve"> a panel at the 2025 ISA Conference in Chicago along with prof. Andreas Tollefsen. Presented a project on displacement in South Sudan with prof. Tollefsen at the Peace Research Institute Oslo on 18</w:t>
      </w:r>
      <w:r w:rsidRPr="00112823">
        <w:rPr>
          <w:rFonts w:asciiTheme="majorBidi" w:hAnsiTheme="majorBidi" w:cstheme="majorBidi"/>
          <w:vertAlign w:val="superscript"/>
        </w:rPr>
        <w:t>th</w:t>
      </w:r>
      <w:r w:rsidRPr="00112823">
        <w:rPr>
          <w:rFonts w:asciiTheme="majorBidi" w:hAnsiTheme="majorBidi" w:cstheme="majorBidi"/>
        </w:rPr>
        <w:t xml:space="preserve"> December 2024.</w:t>
      </w:r>
      <w:r>
        <w:rPr>
          <w:rFonts w:asciiTheme="majorBidi" w:hAnsiTheme="majorBidi" w:cstheme="majorBidi"/>
        </w:rPr>
        <w:t xml:space="preserve"> Part of panel at the 2025 APSA conference. P</w:t>
      </w:r>
      <w:r w:rsidRPr="00112823">
        <w:rPr>
          <w:rFonts w:asciiTheme="majorBidi" w:hAnsiTheme="majorBidi" w:cstheme="majorBidi"/>
        </w:rPr>
        <w:t xml:space="preserve">resented on the use of remote sensing in tracking intercommunal violence at the 2024 International Studies Association (ISA) Conference in San Francisco 4-6. April. </w:t>
      </w:r>
    </w:p>
    <w:p w14:paraId="230428C0" w14:textId="77777777" w:rsidR="001420C8" w:rsidRPr="00EE1CF8" w:rsidRDefault="001420C8" w:rsidP="001420C8">
      <w:pPr>
        <w:numPr>
          <w:ilvl w:val="0"/>
          <w:numId w:val="6"/>
        </w:numPr>
        <w:spacing w:line="240" w:lineRule="auto"/>
        <w:rPr>
          <w:rFonts w:asciiTheme="majorBidi" w:hAnsiTheme="majorBidi" w:cstheme="majorBidi"/>
        </w:rPr>
      </w:pPr>
      <w:r w:rsidRPr="00EE1CF8">
        <w:rPr>
          <w:rFonts w:asciiTheme="majorBidi" w:hAnsiTheme="majorBidi" w:cstheme="majorBidi"/>
        </w:rPr>
        <w:t xml:space="preserve">Held presentation titled “Unravelling a Conflict from Afar: Violence Against Civilians During the Tigray War” at the Harvard Kennedy School’s Belfer </w:t>
      </w:r>
      <w:proofErr w:type="spellStart"/>
      <w:r w:rsidRPr="00EE1CF8">
        <w:rPr>
          <w:rFonts w:asciiTheme="majorBidi" w:hAnsiTheme="majorBidi" w:cstheme="majorBidi"/>
        </w:rPr>
        <w:t>Center</w:t>
      </w:r>
      <w:proofErr w:type="spellEnd"/>
      <w:r w:rsidRPr="00EE1CF8">
        <w:rPr>
          <w:rFonts w:asciiTheme="majorBidi" w:hAnsiTheme="majorBidi" w:cstheme="majorBidi"/>
        </w:rPr>
        <w:t xml:space="preserve"> on 10. October 2024. </w:t>
      </w:r>
      <w:hyperlink r:id="rId22" w:history="1">
        <w:r w:rsidRPr="00EE1CF8">
          <w:rPr>
            <w:rStyle w:val="Hyperkobling"/>
            <w:rFonts w:asciiTheme="majorBidi" w:hAnsiTheme="majorBidi" w:cstheme="majorBidi"/>
          </w:rPr>
          <w:t>https://www.belfercenter.org/event/unravelling-conflict-afar-violence-against-civilians-during-tigray-war</w:t>
        </w:r>
      </w:hyperlink>
      <w:r>
        <w:t>.</w:t>
      </w:r>
    </w:p>
    <w:p w14:paraId="719C165A" w14:textId="77777777" w:rsidR="001420C8" w:rsidRPr="00672484" w:rsidRDefault="001420C8" w:rsidP="001420C8">
      <w:pPr>
        <w:numPr>
          <w:ilvl w:val="0"/>
          <w:numId w:val="6"/>
        </w:num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>Presented my DPhil-project at the European University Institute (EUI) 13. December 2019, the Oxford Conflict, Peace, and Security Hub on 4</w:t>
      </w:r>
      <w:r w:rsidRPr="00112823">
        <w:rPr>
          <w:rFonts w:asciiTheme="majorBidi" w:hAnsiTheme="majorBidi" w:cstheme="majorBidi"/>
          <w:vertAlign w:val="superscript"/>
        </w:rPr>
        <w:t>th</w:t>
      </w:r>
      <w:r w:rsidRPr="00112823">
        <w:rPr>
          <w:rFonts w:asciiTheme="majorBidi" w:hAnsiTheme="majorBidi" w:cstheme="majorBidi"/>
        </w:rPr>
        <w:t xml:space="preserve"> March 2022, several times in the T.E. Lawrence Seminar Series at All Souls College at Oxford University, and at the Peace Research Institute Oslo on 26</w:t>
      </w:r>
      <w:r w:rsidRPr="00112823">
        <w:rPr>
          <w:rFonts w:asciiTheme="majorBidi" w:hAnsiTheme="majorBidi" w:cstheme="majorBidi"/>
          <w:vertAlign w:val="superscript"/>
        </w:rPr>
        <w:t>th</w:t>
      </w:r>
      <w:r w:rsidRPr="00112823">
        <w:rPr>
          <w:rFonts w:asciiTheme="majorBidi" w:hAnsiTheme="majorBidi" w:cstheme="majorBidi"/>
        </w:rPr>
        <w:t xml:space="preserve"> April 2022 where I was the keynote speaker for the </w:t>
      </w:r>
      <w:proofErr w:type="spellStart"/>
      <w:r w:rsidRPr="00112823">
        <w:rPr>
          <w:rFonts w:asciiTheme="majorBidi" w:hAnsiTheme="majorBidi" w:cstheme="majorBidi"/>
        </w:rPr>
        <w:t>MidEast</w:t>
      </w:r>
      <w:proofErr w:type="spellEnd"/>
      <w:r w:rsidRPr="00112823">
        <w:rPr>
          <w:rFonts w:asciiTheme="majorBidi" w:hAnsiTheme="majorBidi" w:cstheme="majorBidi"/>
        </w:rPr>
        <w:t xml:space="preserve"> Breakfast Seminar Series </w:t>
      </w:r>
      <w:hyperlink r:id="rId23" w:history="1">
        <w:r w:rsidRPr="00112823">
          <w:rPr>
            <w:rStyle w:val="Hyperkobling"/>
            <w:rFonts w:asciiTheme="majorBidi" w:hAnsiTheme="majorBidi" w:cstheme="majorBidi"/>
          </w:rPr>
          <w:t>https://www.prio.org/events/8933</w:t>
        </w:r>
      </w:hyperlink>
      <w:r w:rsidRPr="00112823">
        <w:rPr>
          <w:rFonts w:asciiTheme="majorBidi" w:hAnsiTheme="majorBidi" w:cstheme="majorBidi"/>
        </w:rPr>
        <w:t xml:space="preserve">.  </w:t>
      </w:r>
    </w:p>
    <w:p w14:paraId="0C127B47" w14:textId="77777777" w:rsidR="001420C8" w:rsidRPr="00112823" w:rsidRDefault="001420C8" w:rsidP="001420C8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  <w:b/>
          <w:bCs/>
        </w:rPr>
        <w:lastRenderedPageBreak/>
        <w:t>Languages</w:t>
      </w:r>
    </w:p>
    <w:p w14:paraId="3C0FFA95" w14:textId="77777777" w:rsidR="001420C8" w:rsidRPr="00112823" w:rsidRDefault="001420C8" w:rsidP="001420C8">
      <w:p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>Norwegian (Mother Tongue), English (Fluent), Farsi (Advanced), Arabic MSA (Intermediate), Spanish (Beginner).</w:t>
      </w:r>
    </w:p>
    <w:p w14:paraId="4C0CEAEA" w14:textId="77777777" w:rsidR="001420C8" w:rsidRPr="00112823" w:rsidRDefault="001420C8" w:rsidP="001420C8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>IT</w:t>
      </w:r>
    </w:p>
    <w:p w14:paraId="6BC16350" w14:textId="134112CE" w:rsidR="001420C8" w:rsidRPr="001C5C80" w:rsidRDefault="001420C8" w:rsidP="001C5C80">
      <w:pPr>
        <w:pStyle w:val="BodyText1"/>
        <w:spacing w:line="240" w:lineRule="auto"/>
        <w:rPr>
          <w:rFonts w:asciiTheme="majorBidi" w:hAnsiTheme="majorBidi" w:cstheme="majorBidi"/>
          <w:bCs/>
          <w:sz w:val="20"/>
          <w:lang w:val="en-GB"/>
        </w:rPr>
      </w:pPr>
      <w:r w:rsidRPr="00112823">
        <w:rPr>
          <w:rFonts w:asciiTheme="majorBidi" w:hAnsiTheme="majorBidi" w:cstheme="majorBidi"/>
          <w:bCs/>
          <w:sz w:val="20"/>
          <w:lang w:val="en-GB"/>
        </w:rPr>
        <w:t>R (Advanced), ARCGIS (Advanced), STATA (Intermediate), Excel (Advanced), LATEX (Advanced). Python (Beginner).</w:t>
      </w:r>
    </w:p>
    <w:p w14:paraId="750BF277" w14:textId="77777777" w:rsidR="001420C8" w:rsidRPr="00F508B3" w:rsidRDefault="001420C8" w:rsidP="001420C8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b/>
          <w:sz w:val="28"/>
          <w:szCs w:val="24"/>
        </w:rPr>
      </w:pPr>
      <w:r w:rsidRPr="00F508B3">
        <w:rPr>
          <w:rFonts w:asciiTheme="majorBidi" w:hAnsiTheme="majorBidi" w:cstheme="majorBidi"/>
          <w:b/>
          <w:sz w:val="28"/>
          <w:szCs w:val="24"/>
        </w:rPr>
        <w:t>References</w:t>
      </w:r>
    </w:p>
    <w:p w14:paraId="6661A98D" w14:textId="57DEA3DC" w:rsidR="001420C8" w:rsidRPr="00F508B3" w:rsidRDefault="001420C8" w:rsidP="001420C8">
      <w:pPr>
        <w:spacing w:line="240" w:lineRule="auto"/>
        <w:rPr>
          <w:rFonts w:asciiTheme="majorBidi" w:hAnsiTheme="majorBidi" w:cstheme="majorBidi"/>
        </w:rPr>
      </w:pPr>
      <w:bookmarkStart w:id="0" w:name="_Hlk197798628"/>
      <w:r w:rsidRPr="00F508B3">
        <w:rPr>
          <w:rFonts w:asciiTheme="majorBidi" w:hAnsiTheme="majorBidi" w:cstheme="majorBidi"/>
        </w:rPr>
        <w:t xml:space="preserve">Prof. Stathis Kalyvas – </w:t>
      </w:r>
      <w:r w:rsidR="001C5C80">
        <w:rPr>
          <w:rFonts w:asciiTheme="majorBidi" w:hAnsiTheme="majorBidi" w:cstheme="majorBidi"/>
        </w:rPr>
        <w:t xml:space="preserve">Gladstone </w:t>
      </w:r>
      <w:r w:rsidRPr="00F508B3">
        <w:rPr>
          <w:rFonts w:asciiTheme="majorBidi" w:hAnsiTheme="majorBidi" w:cstheme="majorBidi"/>
        </w:rPr>
        <w:t>Professor</w:t>
      </w:r>
      <w:r w:rsidR="001C5C80">
        <w:rPr>
          <w:rFonts w:asciiTheme="majorBidi" w:hAnsiTheme="majorBidi" w:cstheme="majorBidi"/>
        </w:rPr>
        <w:t xml:space="preserve"> of Government</w:t>
      </w:r>
      <w:r w:rsidRPr="00F508B3">
        <w:rPr>
          <w:rFonts w:asciiTheme="majorBidi" w:hAnsiTheme="majorBidi" w:cstheme="majorBidi"/>
        </w:rPr>
        <w:t xml:space="preserve"> at All Souls College, University of Oxford.</w:t>
      </w:r>
    </w:p>
    <w:bookmarkEnd w:id="0"/>
    <w:p w14:paraId="4BB27CD5" w14:textId="77777777" w:rsidR="001420C8" w:rsidRPr="00F508B3" w:rsidRDefault="001420C8" w:rsidP="001420C8">
      <w:pPr>
        <w:pStyle w:val="Listeavsnitt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F508B3">
        <w:rPr>
          <w:rFonts w:asciiTheme="majorBidi" w:hAnsiTheme="majorBidi" w:cstheme="majorBidi"/>
        </w:rPr>
        <w:t xml:space="preserve">Relation: DPhil- and MPhil supervisor.  </w:t>
      </w:r>
    </w:p>
    <w:p w14:paraId="196BE5D3" w14:textId="77777777" w:rsidR="001420C8" w:rsidRPr="00F508B3" w:rsidRDefault="001420C8" w:rsidP="001420C8">
      <w:pPr>
        <w:pStyle w:val="Listeavsnitt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hyperlink r:id="rId24" w:history="1">
        <w:r w:rsidRPr="00F508B3">
          <w:rPr>
            <w:rStyle w:val="Hyperkobling"/>
            <w:rFonts w:asciiTheme="majorBidi" w:hAnsiTheme="majorBidi" w:cstheme="majorBidi"/>
          </w:rPr>
          <w:t>Stathis.kalyvas@politics.ox.ac.uk</w:t>
        </w:r>
      </w:hyperlink>
    </w:p>
    <w:p w14:paraId="5B5C9F73" w14:textId="77777777" w:rsidR="001420C8" w:rsidRPr="00F508B3" w:rsidRDefault="001420C8" w:rsidP="001420C8">
      <w:pPr>
        <w:pStyle w:val="Listeavsnitt"/>
        <w:numPr>
          <w:ilvl w:val="0"/>
          <w:numId w:val="9"/>
        </w:numPr>
        <w:spacing w:line="240" w:lineRule="auto"/>
        <w:rPr>
          <w:rStyle w:val="Hyperkobling"/>
          <w:rFonts w:asciiTheme="majorBidi" w:hAnsiTheme="majorBidi" w:cstheme="majorBidi"/>
          <w:color w:val="auto"/>
          <w:u w:val="none"/>
        </w:rPr>
      </w:pPr>
      <w:r w:rsidRPr="00F508B3">
        <w:rPr>
          <w:rFonts w:asciiTheme="majorBidi" w:hAnsiTheme="majorBidi" w:cstheme="majorBidi"/>
        </w:rPr>
        <w:t>+44 1865 281408</w:t>
      </w:r>
    </w:p>
    <w:p w14:paraId="0B5DE9C7" w14:textId="77777777" w:rsidR="001420C8" w:rsidRPr="00F508B3" w:rsidRDefault="001420C8" w:rsidP="001420C8">
      <w:pPr>
        <w:spacing w:line="240" w:lineRule="auto"/>
        <w:rPr>
          <w:rFonts w:asciiTheme="majorBidi" w:hAnsiTheme="majorBidi" w:cstheme="majorBidi"/>
          <w:bCs/>
        </w:rPr>
      </w:pPr>
      <w:r w:rsidRPr="00F508B3">
        <w:rPr>
          <w:rFonts w:asciiTheme="majorBidi" w:hAnsiTheme="majorBidi" w:cstheme="majorBidi"/>
          <w:bCs/>
        </w:rPr>
        <w:t xml:space="preserve">Prof. </w:t>
      </w:r>
      <w:r>
        <w:rPr>
          <w:rFonts w:asciiTheme="majorBidi" w:hAnsiTheme="majorBidi" w:cstheme="majorBidi"/>
          <w:bCs/>
        </w:rPr>
        <w:t xml:space="preserve">Zoe Marks - </w:t>
      </w:r>
      <w:r w:rsidRPr="003A57E0">
        <w:rPr>
          <w:rFonts w:asciiTheme="majorBidi" w:hAnsiTheme="majorBidi" w:cstheme="majorBidi"/>
          <w:bCs/>
        </w:rPr>
        <w:t xml:space="preserve">Oppenheimer Faculty Director of the Harvard </w:t>
      </w:r>
      <w:proofErr w:type="spellStart"/>
      <w:r w:rsidRPr="003A57E0">
        <w:rPr>
          <w:rFonts w:asciiTheme="majorBidi" w:hAnsiTheme="majorBidi" w:cstheme="majorBidi"/>
          <w:bCs/>
        </w:rPr>
        <w:t>Center</w:t>
      </w:r>
      <w:proofErr w:type="spellEnd"/>
      <w:r w:rsidRPr="003A57E0">
        <w:rPr>
          <w:rFonts w:asciiTheme="majorBidi" w:hAnsiTheme="majorBidi" w:cstheme="majorBidi"/>
          <w:bCs/>
        </w:rPr>
        <w:t xml:space="preserve"> for African Studies and a Lecturer in Public Policy at the Harvard Kennedy School</w:t>
      </w:r>
      <w:r w:rsidRPr="00F508B3">
        <w:rPr>
          <w:rFonts w:asciiTheme="majorBidi" w:hAnsiTheme="majorBidi" w:cstheme="majorBidi"/>
          <w:bCs/>
        </w:rPr>
        <w:t xml:space="preserve">  </w:t>
      </w:r>
    </w:p>
    <w:p w14:paraId="2CDE3975" w14:textId="77777777" w:rsidR="001420C8" w:rsidRPr="00F508B3" w:rsidRDefault="001420C8" w:rsidP="001420C8">
      <w:pPr>
        <w:pStyle w:val="Listeavsnitt"/>
        <w:numPr>
          <w:ilvl w:val="0"/>
          <w:numId w:val="10"/>
        </w:numPr>
        <w:spacing w:line="240" w:lineRule="auto"/>
        <w:rPr>
          <w:rFonts w:asciiTheme="majorBidi" w:hAnsiTheme="majorBidi" w:cstheme="majorBidi"/>
        </w:rPr>
      </w:pPr>
      <w:r w:rsidRPr="00F508B3">
        <w:rPr>
          <w:rFonts w:asciiTheme="majorBidi" w:hAnsiTheme="majorBidi" w:cstheme="majorBidi"/>
        </w:rPr>
        <w:t xml:space="preserve">Relation: </w:t>
      </w:r>
      <w:r>
        <w:rPr>
          <w:rFonts w:asciiTheme="majorBidi" w:hAnsiTheme="majorBidi" w:cstheme="majorBidi"/>
        </w:rPr>
        <w:t xml:space="preserve">Organized panel on Tigray at the Harvard Kennedy School. </w:t>
      </w:r>
      <w:r w:rsidRPr="00F508B3">
        <w:rPr>
          <w:rFonts w:asciiTheme="majorBidi" w:hAnsiTheme="majorBidi" w:cstheme="majorBidi"/>
        </w:rPr>
        <w:t xml:space="preserve">  </w:t>
      </w:r>
    </w:p>
    <w:p w14:paraId="644EFFE3" w14:textId="77777777" w:rsidR="001420C8" w:rsidRPr="00BD7510" w:rsidRDefault="001420C8" w:rsidP="001420C8">
      <w:pPr>
        <w:pStyle w:val="Listeavsnitt"/>
        <w:numPr>
          <w:ilvl w:val="0"/>
          <w:numId w:val="10"/>
        </w:numPr>
        <w:spacing w:line="240" w:lineRule="auto"/>
        <w:rPr>
          <w:rFonts w:asciiTheme="majorBidi" w:hAnsiTheme="majorBidi" w:cstheme="majorBidi"/>
        </w:rPr>
      </w:pPr>
      <w:hyperlink r:id="rId25" w:history="1">
        <w:r w:rsidRPr="00BD07A0">
          <w:rPr>
            <w:rStyle w:val="Hyperkobling"/>
            <w:rFonts w:cs="Arial"/>
          </w:rPr>
          <w:t>leah_marshall@hks.harvard.edu</w:t>
        </w:r>
      </w:hyperlink>
      <w:r>
        <w:t xml:space="preserve"> </w:t>
      </w:r>
    </w:p>
    <w:p w14:paraId="45BBA51F" w14:textId="77777777" w:rsidR="001420C8" w:rsidRPr="00BD7510" w:rsidRDefault="001420C8" w:rsidP="001420C8">
      <w:pPr>
        <w:pStyle w:val="Listeavsnitt"/>
        <w:numPr>
          <w:ilvl w:val="0"/>
          <w:numId w:val="10"/>
        </w:numPr>
        <w:spacing w:line="240" w:lineRule="auto"/>
        <w:rPr>
          <w:rFonts w:asciiTheme="majorBidi" w:hAnsiTheme="majorBidi" w:cstheme="majorBidi"/>
        </w:rPr>
      </w:pPr>
      <w:r w:rsidRPr="00BD7510">
        <w:rPr>
          <w:rFonts w:asciiTheme="majorBidi" w:hAnsiTheme="majorBidi" w:cstheme="majorBidi"/>
          <w:bCs/>
        </w:rPr>
        <w:t xml:space="preserve">+1 617-496-2737 </w:t>
      </w:r>
    </w:p>
    <w:p w14:paraId="75C09A3A" w14:textId="77777777" w:rsidR="00D13F32" w:rsidRPr="00F508B3" w:rsidRDefault="00D13F32" w:rsidP="00D13F32">
      <w:pPr>
        <w:pStyle w:val="BodyText1"/>
        <w:spacing w:line="240" w:lineRule="auto"/>
        <w:rPr>
          <w:rFonts w:asciiTheme="majorBidi" w:hAnsiTheme="majorBidi" w:cstheme="majorBidi"/>
          <w:bCs/>
          <w:szCs w:val="22"/>
          <w:lang w:val="en-GB"/>
        </w:rPr>
      </w:pPr>
      <w:r w:rsidRPr="00F508B3">
        <w:rPr>
          <w:rFonts w:asciiTheme="majorBidi" w:hAnsiTheme="majorBidi" w:cstheme="majorBidi"/>
          <w:bCs/>
          <w:szCs w:val="22"/>
          <w:lang w:val="en-GB"/>
        </w:rPr>
        <w:t xml:space="preserve">Prof. Steven E. Miller – </w:t>
      </w:r>
      <w:r>
        <w:rPr>
          <w:rFonts w:asciiTheme="majorBidi" w:hAnsiTheme="majorBidi" w:cstheme="majorBidi"/>
          <w:bCs/>
          <w:szCs w:val="22"/>
          <w:lang w:val="en-GB"/>
        </w:rPr>
        <w:t xml:space="preserve">Director for the International security Program at the </w:t>
      </w:r>
      <w:r w:rsidRPr="00F508B3">
        <w:rPr>
          <w:rFonts w:asciiTheme="majorBidi" w:hAnsiTheme="majorBidi" w:cstheme="majorBidi"/>
          <w:bCs/>
          <w:szCs w:val="22"/>
          <w:lang w:val="en-GB"/>
        </w:rPr>
        <w:t xml:space="preserve">Belfer </w:t>
      </w:r>
      <w:proofErr w:type="spellStart"/>
      <w:r w:rsidRPr="00F508B3">
        <w:rPr>
          <w:rFonts w:asciiTheme="majorBidi" w:hAnsiTheme="majorBidi" w:cstheme="majorBidi"/>
          <w:bCs/>
          <w:szCs w:val="22"/>
          <w:lang w:val="en-GB"/>
        </w:rPr>
        <w:t>Center</w:t>
      </w:r>
      <w:proofErr w:type="spellEnd"/>
      <w:r>
        <w:rPr>
          <w:rFonts w:asciiTheme="majorBidi" w:hAnsiTheme="majorBidi" w:cstheme="majorBidi"/>
          <w:bCs/>
          <w:szCs w:val="22"/>
          <w:lang w:val="en-GB"/>
        </w:rPr>
        <w:t xml:space="preserve">, </w:t>
      </w:r>
      <w:r w:rsidRPr="00F508B3">
        <w:rPr>
          <w:rFonts w:asciiTheme="majorBidi" w:hAnsiTheme="majorBidi" w:cstheme="majorBidi"/>
          <w:bCs/>
          <w:szCs w:val="22"/>
          <w:lang w:val="en-GB"/>
        </w:rPr>
        <w:t xml:space="preserve">Harvard Kennedy School.  </w:t>
      </w:r>
    </w:p>
    <w:p w14:paraId="78E99C3A" w14:textId="77777777" w:rsidR="00D13F32" w:rsidRPr="00F508B3" w:rsidRDefault="00D13F32" w:rsidP="00D13F32">
      <w:pPr>
        <w:pStyle w:val="Listeavsnitt"/>
        <w:numPr>
          <w:ilvl w:val="0"/>
          <w:numId w:val="11"/>
        </w:numPr>
        <w:spacing w:line="240" w:lineRule="auto"/>
        <w:rPr>
          <w:rFonts w:asciiTheme="majorBidi" w:hAnsiTheme="majorBidi" w:cstheme="majorBidi"/>
        </w:rPr>
      </w:pPr>
      <w:r w:rsidRPr="00F508B3">
        <w:rPr>
          <w:rFonts w:asciiTheme="majorBidi" w:hAnsiTheme="majorBidi" w:cstheme="majorBidi"/>
        </w:rPr>
        <w:t xml:space="preserve">Relation: </w:t>
      </w:r>
      <w:r>
        <w:rPr>
          <w:rFonts w:asciiTheme="majorBidi" w:hAnsiTheme="majorBidi" w:cstheme="majorBidi"/>
        </w:rPr>
        <w:t>F</w:t>
      </w:r>
      <w:r w:rsidRPr="00F508B3">
        <w:rPr>
          <w:rFonts w:asciiTheme="majorBidi" w:hAnsiTheme="majorBidi" w:cstheme="majorBidi"/>
        </w:rPr>
        <w:t>amiliar with my postdoctoral research at the Harvard Kennedy School.</w:t>
      </w:r>
    </w:p>
    <w:p w14:paraId="351B5256" w14:textId="77777777" w:rsidR="00D13F32" w:rsidRPr="00F508B3" w:rsidRDefault="00D13F32" w:rsidP="00D13F32">
      <w:pPr>
        <w:pStyle w:val="Listeavsnitt"/>
        <w:numPr>
          <w:ilvl w:val="0"/>
          <w:numId w:val="11"/>
        </w:numPr>
        <w:spacing w:line="240" w:lineRule="auto"/>
        <w:rPr>
          <w:rFonts w:asciiTheme="majorBidi" w:hAnsiTheme="majorBidi" w:cstheme="majorBidi"/>
        </w:rPr>
      </w:pPr>
      <w:hyperlink r:id="rId26" w:history="1">
        <w:r w:rsidRPr="00F508B3">
          <w:rPr>
            <w:rStyle w:val="Hyperkobling"/>
            <w:rFonts w:asciiTheme="majorBidi" w:hAnsiTheme="majorBidi" w:cstheme="majorBidi"/>
          </w:rPr>
          <w:t>susan_lynch@hks.harvard.edu</w:t>
        </w:r>
      </w:hyperlink>
    </w:p>
    <w:p w14:paraId="74326B0E" w14:textId="77777777" w:rsidR="00D13F32" w:rsidRPr="00F508B3" w:rsidRDefault="00D13F32" w:rsidP="00D13F32">
      <w:pPr>
        <w:pStyle w:val="Listeavsnitt"/>
        <w:numPr>
          <w:ilvl w:val="0"/>
          <w:numId w:val="11"/>
        </w:numPr>
        <w:spacing w:line="240" w:lineRule="auto"/>
        <w:rPr>
          <w:rFonts w:asciiTheme="majorBidi" w:hAnsiTheme="majorBidi" w:cstheme="majorBidi"/>
        </w:rPr>
      </w:pPr>
      <w:r w:rsidRPr="00F508B3">
        <w:rPr>
          <w:rFonts w:asciiTheme="majorBidi" w:hAnsiTheme="majorBidi" w:cstheme="majorBidi"/>
        </w:rPr>
        <w:t>+1 617 49 51 411</w:t>
      </w:r>
    </w:p>
    <w:p w14:paraId="7EE29F3B" w14:textId="77777777" w:rsidR="001420C8" w:rsidRPr="00112823" w:rsidRDefault="001420C8" w:rsidP="001420C8">
      <w:pPr>
        <w:pStyle w:val="BodyText1"/>
        <w:spacing w:line="240" w:lineRule="auto"/>
        <w:rPr>
          <w:rFonts w:asciiTheme="majorBidi" w:hAnsiTheme="majorBidi" w:cstheme="majorBidi"/>
          <w:bCs/>
          <w:szCs w:val="22"/>
          <w:lang w:val="en-GB"/>
        </w:rPr>
      </w:pPr>
      <w:r>
        <w:rPr>
          <w:rFonts w:asciiTheme="majorBidi" w:hAnsiTheme="majorBidi" w:cstheme="majorBidi"/>
          <w:bCs/>
          <w:szCs w:val="22"/>
          <w:lang w:val="en-GB"/>
        </w:rPr>
        <w:t xml:space="preserve"> </w:t>
      </w:r>
    </w:p>
    <w:p w14:paraId="22204D79" w14:textId="5983C439" w:rsidR="00DF761C" w:rsidRPr="001420C8" w:rsidRDefault="00DF761C" w:rsidP="001420C8"/>
    <w:sectPr w:rsidR="00DF761C" w:rsidRPr="0014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792D5" w14:textId="77777777" w:rsidR="000B501E" w:rsidRDefault="000B501E" w:rsidP="008D475C">
      <w:pPr>
        <w:spacing w:after="0" w:line="240" w:lineRule="auto"/>
      </w:pPr>
      <w:r>
        <w:separator/>
      </w:r>
    </w:p>
  </w:endnote>
  <w:endnote w:type="continuationSeparator" w:id="0">
    <w:p w14:paraId="2B7662C1" w14:textId="77777777" w:rsidR="000B501E" w:rsidRDefault="000B501E" w:rsidP="008D475C">
      <w:pPr>
        <w:spacing w:after="0" w:line="240" w:lineRule="auto"/>
      </w:pPr>
      <w:r>
        <w:continuationSeparator/>
      </w:r>
    </w:p>
  </w:endnote>
  <w:endnote w:type="continuationNotice" w:id="1">
    <w:p w14:paraId="4D42AF58" w14:textId="77777777" w:rsidR="000B501E" w:rsidRDefault="000B50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168A3" w14:textId="77777777" w:rsidR="000B501E" w:rsidRDefault="000B501E" w:rsidP="008D475C">
      <w:pPr>
        <w:spacing w:after="0" w:line="240" w:lineRule="auto"/>
      </w:pPr>
      <w:r>
        <w:separator/>
      </w:r>
    </w:p>
  </w:footnote>
  <w:footnote w:type="continuationSeparator" w:id="0">
    <w:p w14:paraId="7073C45A" w14:textId="77777777" w:rsidR="000B501E" w:rsidRDefault="000B501E" w:rsidP="008D475C">
      <w:pPr>
        <w:spacing w:after="0" w:line="240" w:lineRule="auto"/>
      </w:pPr>
      <w:r>
        <w:continuationSeparator/>
      </w:r>
    </w:p>
  </w:footnote>
  <w:footnote w:type="continuationNotice" w:id="1">
    <w:p w14:paraId="5DC15C7A" w14:textId="77777777" w:rsidR="000B501E" w:rsidRDefault="000B501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E68E5962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44B0B"/>
    <w:multiLevelType w:val="hybridMultilevel"/>
    <w:tmpl w:val="02164C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7236"/>
    <w:multiLevelType w:val="hybridMultilevel"/>
    <w:tmpl w:val="57A6E3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32772"/>
    <w:multiLevelType w:val="hybridMultilevel"/>
    <w:tmpl w:val="BE7C419A"/>
    <w:lvl w:ilvl="0" w:tplc="3100275C">
      <w:start w:val="200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72568"/>
    <w:multiLevelType w:val="multilevel"/>
    <w:tmpl w:val="5EA2CB42"/>
    <w:lvl w:ilvl="0">
      <w:start w:val="13"/>
      <w:numFmt w:val="decimal"/>
      <w:lvlText w:val="%1"/>
      <w:lvlJc w:val="left"/>
      <w:pPr>
        <w:ind w:left="984" w:hanging="984"/>
      </w:pPr>
      <w:rPr>
        <w:rFonts w:hint="default"/>
        <w:b/>
        <w:i w:val="0"/>
      </w:rPr>
    </w:lvl>
    <w:lvl w:ilvl="1">
      <w:start w:val="9"/>
      <w:numFmt w:val="decimalZero"/>
      <w:lvlText w:val="%1.%2"/>
      <w:lvlJc w:val="left"/>
      <w:pPr>
        <w:ind w:left="984" w:hanging="984"/>
      </w:pPr>
      <w:rPr>
        <w:rFonts w:hint="default"/>
        <w:b/>
        <w:i w:val="0"/>
      </w:rPr>
    </w:lvl>
    <w:lvl w:ilvl="2">
      <w:start w:val="2019"/>
      <w:numFmt w:val="decimal"/>
      <w:lvlText w:val="%1.%2.%3"/>
      <w:lvlJc w:val="left"/>
      <w:pPr>
        <w:ind w:left="984" w:hanging="984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984" w:hanging="984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i w:val="0"/>
      </w:rPr>
    </w:lvl>
  </w:abstractNum>
  <w:abstractNum w:abstractNumId="5" w15:restartNumberingAfterBreak="0">
    <w:nsid w:val="133915DB"/>
    <w:multiLevelType w:val="hybridMultilevel"/>
    <w:tmpl w:val="719A99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62855"/>
    <w:multiLevelType w:val="hybridMultilevel"/>
    <w:tmpl w:val="568E19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855CE"/>
    <w:multiLevelType w:val="hybridMultilevel"/>
    <w:tmpl w:val="A6D4A2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34EB4"/>
    <w:multiLevelType w:val="hybridMultilevel"/>
    <w:tmpl w:val="DB0ACF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E5A16"/>
    <w:multiLevelType w:val="hybridMultilevel"/>
    <w:tmpl w:val="428669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85433"/>
    <w:multiLevelType w:val="hybridMultilevel"/>
    <w:tmpl w:val="A22C13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0589B"/>
    <w:multiLevelType w:val="hybridMultilevel"/>
    <w:tmpl w:val="7C461E46"/>
    <w:lvl w:ilvl="0" w:tplc="47DE8778">
      <w:start w:val="1865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B1B81"/>
    <w:multiLevelType w:val="hybridMultilevel"/>
    <w:tmpl w:val="439AC4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97C9A"/>
    <w:multiLevelType w:val="hybridMultilevel"/>
    <w:tmpl w:val="50B8F7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65F4C"/>
    <w:multiLevelType w:val="multilevel"/>
    <w:tmpl w:val="7F6274C4"/>
    <w:lvl w:ilvl="0">
      <w:start w:val="2008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2011"/>
      <w:numFmt w:val="decimal"/>
      <w:lvlText w:val="%1-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A40EFE"/>
    <w:multiLevelType w:val="hybridMultilevel"/>
    <w:tmpl w:val="B6D6B69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4B7F3F"/>
    <w:multiLevelType w:val="hybridMultilevel"/>
    <w:tmpl w:val="3B708C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77E60"/>
    <w:multiLevelType w:val="hybridMultilevel"/>
    <w:tmpl w:val="05E680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97B0B"/>
    <w:multiLevelType w:val="hybridMultilevel"/>
    <w:tmpl w:val="7C9041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50DE8"/>
    <w:multiLevelType w:val="hybridMultilevel"/>
    <w:tmpl w:val="6EBEEA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1C9D"/>
    <w:multiLevelType w:val="hybridMultilevel"/>
    <w:tmpl w:val="E4AE9E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75052"/>
    <w:multiLevelType w:val="hybridMultilevel"/>
    <w:tmpl w:val="FD728F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C0880"/>
    <w:multiLevelType w:val="hybridMultilevel"/>
    <w:tmpl w:val="B37C3F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51012"/>
    <w:multiLevelType w:val="hybridMultilevel"/>
    <w:tmpl w:val="9A8216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6363"/>
    <w:multiLevelType w:val="hybridMultilevel"/>
    <w:tmpl w:val="4F04E3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31077"/>
    <w:multiLevelType w:val="hybridMultilevel"/>
    <w:tmpl w:val="9FAE755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A4169"/>
    <w:multiLevelType w:val="hybridMultilevel"/>
    <w:tmpl w:val="11E86D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F32E9"/>
    <w:multiLevelType w:val="hybridMultilevel"/>
    <w:tmpl w:val="45B828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15CFA"/>
    <w:multiLevelType w:val="hybridMultilevel"/>
    <w:tmpl w:val="DFBCF1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C249F"/>
    <w:multiLevelType w:val="hybridMultilevel"/>
    <w:tmpl w:val="D8D26C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376625">
    <w:abstractNumId w:val="11"/>
  </w:num>
  <w:num w:numId="2" w16cid:durableId="1944191013">
    <w:abstractNumId w:val="14"/>
  </w:num>
  <w:num w:numId="3" w16cid:durableId="1395816248">
    <w:abstractNumId w:val="3"/>
  </w:num>
  <w:num w:numId="4" w16cid:durableId="603612174">
    <w:abstractNumId w:val="4"/>
  </w:num>
  <w:num w:numId="5" w16cid:durableId="1284920248">
    <w:abstractNumId w:val="0"/>
  </w:num>
  <w:num w:numId="6" w16cid:durableId="1155099272">
    <w:abstractNumId w:val="9"/>
  </w:num>
  <w:num w:numId="7" w16cid:durableId="1607346574">
    <w:abstractNumId w:val="20"/>
  </w:num>
  <w:num w:numId="8" w16cid:durableId="589117423">
    <w:abstractNumId w:val="21"/>
  </w:num>
  <w:num w:numId="9" w16cid:durableId="1669863442">
    <w:abstractNumId w:val="12"/>
  </w:num>
  <w:num w:numId="10" w16cid:durableId="709959883">
    <w:abstractNumId w:val="18"/>
  </w:num>
  <w:num w:numId="11" w16cid:durableId="344286407">
    <w:abstractNumId w:val="29"/>
  </w:num>
  <w:num w:numId="12" w16cid:durableId="1684161994">
    <w:abstractNumId w:val="13"/>
  </w:num>
  <w:num w:numId="13" w16cid:durableId="1244339285">
    <w:abstractNumId w:val="2"/>
  </w:num>
  <w:num w:numId="14" w16cid:durableId="1436367033">
    <w:abstractNumId w:val="22"/>
  </w:num>
  <w:num w:numId="15" w16cid:durableId="754933810">
    <w:abstractNumId w:val="5"/>
  </w:num>
  <w:num w:numId="16" w16cid:durableId="449859027">
    <w:abstractNumId w:val="8"/>
  </w:num>
  <w:num w:numId="17" w16cid:durableId="2088182219">
    <w:abstractNumId w:val="6"/>
  </w:num>
  <w:num w:numId="18" w16cid:durableId="494996615">
    <w:abstractNumId w:val="19"/>
  </w:num>
  <w:num w:numId="19" w16cid:durableId="448663639">
    <w:abstractNumId w:val="26"/>
  </w:num>
  <w:num w:numId="20" w16cid:durableId="275212493">
    <w:abstractNumId w:val="7"/>
  </w:num>
  <w:num w:numId="21" w16cid:durableId="1467697093">
    <w:abstractNumId w:val="16"/>
  </w:num>
  <w:num w:numId="22" w16cid:durableId="1034425337">
    <w:abstractNumId w:val="28"/>
  </w:num>
  <w:num w:numId="23" w16cid:durableId="1064375605">
    <w:abstractNumId w:val="23"/>
  </w:num>
  <w:num w:numId="24" w16cid:durableId="1507742862">
    <w:abstractNumId w:val="27"/>
  </w:num>
  <w:num w:numId="25" w16cid:durableId="106968735">
    <w:abstractNumId w:val="24"/>
  </w:num>
  <w:num w:numId="26" w16cid:durableId="1870991612">
    <w:abstractNumId w:val="10"/>
  </w:num>
  <w:num w:numId="27" w16cid:durableId="778526349">
    <w:abstractNumId w:val="1"/>
  </w:num>
  <w:num w:numId="28" w16cid:durableId="1754424328">
    <w:abstractNumId w:val="17"/>
  </w:num>
  <w:num w:numId="29" w16cid:durableId="1167131987">
    <w:abstractNumId w:val="25"/>
  </w:num>
  <w:num w:numId="30" w16cid:durableId="2560645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9E"/>
    <w:rsid w:val="00001B54"/>
    <w:rsid w:val="00005141"/>
    <w:rsid w:val="000061D3"/>
    <w:rsid w:val="000069D9"/>
    <w:rsid w:val="000132F2"/>
    <w:rsid w:val="00022862"/>
    <w:rsid w:val="00022D77"/>
    <w:rsid w:val="000312CF"/>
    <w:rsid w:val="0004142B"/>
    <w:rsid w:val="00044274"/>
    <w:rsid w:val="00044338"/>
    <w:rsid w:val="00044FD8"/>
    <w:rsid w:val="000528A3"/>
    <w:rsid w:val="000574F0"/>
    <w:rsid w:val="00062366"/>
    <w:rsid w:val="000726A9"/>
    <w:rsid w:val="0007428D"/>
    <w:rsid w:val="000823F7"/>
    <w:rsid w:val="00085186"/>
    <w:rsid w:val="0008752F"/>
    <w:rsid w:val="000906F3"/>
    <w:rsid w:val="00091E54"/>
    <w:rsid w:val="0009775F"/>
    <w:rsid w:val="000A16FA"/>
    <w:rsid w:val="000A3E77"/>
    <w:rsid w:val="000A6489"/>
    <w:rsid w:val="000A7203"/>
    <w:rsid w:val="000B1539"/>
    <w:rsid w:val="000B25DC"/>
    <w:rsid w:val="000B501E"/>
    <w:rsid w:val="000B6BA8"/>
    <w:rsid w:val="000B72DB"/>
    <w:rsid w:val="000C0636"/>
    <w:rsid w:val="000C1934"/>
    <w:rsid w:val="000C1C36"/>
    <w:rsid w:val="000C3C84"/>
    <w:rsid w:val="000C47DF"/>
    <w:rsid w:val="000D62F4"/>
    <w:rsid w:val="000D7A3D"/>
    <w:rsid w:val="000D7AFC"/>
    <w:rsid w:val="000E0D60"/>
    <w:rsid w:val="000E1662"/>
    <w:rsid w:val="000E199E"/>
    <w:rsid w:val="000E2D0A"/>
    <w:rsid w:val="000E690C"/>
    <w:rsid w:val="000F3D93"/>
    <w:rsid w:val="000F4399"/>
    <w:rsid w:val="00111DE4"/>
    <w:rsid w:val="001123AC"/>
    <w:rsid w:val="00112823"/>
    <w:rsid w:val="001130B0"/>
    <w:rsid w:val="00116513"/>
    <w:rsid w:val="00116A38"/>
    <w:rsid w:val="0012161E"/>
    <w:rsid w:val="00123F61"/>
    <w:rsid w:val="001268CB"/>
    <w:rsid w:val="00134997"/>
    <w:rsid w:val="00137528"/>
    <w:rsid w:val="001420C8"/>
    <w:rsid w:val="00146E27"/>
    <w:rsid w:val="00150631"/>
    <w:rsid w:val="001559B5"/>
    <w:rsid w:val="001615F7"/>
    <w:rsid w:val="00163B66"/>
    <w:rsid w:val="00171010"/>
    <w:rsid w:val="00172A60"/>
    <w:rsid w:val="00174210"/>
    <w:rsid w:val="00175EA9"/>
    <w:rsid w:val="00183CC3"/>
    <w:rsid w:val="001866D7"/>
    <w:rsid w:val="001922E3"/>
    <w:rsid w:val="00192D4B"/>
    <w:rsid w:val="001952A2"/>
    <w:rsid w:val="00195FB1"/>
    <w:rsid w:val="001A1A44"/>
    <w:rsid w:val="001A72A2"/>
    <w:rsid w:val="001B5A91"/>
    <w:rsid w:val="001C2776"/>
    <w:rsid w:val="001C3C61"/>
    <w:rsid w:val="001C55DB"/>
    <w:rsid w:val="001C5C80"/>
    <w:rsid w:val="001E061E"/>
    <w:rsid w:val="001E53EF"/>
    <w:rsid w:val="001F2835"/>
    <w:rsid w:val="001F761B"/>
    <w:rsid w:val="00204DDC"/>
    <w:rsid w:val="00210749"/>
    <w:rsid w:val="00213165"/>
    <w:rsid w:val="00223314"/>
    <w:rsid w:val="002242D8"/>
    <w:rsid w:val="00227E5D"/>
    <w:rsid w:val="00263358"/>
    <w:rsid w:val="002672C2"/>
    <w:rsid w:val="00270E3B"/>
    <w:rsid w:val="00277AA8"/>
    <w:rsid w:val="00281048"/>
    <w:rsid w:val="00282A32"/>
    <w:rsid w:val="0029211A"/>
    <w:rsid w:val="00292FD8"/>
    <w:rsid w:val="00296C81"/>
    <w:rsid w:val="002B1719"/>
    <w:rsid w:val="002B4D3A"/>
    <w:rsid w:val="002D270F"/>
    <w:rsid w:val="002E1D2A"/>
    <w:rsid w:val="002E2570"/>
    <w:rsid w:val="002F0970"/>
    <w:rsid w:val="002F7122"/>
    <w:rsid w:val="0031147A"/>
    <w:rsid w:val="003122FE"/>
    <w:rsid w:val="00321E58"/>
    <w:rsid w:val="0032395B"/>
    <w:rsid w:val="00326E35"/>
    <w:rsid w:val="00331374"/>
    <w:rsid w:val="00331BD7"/>
    <w:rsid w:val="00334083"/>
    <w:rsid w:val="00335EB9"/>
    <w:rsid w:val="00355439"/>
    <w:rsid w:val="003578CF"/>
    <w:rsid w:val="00360EDE"/>
    <w:rsid w:val="00365D5F"/>
    <w:rsid w:val="003675B4"/>
    <w:rsid w:val="0036768C"/>
    <w:rsid w:val="00367B53"/>
    <w:rsid w:val="00391E25"/>
    <w:rsid w:val="00395AF0"/>
    <w:rsid w:val="0039687F"/>
    <w:rsid w:val="003A1BE7"/>
    <w:rsid w:val="003B12AB"/>
    <w:rsid w:val="003B4A87"/>
    <w:rsid w:val="003C1F08"/>
    <w:rsid w:val="003C4A05"/>
    <w:rsid w:val="003D1922"/>
    <w:rsid w:val="003D57E7"/>
    <w:rsid w:val="003E178D"/>
    <w:rsid w:val="003E2235"/>
    <w:rsid w:val="003E3C5A"/>
    <w:rsid w:val="003E5A7D"/>
    <w:rsid w:val="00405165"/>
    <w:rsid w:val="00405EC5"/>
    <w:rsid w:val="004122E6"/>
    <w:rsid w:val="00414E44"/>
    <w:rsid w:val="0041529C"/>
    <w:rsid w:val="00420EA3"/>
    <w:rsid w:val="004221C0"/>
    <w:rsid w:val="00423D2D"/>
    <w:rsid w:val="00424272"/>
    <w:rsid w:val="004265D0"/>
    <w:rsid w:val="00440A8A"/>
    <w:rsid w:val="00445428"/>
    <w:rsid w:val="00446270"/>
    <w:rsid w:val="00446422"/>
    <w:rsid w:val="004566DB"/>
    <w:rsid w:val="0045780D"/>
    <w:rsid w:val="00461F3A"/>
    <w:rsid w:val="0047033D"/>
    <w:rsid w:val="00470BA0"/>
    <w:rsid w:val="00474248"/>
    <w:rsid w:val="004858A1"/>
    <w:rsid w:val="004924D4"/>
    <w:rsid w:val="00492A8E"/>
    <w:rsid w:val="004B2EC8"/>
    <w:rsid w:val="004B745B"/>
    <w:rsid w:val="004C3FB4"/>
    <w:rsid w:val="004C485D"/>
    <w:rsid w:val="004C6218"/>
    <w:rsid w:val="004D03E9"/>
    <w:rsid w:val="004E0F97"/>
    <w:rsid w:val="004E1724"/>
    <w:rsid w:val="004E46BB"/>
    <w:rsid w:val="004E6F02"/>
    <w:rsid w:val="004F1457"/>
    <w:rsid w:val="005020D4"/>
    <w:rsid w:val="00504725"/>
    <w:rsid w:val="005106D2"/>
    <w:rsid w:val="00512D5F"/>
    <w:rsid w:val="00516B5E"/>
    <w:rsid w:val="00526B4A"/>
    <w:rsid w:val="00530CEF"/>
    <w:rsid w:val="0054288A"/>
    <w:rsid w:val="005502A8"/>
    <w:rsid w:val="00560677"/>
    <w:rsid w:val="00561EFC"/>
    <w:rsid w:val="00564484"/>
    <w:rsid w:val="00564DFF"/>
    <w:rsid w:val="0057358C"/>
    <w:rsid w:val="0057367E"/>
    <w:rsid w:val="00580F5E"/>
    <w:rsid w:val="005815D0"/>
    <w:rsid w:val="00590A9A"/>
    <w:rsid w:val="00590DB6"/>
    <w:rsid w:val="00596198"/>
    <w:rsid w:val="005A0085"/>
    <w:rsid w:val="005C7E84"/>
    <w:rsid w:val="005D0264"/>
    <w:rsid w:val="005D08B0"/>
    <w:rsid w:val="005D1AFB"/>
    <w:rsid w:val="005D1EA4"/>
    <w:rsid w:val="005D251C"/>
    <w:rsid w:val="005E0A77"/>
    <w:rsid w:val="005E20D3"/>
    <w:rsid w:val="005F6CAB"/>
    <w:rsid w:val="00601539"/>
    <w:rsid w:val="006023A3"/>
    <w:rsid w:val="00603FC4"/>
    <w:rsid w:val="00606DD5"/>
    <w:rsid w:val="0061567F"/>
    <w:rsid w:val="00616947"/>
    <w:rsid w:val="0061737B"/>
    <w:rsid w:val="00620375"/>
    <w:rsid w:val="00620C60"/>
    <w:rsid w:val="006228DD"/>
    <w:rsid w:val="00637070"/>
    <w:rsid w:val="00640A21"/>
    <w:rsid w:val="00641E3B"/>
    <w:rsid w:val="0064254E"/>
    <w:rsid w:val="00644296"/>
    <w:rsid w:val="006474F0"/>
    <w:rsid w:val="00653D3D"/>
    <w:rsid w:val="00662BD1"/>
    <w:rsid w:val="00672484"/>
    <w:rsid w:val="006724E2"/>
    <w:rsid w:val="00672B35"/>
    <w:rsid w:val="00672C72"/>
    <w:rsid w:val="006835BB"/>
    <w:rsid w:val="006A7A87"/>
    <w:rsid w:val="006B3472"/>
    <w:rsid w:val="006B3514"/>
    <w:rsid w:val="006B3EE2"/>
    <w:rsid w:val="006B4639"/>
    <w:rsid w:val="006C3E88"/>
    <w:rsid w:val="006C4213"/>
    <w:rsid w:val="006C657B"/>
    <w:rsid w:val="006C780D"/>
    <w:rsid w:val="006D0B27"/>
    <w:rsid w:val="006D2484"/>
    <w:rsid w:val="006D556F"/>
    <w:rsid w:val="006E0B06"/>
    <w:rsid w:val="006E13CA"/>
    <w:rsid w:val="006E2BC1"/>
    <w:rsid w:val="006E59A1"/>
    <w:rsid w:val="006F0DBA"/>
    <w:rsid w:val="006F4840"/>
    <w:rsid w:val="00702BE9"/>
    <w:rsid w:val="00712CB5"/>
    <w:rsid w:val="007148A0"/>
    <w:rsid w:val="00716294"/>
    <w:rsid w:val="00720A45"/>
    <w:rsid w:val="007304D3"/>
    <w:rsid w:val="00736EEC"/>
    <w:rsid w:val="00740DF1"/>
    <w:rsid w:val="00747B6E"/>
    <w:rsid w:val="00756153"/>
    <w:rsid w:val="00760039"/>
    <w:rsid w:val="007668B2"/>
    <w:rsid w:val="00782944"/>
    <w:rsid w:val="007854F2"/>
    <w:rsid w:val="00786D21"/>
    <w:rsid w:val="00792282"/>
    <w:rsid w:val="007A6255"/>
    <w:rsid w:val="007B09E0"/>
    <w:rsid w:val="007B4BA5"/>
    <w:rsid w:val="007B676E"/>
    <w:rsid w:val="007B7221"/>
    <w:rsid w:val="007C13D0"/>
    <w:rsid w:val="007C38BB"/>
    <w:rsid w:val="007D1617"/>
    <w:rsid w:val="007D5C17"/>
    <w:rsid w:val="007F1B53"/>
    <w:rsid w:val="007F3C9B"/>
    <w:rsid w:val="007F4BC7"/>
    <w:rsid w:val="007F625A"/>
    <w:rsid w:val="00805D42"/>
    <w:rsid w:val="00813923"/>
    <w:rsid w:val="008161B4"/>
    <w:rsid w:val="00817407"/>
    <w:rsid w:val="00817EDD"/>
    <w:rsid w:val="008224FC"/>
    <w:rsid w:val="00824428"/>
    <w:rsid w:val="00826AF9"/>
    <w:rsid w:val="008322FC"/>
    <w:rsid w:val="00842D8E"/>
    <w:rsid w:val="0085270D"/>
    <w:rsid w:val="0085470E"/>
    <w:rsid w:val="00854BE8"/>
    <w:rsid w:val="00862753"/>
    <w:rsid w:val="008675E6"/>
    <w:rsid w:val="0086784F"/>
    <w:rsid w:val="008751EF"/>
    <w:rsid w:val="00890ED3"/>
    <w:rsid w:val="00893BBF"/>
    <w:rsid w:val="00893CF9"/>
    <w:rsid w:val="008A05D7"/>
    <w:rsid w:val="008B18C6"/>
    <w:rsid w:val="008B6D73"/>
    <w:rsid w:val="008C440E"/>
    <w:rsid w:val="008C757C"/>
    <w:rsid w:val="008D0A2E"/>
    <w:rsid w:val="008D1366"/>
    <w:rsid w:val="008D475C"/>
    <w:rsid w:val="008E2976"/>
    <w:rsid w:val="008F1F63"/>
    <w:rsid w:val="008F418D"/>
    <w:rsid w:val="008F58E4"/>
    <w:rsid w:val="008F645F"/>
    <w:rsid w:val="00910196"/>
    <w:rsid w:val="009148F0"/>
    <w:rsid w:val="009157E3"/>
    <w:rsid w:val="00917E94"/>
    <w:rsid w:val="00922A2D"/>
    <w:rsid w:val="009235E2"/>
    <w:rsid w:val="00944527"/>
    <w:rsid w:val="00945BDE"/>
    <w:rsid w:val="009540AB"/>
    <w:rsid w:val="00955CB6"/>
    <w:rsid w:val="00956DBF"/>
    <w:rsid w:val="00965146"/>
    <w:rsid w:val="00966900"/>
    <w:rsid w:val="00981974"/>
    <w:rsid w:val="00992F9E"/>
    <w:rsid w:val="009A7BEF"/>
    <w:rsid w:val="009C143B"/>
    <w:rsid w:val="009C2D07"/>
    <w:rsid w:val="009C70A1"/>
    <w:rsid w:val="009C7F97"/>
    <w:rsid w:val="009D3280"/>
    <w:rsid w:val="009D5559"/>
    <w:rsid w:val="009D6E56"/>
    <w:rsid w:val="009E3D37"/>
    <w:rsid w:val="009F4645"/>
    <w:rsid w:val="00A023BF"/>
    <w:rsid w:val="00A03CFB"/>
    <w:rsid w:val="00A15A6A"/>
    <w:rsid w:val="00A54CBF"/>
    <w:rsid w:val="00A667E5"/>
    <w:rsid w:val="00A727F0"/>
    <w:rsid w:val="00A72CC0"/>
    <w:rsid w:val="00A900B6"/>
    <w:rsid w:val="00AA64BC"/>
    <w:rsid w:val="00AA7B7D"/>
    <w:rsid w:val="00AB3A18"/>
    <w:rsid w:val="00AB6D32"/>
    <w:rsid w:val="00AB772B"/>
    <w:rsid w:val="00AC37F2"/>
    <w:rsid w:val="00AD2C6B"/>
    <w:rsid w:val="00AD3C43"/>
    <w:rsid w:val="00AE47AE"/>
    <w:rsid w:val="00AE50B5"/>
    <w:rsid w:val="00B014A6"/>
    <w:rsid w:val="00B05B8C"/>
    <w:rsid w:val="00B175E7"/>
    <w:rsid w:val="00B2115A"/>
    <w:rsid w:val="00B21AB2"/>
    <w:rsid w:val="00B24307"/>
    <w:rsid w:val="00B25A71"/>
    <w:rsid w:val="00B379CE"/>
    <w:rsid w:val="00B4284E"/>
    <w:rsid w:val="00B4290E"/>
    <w:rsid w:val="00B459AD"/>
    <w:rsid w:val="00B54FF3"/>
    <w:rsid w:val="00B622EE"/>
    <w:rsid w:val="00B64FF3"/>
    <w:rsid w:val="00B74EFE"/>
    <w:rsid w:val="00B928C5"/>
    <w:rsid w:val="00B965F4"/>
    <w:rsid w:val="00BA1BD8"/>
    <w:rsid w:val="00BB1F26"/>
    <w:rsid w:val="00BB4903"/>
    <w:rsid w:val="00BB61D1"/>
    <w:rsid w:val="00BC55B4"/>
    <w:rsid w:val="00BC606C"/>
    <w:rsid w:val="00BD0991"/>
    <w:rsid w:val="00BD2BF6"/>
    <w:rsid w:val="00BD571F"/>
    <w:rsid w:val="00BE005C"/>
    <w:rsid w:val="00BE5933"/>
    <w:rsid w:val="00BF0626"/>
    <w:rsid w:val="00BF3C98"/>
    <w:rsid w:val="00BF4737"/>
    <w:rsid w:val="00BF4E2C"/>
    <w:rsid w:val="00BF5675"/>
    <w:rsid w:val="00C0268A"/>
    <w:rsid w:val="00C07635"/>
    <w:rsid w:val="00C12164"/>
    <w:rsid w:val="00C12BB1"/>
    <w:rsid w:val="00C12D3C"/>
    <w:rsid w:val="00C15467"/>
    <w:rsid w:val="00C174AD"/>
    <w:rsid w:val="00C17AA6"/>
    <w:rsid w:val="00C2154C"/>
    <w:rsid w:val="00C25A0A"/>
    <w:rsid w:val="00C30B1A"/>
    <w:rsid w:val="00C31E00"/>
    <w:rsid w:val="00C35EB3"/>
    <w:rsid w:val="00C36472"/>
    <w:rsid w:val="00C40AE1"/>
    <w:rsid w:val="00C45099"/>
    <w:rsid w:val="00C556C8"/>
    <w:rsid w:val="00C56110"/>
    <w:rsid w:val="00C800A4"/>
    <w:rsid w:val="00C8396B"/>
    <w:rsid w:val="00C91CBC"/>
    <w:rsid w:val="00C963F7"/>
    <w:rsid w:val="00CA250D"/>
    <w:rsid w:val="00CA2A96"/>
    <w:rsid w:val="00CA4AC1"/>
    <w:rsid w:val="00CB385A"/>
    <w:rsid w:val="00CB41E6"/>
    <w:rsid w:val="00CC654F"/>
    <w:rsid w:val="00CD4091"/>
    <w:rsid w:val="00CD4ABC"/>
    <w:rsid w:val="00CD5AAD"/>
    <w:rsid w:val="00CF3F23"/>
    <w:rsid w:val="00CF56AD"/>
    <w:rsid w:val="00D07CD3"/>
    <w:rsid w:val="00D13F32"/>
    <w:rsid w:val="00D226E7"/>
    <w:rsid w:val="00D3040A"/>
    <w:rsid w:val="00D345D6"/>
    <w:rsid w:val="00D424E8"/>
    <w:rsid w:val="00D46DC5"/>
    <w:rsid w:val="00D50CD4"/>
    <w:rsid w:val="00D52D69"/>
    <w:rsid w:val="00D63B91"/>
    <w:rsid w:val="00D75103"/>
    <w:rsid w:val="00D92A7A"/>
    <w:rsid w:val="00DB1E8B"/>
    <w:rsid w:val="00DB29C6"/>
    <w:rsid w:val="00DC3487"/>
    <w:rsid w:val="00DC34BF"/>
    <w:rsid w:val="00DC511A"/>
    <w:rsid w:val="00DD603B"/>
    <w:rsid w:val="00DD72AB"/>
    <w:rsid w:val="00DE34F3"/>
    <w:rsid w:val="00DE4467"/>
    <w:rsid w:val="00DF0FD4"/>
    <w:rsid w:val="00DF44B8"/>
    <w:rsid w:val="00DF761C"/>
    <w:rsid w:val="00E010EB"/>
    <w:rsid w:val="00E123EF"/>
    <w:rsid w:val="00E14A43"/>
    <w:rsid w:val="00E34796"/>
    <w:rsid w:val="00E3692C"/>
    <w:rsid w:val="00E4187C"/>
    <w:rsid w:val="00E44420"/>
    <w:rsid w:val="00E45C23"/>
    <w:rsid w:val="00E47D9E"/>
    <w:rsid w:val="00E67ACA"/>
    <w:rsid w:val="00E7209D"/>
    <w:rsid w:val="00E74A74"/>
    <w:rsid w:val="00E76DCF"/>
    <w:rsid w:val="00E80260"/>
    <w:rsid w:val="00E83B3B"/>
    <w:rsid w:val="00E841F9"/>
    <w:rsid w:val="00E85424"/>
    <w:rsid w:val="00E9392C"/>
    <w:rsid w:val="00EA7CB6"/>
    <w:rsid w:val="00EB1E44"/>
    <w:rsid w:val="00EB4EC8"/>
    <w:rsid w:val="00EB6FE4"/>
    <w:rsid w:val="00EC1A38"/>
    <w:rsid w:val="00EC50F6"/>
    <w:rsid w:val="00ED349A"/>
    <w:rsid w:val="00ED6D7C"/>
    <w:rsid w:val="00EE1CF8"/>
    <w:rsid w:val="00EE35E9"/>
    <w:rsid w:val="00EE3EC2"/>
    <w:rsid w:val="00EF1E7D"/>
    <w:rsid w:val="00EF59FE"/>
    <w:rsid w:val="00F02504"/>
    <w:rsid w:val="00F04756"/>
    <w:rsid w:val="00F17EA4"/>
    <w:rsid w:val="00F21025"/>
    <w:rsid w:val="00F44374"/>
    <w:rsid w:val="00F45293"/>
    <w:rsid w:val="00F5247A"/>
    <w:rsid w:val="00F5281F"/>
    <w:rsid w:val="00F578DA"/>
    <w:rsid w:val="00F57DF5"/>
    <w:rsid w:val="00F609E7"/>
    <w:rsid w:val="00F73823"/>
    <w:rsid w:val="00F751D4"/>
    <w:rsid w:val="00F81E08"/>
    <w:rsid w:val="00F879CF"/>
    <w:rsid w:val="00F97C44"/>
    <w:rsid w:val="00F97E16"/>
    <w:rsid w:val="00FA0523"/>
    <w:rsid w:val="00FB38CC"/>
    <w:rsid w:val="00FB7E7A"/>
    <w:rsid w:val="00FC3570"/>
    <w:rsid w:val="00FE745E"/>
    <w:rsid w:val="00FF0C07"/>
    <w:rsid w:val="00FF252C"/>
    <w:rsid w:val="00FF65CE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6DE7"/>
  <w15:chartTrackingRefBased/>
  <w15:docId w15:val="{3F46960F-E560-45D3-B0B0-266ED6EA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E7"/>
    <w:rPr>
      <w:rFonts w:eastAsiaTheme="minorEastAsia" w:cs="Arial"/>
      <w:lang w:eastAsia="en-GB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992F9E"/>
    <w:pPr>
      <w:spacing w:before="220" w:after="0" w:line="220" w:lineRule="atLeast"/>
      <w:outlineLvl w:val="0"/>
    </w:pPr>
    <w:rPr>
      <w:rFonts w:ascii="Tahoma" w:hAnsi="Tahoma" w:cs="Times New Roman"/>
      <w:b/>
      <w:spacing w:val="10"/>
      <w:sz w:val="24"/>
      <w:szCs w:val="24"/>
      <w:lang w:val="en-US"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D5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32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92F9E"/>
    <w:rPr>
      <w:rFonts w:ascii="Tahoma" w:eastAsiaTheme="minorEastAsia" w:hAnsi="Tahoma" w:cs="Times New Roman"/>
      <w:b/>
      <w:spacing w:val="10"/>
      <w:sz w:val="24"/>
      <w:szCs w:val="24"/>
      <w:lang w:val="en-US"/>
    </w:rPr>
  </w:style>
  <w:style w:type="paragraph" w:customStyle="1" w:styleId="YourName">
    <w:name w:val="Your Name"/>
    <w:basedOn w:val="Normal"/>
    <w:rsid w:val="00992F9E"/>
    <w:pPr>
      <w:spacing w:before="200" w:after="40" w:line="220" w:lineRule="atLeast"/>
      <w:jc w:val="center"/>
    </w:pPr>
    <w:rPr>
      <w:rFonts w:ascii="Tahoma" w:hAnsi="Tahoma" w:cs="Times New Roman"/>
      <w:b/>
      <w:spacing w:val="10"/>
      <w:sz w:val="44"/>
      <w:szCs w:val="48"/>
      <w:lang w:val="en-US" w:eastAsia="en-US"/>
    </w:rPr>
  </w:style>
  <w:style w:type="paragraph" w:customStyle="1" w:styleId="StyleContactInfo">
    <w:name w:val="Style Contact Info"/>
    <w:basedOn w:val="Normal"/>
    <w:rsid w:val="00992F9E"/>
    <w:pPr>
      <w:spacing w:after="0" w:line="220" w:lineRule="atLeast"/>
      <w:jc w:val="center"/>
    </w:pPr>
    <w:rPr>
      <w:rFonts w:ascii="Times New Roman" w:hAnsi="Times New Roman" w:cs="Times New Roman"/>
      <w:sz w:val="18"/>
      <w:szCs w:val="20"/>
      <w:lang w:val="en-US" w:eastAsia="en-US"/>
    </w:rPr>
  </w:style>
  <w:style w:type="paragraph" w:styleId="Brdtekst">
    <w:name w:val="Body Text"/>
    <w:basedOn w:val="Normal"/>
    <w:link w:val="BrdtekstTegn"/>
    <w:uiPriority w:val="99"/>
    <w:unhideWhenUsed/>
    <w:rsid w:val="00992F9E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992F9E"/>
    <w:rPr>
      <w:rFonts w:eastAsiaTheme="minorEastAsia" w:cs="Arial"/>
      <w:lang w:eastAsia="en-GB"/>
    </w:rPr>
  </w:style>
  <w:style w:type="paragraph" w:styleId="Listeavsnitt">
    <w:name w:val="List Paragraph"/>
    <w:basedOn w:val="Normal"/>
    <w:uiPriority w:val="34"/>
    <w:qFormat/>
    <w:rsid w:val="00992F9E"/>
    <w:pPr>
      <w:ind w:left="720"/>
      <w:contextualSpacing/>
    </w:pPr>
  </w:style>
  <w:style w:type="paragraph" w:customStyle="1" w:styleId="BodyText1">
    <w:name w:val="Body Text 1"/>
    <w:basedOn w:val="Normal"/>
    <w:uiPriority w:val="99"/>
    <w:rsid w:val="009F4645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hAnsi="Times New Roman" w:cs="Times New Roman"/>
      <w:szCs w:val="20"/>
      <w:lang w:val="en-US" w:eastAsia="en-US"/>
    </w:rPr>
  </w:style>
  <w:style w:type="character" w:styleId="Hyperkobling">
    <w:name w:val="Hyperlink"/>
    <w:basedOn w:val="Standardskriftforavsnitt"/>
    <w:uiPriority w:val="99"/>
    <w:unhideWhenUsed/>
    <w:rsid w:val="009F4645"/>
    <w:rPr>
      <w:rFonts w:cs="Times New Roman"/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F4645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4C6218"/>
    <w:rPr>
      <w:color w:val="954F72" w:themeColor="followed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8D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D475C"/>
    <w:rPr>
      <w:rFonts w:eastAsiaTheme="minorEastAsia" w:cs="Arial"/>
      <w:lang w:eastAsia="en-GB"/>
    </w:rPr>
  </w:style>
  <w:style w:type="paragraph" w:styleId="Bunntekst">
    <w:name w:val="footer"/>
    <w:basedOn w:val="Normal"/>
    <w:link w:val="BunntekstTegn"/>
    <w:uiPriority w:val="99"/>
    <w:unhideWhenUsed/>
    <w:rsid w:val="008D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D475C"/>
    <w:rPr>
      <w:rFonts w:eastAsiaTheme="minorEastAsia" w:cs="Arial"/>
      <w:lang w:eastAsia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D5C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Punktliste2">
    <w:name w:val="List Bullet 2"/>
    <w:basedOn w:val="Normal"/>
    <w:uiPriority w:val="99"/>
    <w:unhideWhenUsed/>
    <w:rsid w:val="007D5C17"/>
    <w:pPr>
      <w:numPr>
        <w:numId w:val="5"/>
      </w:numPr>
      <w:contextualSpacing/>
    </w:pPr>
  </w:style>
  <w:style w:type="paragraph" w:styleId="Bildetekst">
    <w:name w:val="caption"/>
    <w:basedOn w:val="Normal"/>
    <w:next w:val="Normal"/>
    <w:uiPriority w:val="35"/>
    <w:unhideWhenUsed/>
    <w:qFormat/>
    <w:rsid w:val="007D5C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enett">
    <w:name w:val="Table Grid"/>
    <w:basedOn w:val="Vanligtabell"/>
    <w:uiPriority w:val="39"/>
    <w:rsid w:val="0029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D3280"/>
    <w:rPr>
      <w:rFonts w:asciiTheme="majorHAnsi" w:eastAsiaTheme="majorEastAsia" w:hAnsiTheme="majorHAnsi" w:cstheme="majorBidi"/>
      <w:color w:val="1F3763" w:themeColor="accent1" w:themeShade="7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54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33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aelhnaghizadeh@gmail.com" TargetMode="External"/><Relationship Id="rId13" Type="http://schemas.openxmlformats.org/officeDocument/2006/relationships/hyperlink" Target="https://journals.sagepub.com/doi/full/10.1177/20531680241261769" TargetMode="External"/><Relationship Id="rId18" Type="http://schemas.openxmlformats.org/officeDocument/2006/relationships/hyperlink" Target="https://nupi.brage.unit.no/nupi-xmlui/handle/11250/2758436" TargetMode="External"/><Relationship Id="rId26" Type="http://schemas.openxmlformats.org/officeDocument/2006/relationships/hyperlink" Target="mailto:susan_lynch@hks.harvard.e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live/7Si4S1E-umw" TargetMode="External"/><Relationship Id="rId7" Type="http://schemas.openxmlformats.org/officeDocument/2006/relationships/hyperlink" Target="mailto:mhnaghizadeh@hks.harvard.edu" TargetMode="External"/><Relationship Id="rId12" Type="http://schemas.openxmlformats.org/officeDocument/2006/relationships/hyperlink" Target="https://www.sciencedirect.com/science/article/abs/pii/S0962629824002087" TargetMode="External"/><Relationship Id="rId17" Type="http://schemas.openxmlformats.org/officeDocument/2006/relationships/hyperlink" Target="https://www.nrk.no/ytring/et-vaklende-regime-1.16118177" TargetMode="External"/><Relationship Id="rId25" Type="http://schemas.openxmlformats.org/officeDocument/2006/relationships/hyperlink" Target="mailto:leah_marshall@hks.harvard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urnals.uio.no/babylon/article/view/4341" TargetMode="External"/><Relationship Id="rId20" Type="http://schemas.openxmlformats.org/officeDocument/2006/relationships/hyperlink" Target="https://www.aftenposten.no/meninger/debatt/i/jdMJ7n/kvanteteknologi-er-sikkerhetspolitikk-skal-norge-henge-med-naghizadeh-svela-og-roeis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kerscholarship.no/scholars-2018" TargetMode="External"/><Relationship Id="rId24" Type="http://schemas.openxmlformats.org/officeDocument/2006/relationships/hyperlink" Target="mailto:Stathis.kalyvas@politics.ox.ac.u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stor.org/stable/27027741" TargetMode="External"/><Relationship Id="rId23" Type="http://schemas.openxmlformats.org/officeDocument/2006/relationships/hyperlink" Target="https://www.prio.org/events/893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rcid.org/0000-0001-5923-7502" TargetMode="External"/><Relationship Id="rId19" Type="http://schemas.openxmlformats.org/officeDocument/2006/relationships/hyperlink" Target="https://theconversation.com/the-sahels-jihadists-dont-all-govern-alike-context-matters-1669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lfercenter.org/people/mikael-hiberg-naghizadeh" TargetMode="External"/><Relationship Id="rId14" Type="http://schemas.openxmlformats.org/officeDocument/2006/relationships/hyperlink" Target="https://dc52211c-71fe-4ccd-b5a1-1202b407f832.filesusr.com/ugd/5b08f1_05dff3f94562436a88207e1d6ce4a2fe.pdf" TargetMode="External"/><Relationship Id="rId22" Type="http://schemas.openxmlformats.org/officeDocument/2006/relationships/hyperlink" Target="https://www.belfercenter.org/event/unravelling-conflict-afar-violence-against-civilians-during-tigray-wa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4</Pages>
  <Words>1850</Words>
  <Characters>9805</Characters>
  <Application>Microsoft Office Word</Application>
  <DocSecurity>0</DocSecurity>
  <Lines>81</Lines>
  <Paragraphs>23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Hiberg Naghizadeh</dc:creator>
  <cp:keywords/>
  <dc:description/>
  <cp:lastModifiedBy>Mikael Hiberg Naghizadeh</cp:lastModifiedBy>
  <cp:revision>57</cp:revision>
  <cp:lastPrinted>2025-05-10T23:45:00Z</cp:lastPrinted>
  <dcterms:created xsi:type="dcterms:W3CDTF">2024-12-29T11:45:00Z</dcterms:created>
  <dcterms:modified xsi:type="dcterms:W3CDTF">2025-05-11T04:10:00Z</dcterms:modified>
</cp:coreProperties>
</file>