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C5D"/>
          <w:sz w:val="28"/>
        </w:rPr>
        <w:t>CONTRATO DE PRESTAÇÃO DE SERVIÇOS DE SUPORTE TÉCNICO E LOCAÇÃO DE EQUIPAMENTOS</w:t>
      </w:r>
    </w:p>
    <w:p/>
    <w:p>
      <w:pPr>
        <w:spacing w:line="276" w:lineRule="auto"/>
        <w:jc w:val="both"/>
      </w:pPr>
      <w:r>
        <w:rPr>
          <w:sz w:val="21"/>
        </w:rPr>
        <w:t>Pelo presente instrumento particular, de um lado, GTECH SOLUÇÕES TECNOLÓGICAS LTDA., pessoa jurídica de direito privado, inscrita no CNPJ/MF sob o nº 45.678.910/0001-23, com sede na Av. Dom Luís, nº 1200, Sala 804, Bairro Aldeota, Fortaleza/CE, CEP 60160-230, neste ato representada por seus sócios administradores MIKAEL MACEDO, JOÃO VICTOR e RIAN, doravante denominada simplesmente CONTRATADA; e, de outro lado, a CONTRATANTE devidamente qualificada no Cadastramento de Serviços; têm entre si justo e contratado o que se segue nas cláusulas abaixo:</w:t>
      </w:r>
    </w:p>
    <w:p>
      <w:pPr>
        <w:keepNext/>
        <w:spacing w:before="240" w:after="40"/>
      </w:pPr>
      <w:r>
        <w:rPr>
          <w:b/>
          <w:color w:val="0B3C5D"/>
          <w:sz w:val="22"/>
        </w:rPr>
        <w:t>CLÁUSULA PRIMEIRA – DO OBJETO</w:t>
      </w:r>
    </w:p>
    <w:p>
      <w:pPr>
        <w:spacing w:after="120" w:line="276" w:lineRule="auto"/>
        <w:jc w:val="both"/>
      </w:pPr>
      <w:r>
        <w:rPr>
          <w:sz w:val="21"/>
        </w:rPr>
        <w:t>O presente contrato tem por objeto a prestação de serviços especializados de suporte técnico e helpdesk remoto, gerenciamento de incidentes operacionais, instalação de softwares e gestão contingencial de hardware através da disponibilização de computadores substitutos pertencentes ao parque terceirizado da CONTRATADA.</w:t>
      </w:r>
    </w:p>
    <w:p>
      <w:pPr>
        <w:keepNext/>
        <w:spacing w:before="240" w:after="40"/>
      </w:pPr>
      <w:r>
        <w:rPr>
          <w:b/>
          <w:color w:val="0B3C5D"/>
          <w:sz w:val="22"/>
        </w:rPr>
        <w:t>CLÁUSULA SEGUNDA – DOS CANAIS E METODOLOGIA DE ATENDIMENTO</w:t>
      </w:r>
    </w:p>
    <w:p>
      <w:pPr>
        <w:spacing w:after="120" w:line="276" w:lineRule="auto"/>
        <w:jc w:val="both"/>
      </w:pPr>
      <w:r>
        <w:rPr>
          <w:sz w:val="21"/>
        </w:rPr>
        <w:t>Os atendimentos serão realizados via Helpdesk remoto com uso das ferramentas AnyDesk e TeamViewer. As aberturas de solicitações ocorrerão obrigatoriamente através dos 3 (três) canais oficiais: WhatsApp Business, E-mail institucional e Portal do Sistema de Chamados. Todos os atendimentos seguirão o fluxo padronizado ITIL, respeitando a escala de status: Aberto (Verde), Em Atendimento (Amarelo) e Encerrado (Vermelho).</w:t>
      </w:r>
    </w:p>
    <w:p>
      <w:pPr>
        <w:keepNext/>
        <w:spacing w:before="240" w:after="40"/>
      </w:pPr>
      <w:r>
        <w:rPr>
          <w:b/>
          <w:color w:val="0B3C5D"/>
          <w:sz w:val="22"/>
        </w:rPr>
        <w:t>CLÁUSULA TERCEIRA – DA SUBSTITUIÇÃO DE EQUIPAMENTOS (SWAP)</w:t>
      </w:r>
    </w:p>
    <w:p>
      <w:pPr>
        <w:spacing w:after="120" w:line="276" w:lineRule="auto"/>
        <w:jc w:val="both"/>
      </w:pPr>
      <w:r>
        <w:rPr>
          <w:sz w:val="21"/>
        </w:rPr>
        <w:t>A CONTRATADA manterá à disposição do contrato o parque reserva terceirizado de até 50 (cinquenta) máquinas. Na hipótese de defeito físico comprovado em equipamento da CONTRATANTE, a CONTRATADA efetuará a troca provisória em até 24 (vinte e quatro) horas úteis na cidade de Fortaleza/CE, garantindo a continuidade operacional das atividades do cliente.</w:t>
      </w:r>
    </w:p>
    <w:p>
      <w:pPr>
        <w:keepNext/>
        <w:spacing w:before="240" w:after="40"/>
      </w:pPr>
      <w:r>
        <w:rPr>
          <w:b/>
          <w:color w:val="0B3C5D"/>
          <w:sz w:val="22"/>
        </w:rPr>
        <w:t>CLÁUSULA QUARTA – DOS NÍVEIS DE SERVIÇO (SLA)</w:t>
      </w:r>
    </w:p>
    <w:p>
      <w:pPr>
        <w:spacing w:after="120" w:line="276" w:lineRule="auto"/>
        <w:jc w:val="both"/>
      </w:pPr>
      <w:r>
        <w:rPr>
          <w:sz w:val="21"/>
        </w:rPr>
        <w:t>Os prazos máximos de primeira resposta e solução final obedecerão aos níveis acordados: Nível Crítico (Primeira resposta em 15 min, Solução em 2h); Nível Médio (Primeira resposta em 1h, Solução em 6h); Nível Baixo (Primeira resposta em 4h, Solução em 24h).</w:t>
      </w:r>
    </w:p>
    <w:p>
      <w:pPr>
        <w:keepNext/>
        <w:spacing w:before="240" w:after="40"/>
      </w:pPr>
      <w:r>
        <w:rPr>
          <w:b/>
          <w:color w:val="0B3C5D"/>
          <w:sz w:val="22"/>
        </w:rPr>
        <w:t>CLÁUSULA QUINTA – DO VALOR E DO FECHAMENTO DE FATURA</w:t>
      </w:r>
    </w:p>
    <w:p>
      <w:pPr>
        <w:spacing w:after="120" w:line="276" w:lineRule="auto"/>
        <w:jc w:val="both"/>
      </w:pPr>
      <w:r>
        <w:rPr>
          <w:sz w:val="21"/>
        </w:rPr>
        <w:t>Pela prestação dos serviços objeto deste contrato, a CONTRATANTE pagará à CONTRATADA o valor mensal fixado no Plano contratado. O fechamento das faturas ocorrerá mensalmente no dia 25, com vencimento estipulado para o dia 05 do mês subsequente.</w:t>
      </w:r>
    </w:p>
    <w:p>
      <w:pPr>
        <w:keepNext/>
        <w:spacing w:before="240" w:after="40"/>
      </w:pPr>
      <w:r>
        <w:rPr>
          <w:b/>
          <w:color w:val="0B3C5D"/>
          <w:sz w:val="22"/>
        </w:rPr>
        <w:t>CLÁUSULA SEXTA – DA VIGÊNCIA E RESCISÃO</w:t>
      </w:r>
    </w:p>
    <w:p>
      <w:pPr>
        <w:spacing w:after="120" w:line="276" w:lineRule="auto"/>
        <w:jc w:val="both"/>
      </w:pPr>
      <w:r>
        <w:rPr>
          <w:sz w:val="21"/>
        </w:rPr>
        <w:t>O presente contrato possui vigência de 12 (doze) meses, renovável automaticamente por iguais períodos, podendo ser rescindido por qualquer das partes mediante aviso prévio por escrito de 30 (trinta) dias.</w:t>
      </w:r>
    </w:p>
    <w:p>
      <w:pPr>
        <w:keepNext/>
        <w:spacing w:before="240" w:after="40"/>
      </w:pPr>
      <w:r>
        <w:rPr>
          <w:b/>
          <w:color w:val="0B3C5D"/>
          <w:sz w:val="22"/>
        </w:rPr>
        <w:t>CLÁUSULA SÉTIMA – DO FORO</w:t>
      </w:r>
    </w:p>
    <w:p>
      <w:pPr>
        <w:spacing w:after="120" w:line="276" w:lineRule="auto"/>
        <w:jc w:val="both"/>
      </w:pPr>
      <w:r>
        <w:rPr>
          <w:sz w:val="21"/>
        </w:rPr>
        <w:t>Para dirimir quaisquer controvérsias oriundas do presente contrato, as partes elegem o Foro da Comarca de Fortaleza/CE, com renúncia expressa a qualquer outro, por mais privilegiado que seja.</w:t>
      </w:r>
    </w:p>
    <w:p/>
    <w:p/>
    <w:p>
      <w:pPr>
        <w:jc w:val="right"/>
      </w:pPr>
      <w:r>
        <w:t>Fortaleza/CE, 08 de Outubro de 2026.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center"/>
            </w:pPr>
            <w:r>
              <w:t>_________________________________________</w:t>
              <w:br/>
              <w:t>GTECH SOLUÇÕES TECNOLÓGICAS LTDA</w:t>
              <w:br/>
              <w:t>Sócio: Mikael Macedo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t>_________________________________________</w:t>
              <w:br/>
              <w:t>GTECH SOLUÇÕES TECNOLÓGICAS LTDA</w:t>
              <w:br/>
              <w:t>Sócio: João Victor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br/>
              <w:t>_________________________________________</w:t>
              <w:br/>
              <w:t>GTECH SOLUÇÕES TECNOLÓGICAS LTDA</w:t>
              <w:br/>
              <w:t>Sócio: Rian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br/>
              <w:t>_________________________________________</w:t>
              <w:br/>
              <w:t>CONTRATANTE</w:t>
              <w:br/>
              <w:t>Representante Legal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