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C5D"/>
          <w:sz w:val="44"/>
        </w:rPr>
        <w:t>RELATÓRIO DE ATIVIDADES E OPERAÇÕES DE TI</w:t>
      </w:r>
    </w:p>
    <w:p>
      <w:pPr>
        <w:jc w:val="center"/>
      </w:pPr>
      <w:r>
        <w:rPr>
          <w:i/>
          <w:color w:val="5A6B7C"/>
          <w:sz w:val="26"/>
        </w:rPr>
        <w:t>GTech Soluções Tecnológicas S.A. | Modelo Operacional ITIL v4 &amp; Service Desk</w:t>
      </w:r>
    </w:p>
    <w:p/>
    <w:p>
      <w:pPr>
        <w:keepNext/>
        <w:spacing w:before="360" w:after="120"/>
      </w:pPr>
      <w:r>
        <w:rPr>
          <w:b/>
          <w:color w:val="0B3C5D"/>
          <w:sz w:val="30"/>
        </w:rPr>
        <w:t>1. SUMÁRIO EXECUTIVO E APRESENTAÇÃO DA EMPRESA</w:t>
      </w:r>
    </w:p>
    <w:p>
      <w:pPr>
        <w:spacing w:after="160"/>
      </w:pPr>
      <w:r>
        <w:rPr>
          <w:color w:val="333333"/>
        </w:rPr>
        <w:t xml:space="preserve">A </w:t>
      </w:r>
      <w:r>
        <w:rPr>
          <w:b/>
        </w:rPr>
        <w:t>GTech Soluções Tecnológicas</w:t>
      </w:r>
      <w:r>
        <w:t xml:space="preserve"> é uma empresa especializada no provimento de serviços gerenciados de suporte técnico, consultoria infraestrutural e assistência remota de alta performance. Estruturada para atender micro, pequenas e médias empresas, a GTech oferece continuidade de negócios com padrão de excelência corporativo.</w:t>
      </w:r>
    </w:p>
    <w:p>
      <w:pPr>
        <w:keepNext/>
        <w:spacing w:before="360" w:after="120"/>
      </w:pPr>
      <w:r>
        <w:rPr>
          <w:b/>
          <w:color w:val="0B3C5D"/>
          <w:sz w:val="30"/>
        </w:rPr>
        <w:t>2. ESTRUTURA OPERACIONAL E CANAIS DE ATENDIMENTO</w:t>
      </w:r>
    </w:p>
    <w:p>
      <w:pPr>
        <w:spacing w:after="120"/>
      </w:pPr>
      <w:r>
        <w:t>A empresa opera sob um modelo omnichannel integrado, garantindo facilidade de acesso, rastreabilidade e centralização de todas as solicitações nos seguintes canais:</w:t>
      </w:r>
    </w:p>
    <w:p>
      <w:pPr>
        <w:pStyle w:val="ListBullet"/>
      </w:pPr>
      <w:r>
        <w:rPr>
          <w:b/>
        </w:rPr>
        <w:t xml:space="preserve">WhatsApp Business Corporativo: </w:t>
      </w:r>
      <w:r>
        <w:t>Canal ágil para abertura simplificada e triagem primária de incidentes leves.</w:t>
      </w:r>
    </w:p>
    <w:p>
      <w:pPr>
        <w:pStyle w:val="ListBullet"/>
      </w:pPr>
      <w:r>
        <w:rPr>
          <w:b/>
        </w:rPr>
        <w:t xml:space="preserve">E-mail Integrado (suporte@gtech.com.br): </w:t>
      </w:r>
      <w:r>
        <w:t>Conversão automática de mensagens enviadas em chamados no sistema central.</w:t>
      </w:r>
    </w:p>
    <w:p>
      <w:pPr>
        <w:pStyle w:val="ListBullet"/>
      </w:pPr>
      <w:r>
        <w:rPr>
          <w:b/>
        </w:rPr>
        <w:t xml:space="preserve">Portal Web de Chamados (Helpdesk GTech): </w:t>
      </w:r>
      <w:r>
        <w:t>Plataforma própria para autoatendimento, acompanhamento de SLA e interações diretas.</w:t>
      </w:r>
    </w:p>
    <w:p>
      <w:pPr>
        <w:keepNext/>
        <w:spacing w:before="240" w:after="80"/>
      </w:pPr>
      <w:r>
        <w:rPr>
          <w:b/>
          <w:color w:val="166598"/>
          <w:sz w:val="24"/>
        </w:rPr>
        <w:t>2.1. Softwares de Conexão Remota Certificados</w:t>
      </w:r>
    </w:p>
    <w:p>
      <w:r>
        <w:t xml:space="preserve">Os atendimentos de suporte à distância são realizados exclusivamente por meio de ferramentas consolidadas e criptografadas de ponta a ponta: </w:t>
      </w:r>
      <w:r>
        <w:rPr>
          <w:b/>
        </w:rPr>
        <w:t>AnyDesk Enterprise</w:t>
      </w:r>
      <w:r>
        <w:t xml:space="preserve"> e </w:t>
      </w:r>
      <w:r>
        <w:rPr>
          <w:b/>
        </w:rPr>
        <w:t>TeamViewer Corporate</w:t>
      </w:r>
      <w:r>
        <w:t>. Essa infraestrutura garante sessões seguras, auditoria de acessos e tempo de resposta imediato.</w:t>
      </w:r>
    </w:p>
    <w:p>
      <w:pPr>
        <w:keepNext/>
        <w:spacing w:before="360" w:after="120"/>
      </w:pPr>
      <w:r>
        <w:rPr>
          <w:b/>
          <w:color w:val="0B3C5D"/>
          <w:sz w:val="30"/>
        </w:rPr>
        <w:t>3. SISTEMA DE STATUS E GESTÃO DE CICLO DE VIDA DO CHAMADO</w:t>
      </w:r>
    </w:p>
    <w:p>
      <w:r>
        <w:t>Para assegurar visibilidade em tempo real ao cliente e controle rigoroso da equipe interna, o ciclo de vida dos chamados obedece à convenção visual padronizada: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3C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20"/>
            <w:shd w:fill="0B3C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Identificador Visual</w:t>
            </w:r>
          </w:p>
        </w:tc>
        <w:tc>
          <w:tcPr>
            <w:tcW w:type="dxa" w:w="3120"/>
            <w:shd w:fill="0B3C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Descrição Operacional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Aberto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VERDE (#28A745)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Chamado registrado no sistema aguardando alocação do técnico N1.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Em Atendimento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AMARELO (#FFC107)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Incidente em processo de diagnóstico ou intervenção remota ativa.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Encerrado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VERMELHO (#DC3545)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Solução aplicada, validada pelo cliente e encerrada com base de conhecimento.</w:t>
            </w:r>
          </w:p>
        </w:tc>
      </w:tr>
    </w:tbl>
    <w:p/>
    <w:p>
      <w:pPr>
        <w:keepNext/>
        <w:spacing w:before="360" w:after="120"/>
      </w:pPr>
      <w:r>
        <w:rPr>
          <w:b/>
          <w:color w:val="0B3C5D"/>
          <w:sz w:val="30"/>
        </w:rPr>
        <w:t>4. ESCOPO DE SERVIÇOS E PARQUE TERCEIRIZADO DE RESERVA</w:t>
      </w:r>
    </w:p>
    <w:p>
      <w:r>
        <w:t>As atividades operacionais prestadas englobam rotinas preventivas, corretivas e de manutenção evolutiva:</w:t>
      </w:r>
    </w:p>
    <w:p>
      <w:pPr>
        <w:pStyle w:val="ListBullet"/>
      </w:pPr>
      <w:r>
        <w:rPr>
          <w:b/>
        </w:rPr>
        <w:t xml:space="preserve">Instalação e Configuração de Sistemas: </w:t>
      </w:r>
      <w:r>
        <w:t>Deploy de sistemas operacionais (Windows Pro/Linux), softwares corporativos, ERPs, pacotes de produtividade e antivírus gerenciado.</w:t>
      </w:r>
    </w:p>
    <w:p>
      <w:pPr>
        <w:pStyle w:val="ListBullet"/>
      </w:pPr>
      <w:r>
        <w:rPr>
          <w:b/>
        </w:rPr>
        <w:t xml:space="preserve">Resolução de Problemas Operacionais: </w:t>
      </w:r>
      <w:r>
        <w:t>Otimização de desempenho, remoção de malwares, depuração de erros de sistema, correção de drivers e suporte a periféricos.</w:t>
      </w:r>
    </w:p>
    <w:p>
      <w:pPr>
        <w:keepNext/>
        <w:spacing w:before="240" w:after="80"/>
      </w:pPr>
      <w:r>
        <w:rPr>
          <w:b/>
          <w:color w:val="166598"/>
          <w:sz w:val="24"/>
        </w:rPr>
        <w:t>4.1. Gestão do Parque Terceirizado de Reserva (50 Máquinas)</w:t>
      </w:r>
    </w:p>
    <w:p>
      <w:r>
        <w:t xml:space="preserve">A GTech disponibiliza um parque contingencial de </w:t>
      </w:r>
      <w:r>
        <w:rPr>
          <w:b/>
        </w:rPr>
        <w:t>50 computadores e notebooks terceirizados</w:t>
      </w:r>
      <w:r>
        <w:t>. Em casos de falhas de hardware no equipamento do cliente, a GTech efetua a substituição imediata (Swap de Máquina), reduzindo o tempo de inatividade (Downtime) do cliente a zero enquanto o equipamento principal passa por reparo laboratorial.</w:t>
      </w:r>
    </w:p>
    <w:p>
      <w:pPr>
        <w:keepNext/>
        <w:spacing w:before="360" w:after="120"/>
      </w:pPr>
      <w:r>
        <w:rPr>
          <w:b/>
          <w:color w:val="0B3C5D"/>
          <w:sz w:val="30"/>
        </w:rPr>
        <w:t>5. ALINHAMENTO COM BOAS PRÁTICAS ITIL V4</w:t>
      </w:r>
    </w:p>
    <w:p>
      <w:r>
        <w:t>A operação de Service Desk da GTech é estritamente aderente ao framework ITIL v4, contemplando:</w:t>
      </w:r>
    </w:p>
    <w:p>
      <w:pPr>
        <w:pStyle w:val="ListBullet"/>
      </w:pPr>
      <w:r>
        <w:rPr>
          <w:b/>
        </w:rPr>
        <w:t xml:space="preserve">Gestão de Incidentes (Incident Management): </w:t>
      </w:r>
      <w:r>
        <w:t>Foco na restauração rápida da operação normal do serviço e minimização do impacto nos negócios.</w:t>
      </w:r>
    </w:p>
    <w:p>
      <w:pPr>
        <w:pStyle w:val="ListBullet"/>
      </w:pPr>
      <w:r>
        <w:rPr>
          <w:b/>
        </w:rPr>
        <w:t xml:space="preserve">Gestão de Requisições de Serviço (Service Request Management): </w:t>
      </w:r>
      <w:r>
        <w:t>Tratamento padronizado de solicitações normais de usuários (instalação de softwares, acessos).</w:t>
      </w:r>
    </w:p>
    <w:p>
      <w:pPr>
        <w:pStyle w:val="ListBullet"/>
      </w:pPr>
      <w:r>
        <w:rPr>
          <w:b/>
        </w:rPr>
        <w:t xml:space="preserve">Acordos de Nível de Serviço (SLA - Service Level Agreement): </w:t>
      </w:r>
      <w:r>
        <w:t>Matriz de prioridade fundamentada na combinação entre Impacto e Urgência: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3C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Prioridade / Gravidade</w:t>
            </w:r>
          </w:p>
        </w:tc>
        <w:tc>
          <w:tcPr>
            <w:tcW w:type="dxa" w:w="2340"/>
            <w:shd w:fill="0B3C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SLA Primeira Resposta</w:t>
            </w:r>
          </w:p>
        </w:tc>
        <w:tc>
          <w:tcPr>
            <w:tcW w:type="dxa" w:w="2340"/>
            <w:shd w:fill="0B3C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SLA Resolução Final</w:t>
            </w:r>
          </w:p>
        </w:tc>
        <w:tc>
          <w:tcPr>
            <w:tcW w:type="dxa" w:w="2340"/>
            <w:shd w:fill="0B3C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 Típico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Alta / Crítica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Até 15 minutos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Até 2 horas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Servidor indisponível / Parada total de setor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Média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Até 1 hora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Até 6 horas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Lentidão em sistema / Falha de programa corporativo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Baixa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Até 4 horas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Até 24 horas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Instalação de novo software / Dúvidas operacionais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