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CE67" w14:textId="164B657A" w:rsidR="00EB0EA5" w:rsidRPr="00EB0EA5" w:rsidRDefault="00EB0EA5" w:rsidP="00EB0EA5">
      <w:pPr>
        <w:keepNext/>
        <w:framePr w:dropCap="drop" w:lines="3" w:wrap="around" w:vAnchor="text" w:hAnchor="text"/>
        <w:spacing w:after="0" w:line="1010" w:lineRule="exact"/>
        <w:jc w:val="both"/>
        <w:textAlignment w:val="baseline"/>
        <w:rPr>
          <w:position w:val="-9"/>
          <w:sz w:val="129"/>
        </w:rPr>
      </w:pPr>
      <w:r w:rsidRPr="00EB0EA5">
        <w:rPr>
          <w:position w:val="-9"/>
          <w:sz w:val="129"/>
        </w:rPr>
        <w:t>D</w:t>
      </w:r>
    </w:p>
    <w:p w14:paraId="4537C089" w14:textId="77777777" w:rsidR="00EB0EA5" w:rsidRDefault="00EB0EA5" w:rsidP="00EB0EA5">
      <w:pPr>
        <w:spacing w:line="276" w:lineRule="auto"/>
        <w:jc w:val="both"/>
      </w:pPr>
      <w:r>
        <w:t xml:space="preserve">e acordo com os recursos vistos, faça o exercício seguinte para treinar as diversas formações. Você precisará inserir uma tabela com seis colunas e seis linhas. Dimensione a largura das colunas. Digite o texto normalmente em cada célula e depois selecione e aplique as devidas formatações. O coração é um objeto de desenho feito por meio do botão Formas, localizado na Faixa de Opções </w:t>
      </w:r>
      <w:proofErr w:type="gramStart"/>
      <w:r>
        <w:t>da</w:t>
      </w:r>
      <w:proofErr w:type="gramEnd"/>
      <w:r>
        <w:t xml:space="preserve"> guia inserir, grupo ilustrações.</w:t>
      </w:r>
    </w:p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846"/>
        <w:gridCol w:w="2410"/>
        <w:gridCol w:w="708"/>
        <w:gridCol w:w="2127"/>
        <w:gridCol w:w="708"/>
        <w:gridCol w:w="3119"/>
      </w:tblGrid>
      <w:tr w:rsidR="00EB0EA5" w14:paraId="03AC4C13" w14:textId="77777777" w:rsidTr="003D64FB">
        <w:trPr>
          <w:cantSplit/>
          <w:trHeight w:val="1348"/>
        </w:trPr>
        <w:tc>
          <w:tcPr>
            <w:tcW w:w="846" w:type="dxa"/>
            <w:shd w:val="clear" w:color="auto" w:fill="D9D9D9" w:themeFill="background1" w:themeFillShade="D9"/>
            <w:textDirection w:val="btLr"/>
            <w:vAlign w:val="center"/>
          </w:tcPr>
          <w:p w14:paraId="1C3BDFE8" w14:textId="4C09A7B3" w:rsidR="00EB0EA5" w:rsidRDefault="00EB0EA5" w:rsidP="003D64FB">
            <w:pPr>
              <w:spacing w:line="276" w:lineRule="auto"/>
              <w:ind w:left="113" w:right="113"/>
              <w:jc w:val="center"/>
            </w:pPr>
            <w:r>
              <w:t>Antes de 1990</w:t>
            </w:r>
          </w:p>
        </w:tc>
        <w:tc>
          <w:tcPr>
            <w:tcW w:w="2410" w:type="dxa"/>
            <w:vAlign w:val="center"/>
          </w:tcPr>
          <w:p w14:paraId="400987CB" w14:textId="2E72E88A" w:rsidR="00EB0EA5" w:rsidRDefault="0055363C" w:rsidP="003D64FB">
            <w:pPr>
              <w:spacing w:line="276" w:lineRule="auto"/>
              <w:jc w:val="center"/>
            </w:pPr>
            <w:r>
              <w:t>Grandes extensões desabilitados, praças e largos</w:t>
            </w:r>
          </w:p>
        </w:tc>
        <w:tc>
          <w:tcPr>
            <w:tcW w:w="708" w:type="dxa"/>
            <w:shd w:val="clear" w:color="auto" w:fill="D9D9D9" w:themeFill="background1" w:themeFillShade="D9"/>
            <w:textDirection w:val="btLr"/>
            <w:vAlign w:val="center"/>
          </w:tcPr>
          <w:p w14:paraId="48AB5FA5" w14:textId="0D236BA4" w:rsidR="00EB0EA5" w:rsidRDefault="0055363C" w:rsidP="003D64FB">
            <w:pPr>
              <w:spacing w:line="276" w:lineRule="auto"/>
              <w:ind w:left="113" w:right="113"/>
              <w:jc w:val="center"/>
            </w:pPr>
            <w:r>
              <w:t>De 1910 a 1990</w:t>
            </w:r>
          </w:p>
        </w:tc>
        <w:tc>
          <w:tcPr>
            <w:tcW w:w="2127" w:type="dxa"/>
            <w:vAlign w:val="center"/>
          </w:tcPr>
          <w:p w14:paraId="7181222B" w14:textId="06B571C0" w:rsidR="00EB0EA5" w:rsidRDefault="0055363C" w:rsidP="003D64FB">
            <w:pPr>
              <w:spacing w:line="276" w:lineRule="auto"/>
              <w:jc w:val="center"/>
            </w:pPr>
            <w:r>
              <w:t>A riqueza do café se reflete nas novas avenidas e mansões</w:t>
            </w:r>
          </w:p>
        </w:tc>
        <w:tc>
          <w:tcPr>
            <w:tcW w:w="708" w:type="dxa"/>
            <w:shd w:val="clear" w:color="auto" w:fill="D9D9D9" w:themeFill="background1" w:themeFillShade="D9"/>
            <w:textDirection w:val="btLr"/>
            <w:vAlign w:val="center"/>
          </w:tcPr>
          <w:p w14:paraId="0208B4AD" w14:textId="2283121E" w:rsidR="00EB0EA5" w:rsidRDefault="0055363C" w:rsidP="003D64FB">
            <w:pPr>
              <w:spacing w:line="276" w:lineRule="auto"/>
              <w:ind w:left="113" w:right="113"/>
              <w:jc w:val="center"/>
            </w:pPr>
            <w:r>
              <w:t>De 1910 a 1920</w:t>
            </w:r>
          </w:p>
        </w:tc>
        <w:tc>
          <w:tcPr>
            <w:tcW w:w="3119" w:type="dxa"/>
            <w:vAlign w:val="center"/>
          </w:tcPr>
          <w:p w14:paraId="2307F770" w14:textId="66BCA586" w:rsidR="0055363C" w:rsidRPr="0055363C" w:rsidRDefault="0055363C" w:rsidP="003D64FB">
            <w:pPr>
              <w:jc w:val="center"/>
            </w:pPr>
            <w:r>
              <w:t>As cidades ganham um ar parisiense com os seus lagos e alamedas</w:t>
            </w:r>
          </w:p>
        </w:tc>
      </w:tr>
      <w:tr w:rsidR="0055363C" w14:paraId="5FFD1C4F" w14:textId="77777777" w:rsidTr="003D64FB">
        <w:trPr>
          <w:cantSplit/>
          <w:trHeight w:val="1410"/>
        </w:trPr>
        <w:tc>
          <w:tcPr>
            <w:tcW w:w="846" w:type="dxa"/>
            <w:shd w:val="clear" w:color="auto" w:fill="D9D9D9" w:themeFill="background1" w:themeFillShade="D9"/>
            <w:textDirection w:val="btLr"/>
            <w:vAlign w:val="center"/>
          </w:tcPr>
          <w:p w14:paraId="6C6ADD3A" w14:textId="2705F692" w:rsidR="0055363C" w:rsidRDefault="0055363C" w:rsidP="003D64FB">
            <w:pPr>
              <w:spacing w:line="276" w:lineRule="auto"/>
              <w:ind w:left="113" w:right="113"/>
              <w:jc w:val="center"/>
            </w:pPr>
            <w:r>
              <w:t>De 1920 a 1930</w:t>
            </w:r>
          </w:p>
        </w:tc>
        <w:tc>
          <w:tcPr>
            <w:tcW w:w="2410" w:type="dxa"/>
            <w:vAlign w:val="center"/>
          </w:tcPr>
          <w:p w14:paraId="5AB5E48B" w14:textId="6DE7A1D1" w:rsidR="0055363C" w:rsidRDefault="0055363C" w:rsidP="003D64FB">
            <w:pPr>
              <w:spacing w:line="276" w:lineRule="auto"/>
              <w:jc w:val="center"/>
            </w:pPr>
            <w:r>
              <w:t>A elegante Pauliceia vive um tempo de conflitos e criatividade.</w:t>
            </w:r>
          </w:p>
        </w:tc>
        <w:tc>
          <w:tcPr>
            <w:tcW w:w="708" w:type="dxa"/>
            <w:shd w:val="clear" w:color="auto" w:fill="D9D9D9" w:themeFill="background1" w:themeFillShade="D9"/>
            <w:textDirection w:val="btLr"/>
            <w:vAlign w:val="center"/>
          </w:tcPr>
          <w:p w14:paraId="0F0D86AF" w14:textId="25692353" w:rsidR="0055363C" w:rsidRDefault="0055363C" w:rsidP="003D64FB">
            <w:pPr>
              <w:spacing w:line="276" w:lineRule="auto"/>
              <w:ind w:left="113" w:right="113"/>
              <w:jc w:val="center"/>
            </w:pPr>
            <w:r>
              <w:t>De 1930 a 1940</w:t>
            </w:r>
          </w:p>
        </w:tc>
        <w:tc>
          <w:tcPr>
            <w:tcW w:w="2127" w:type="dxa"/>
            <w:vAlign w:val="center"/>
          </w:tcPr>
          <w:p w14:paraId="14F4A76B" w14:textId="0961B8E3" w:rsidR="0055363C" w:rsidRDefault="0055363C" w:rsidP="003D64FB">
            <w:pPr>
              <w:spacing w:line="276" w:lineRule="auto"/>
              <w:jc w:val="center"/>
            </w:pPr>
            <w:r>
              <w:t>O centro se expande e fervilha com a industrialização.</w:t>
            </w:r>
          </w:p>
        </w:tc>
        <w:tc>
          <w:tcPr>
            <w:tcW w:w="708" w:type="dxa"/>
            <w:shd w:val="clear" w:color="auto" w:fill="D9D9D9" w:themeFill="background1" w:themeFillShade="D9"/>
            <w:textDirection w:val="btLr"/>
            <w:vAlign w:val="center"/>
          </w:tcPr>
          <w:p w14:paraId="08C75E0F" w14:textId="70F970B0" w:rsidR="0055363C" w:rsidRDefault="0055363C" w:rsidP="003D64FB">
            <w:pPr>
              <w:spacing w:line="276" w:lineRule="auto"/>
              <w:ind w:left="113" w:right="113"/>
              <w:jc w:val="center"/>
            </w:pPr>
            <w:r>
              <w:t>1940 a 1950</w:t>
            </w:r>
          </w:p>
        </w:tc>
        <w:tc>
          <w:tcPr>
            <w:tcW w:w="3119" w:type="dxa"/>
            <w:vAlign w:val="center"/>
          </w:tcPr>
          <w:p w14:paraId="6370230A" w14:textId="32A370F6" w:rsidR="0055363C" w:rsidRDefault="0055363C" w:rsidP="003D64FB">
            <w:pPr>
              <w:jc w:val="center"/>
            </w:pPr>
            <w:r>
              <w:br/>
              <w:t>Da vida em família à ocupação dos diversos espaços u</w:t>
            </w:r>
            <w:r w:rsidR="007A187C">
              <w:t>r</w:t>
            </w:r>
            <w:r>
              <w:t>banos.</w:t>
            </w:r>
          </w:p>
        </w:tc>
      </w:tr>
      <w:tr w:rsidR="0055363C" w14:paraId="4AAB0D3A" w14:textId="77777777" w:rsidTr="003D64FB">
        <w:trPr>
          <w:cantSplit/>
          <w:trHeight w:val="1331"/>
        </w:trPr>
        <w:tc>
          <w:tcPr>
            <w:tcW w:w="846" w:type="dxa"/>
            <w:shd w:val="clear" w:color="auto" w:fill="D9D9D9" w:themeFill="background1" w:themeFillShade="D9"/>
            <w:textDirection w:val="btLr"/>
            <w:vAlign w:val="center"/>
          </w:tcPr>
          <w:p w14:paraId="1103BDF8" w14:textId="1B430935" w:rsidR="0055363C" w:rsidRDefault="0055363C" w:rsidP="003D64FB">
            <w:pPr>
              <w:spacing w:line="276" w:lineRule="auto"/>
              <w:ind w:left="113" w:right="113"/>
              <w:jc w:val="center"/>
            </w:pPr>
            <w:r>
              <w:t>De 1050 a 1960</w:t>
            </w:r>
          </w:p>
        </w:tc>
        <w:tc>
          <w:tcPr>
            <w:tcW w:w="2410" w:type="dxa"/>
            <w:vAlign w:val="center"/>
          </w:tcPr>
          <w:p w14:paraId="579B9900" w14:textId="433157D9" w:rsidR="0055363C" w:rsidRDefault="0055363C" w:rsidP="003D64FB">
            <w:pPr>
              <w:spacing w:line="276" w:lineRule="auto"/>
              <w:jc w:val="center"/>
            </w:pPr>
            <w:r>
              <w:t>Entre o trânsito louco e as noite</w:t>
            </w:r>
            <w:r w:rsidR="007A187C">
              <w:t>s</w:t>
            </w:r>
            <w:r>
              <w:t xml:space="preserve"> boêmias, metrópoles brilha</w:t>
            </w:r>
          </w:p>
        </w:tc>
        <w:tc>
          <w:tcPr>
            <w:tcW w:w="708" w:type="dxa"/>
            <w:shd w:val="clear" w:color="auto" w:fill="D9D9D9" w:themeFill="background1" w:themeFillShade="D9"/>
            <w:textDirection w:val="btLr"/>
            <w:vAlign w:val="center"/>
          </w:tcPr>
          <w:p w14:paraId="074980E7" w14:textId="3887589F" w:rsidR="0055363C" w:rsidRDefault="0055363C" w:rsidP="003D64FB">
            <w:pPr>
              <w:spacing w:line="276" w:lineRule="auto"/>
              <w:ind w:left="113" w:right="113"/>
              <w:jc w:val="center"/>
            </w:pPr>
            <w:r>
              <w:t>De 1960 a 1979</w:t>
            </w:r>
          </w:p>
        </w:tc>
        <w:tc>
          <w:tcPr>
            <w:tcW w:w="2127" w:type="dxa"/>
            <w:vAlign w:val="center"/>
          </w:tcPr>
          <w:p w14:paraId="29E2C09D" w14:textId="189692A1" w:rsidR="0055363C" w:rsidRDefault="0055363C" w:rsidP="003D64FB">
            <w:pPr>
              <w:spacing w:line="276" w:lineRule="auto"/>
              <w:jc w:val="center"/>
            </w:pPr>
            <w:r>
              <w:t>Degradação da paisagem e começo da corrida imobiliária.</w:t>
            </w:r>
          </w:p>
        </w:tc>
        <w:tc>
          <w:tcPr>
            <w:tcW w:w="708" w:type="dxa"/>
            <w:shd w:val="clear" w:color="auto" w:fill="D9D9D9" w:themeFill="background1" w:themeFillShade="D9"/>
            <w:textDirection w:val="btLr"/>
            <w:vAlign w:val="center"/>
          </w:tcPr>
          <w:p w14:paraId="7B03FE54" w14:textId="1619FB6D" w:rsidR="0055363C" w:rsidRDefault="0055363C" w:rsidP="003D64FB">
            <w:pPr>
              <w:spacing w:line="276" w:lineRule="auto"/>
              <w:ind w:left="113" w:right="113"/>
              <w:jc w:val="center"/>
            </w:pPr>
            <w:r>
              <w:t xml:space="preserve">De 1960 </w:t>
            </w:r>
            <w:r w:rsidR="007A187C">
              <w:t>até</w:t>
            </w:r>
            <w:r>
              <w:t xml:space="preserve"> hoje</w:t>
            </w:r>
          </w:p>
        </w:tc>
        <w:tc>
          <w:tcPr>
            <w:tcW w:w="3119" w:type="dxa"/>
            <w:vAlign w:val="center"/>
          </w:tcPr>
          <w:p w14:paraId="6340DEAA" w14:textId="1033D8FA" w:rsidR="0055363C" w:rsidRDefault="0055363C" w:rsidP="003D64FB">
            <w:pPr>
              <w:jc w:val="center"/>
            </w:pPr>
            <w:r>
              <w:t>Vários acontecimentos marcantes</w:t>
            </w:r>
            <w:r w:rsidR="007A187C">
              <w:t xml:space="preserve"> e cresciment</w:t>
            </w:r>
            <w:r w:rsidR="003D64FB">
              <w:t>o</w:t>
            </w:r>
            <w:r w:rsidR="007A187C">
              <w:t>.</w:t>
            </w:r>
          </w:p>
        </w:tc>
      </w:tr>
      <w:tr w:rsidR="007A187C" w14:paraId="2D0DCDAB" w14:textId="77777777" w:rsidTr="003D64FB">
        <w:trPr>
          <w:cantSplit/>
          <w:trHeight w:val="278"/>
        </w:trPr>
        <w:tc>
          <w:tcPr>
            <w:tcW w:w="9918" w:type="dxa"/>
            <w:gridSpan w:val="6"/>
            <w:shd w:val="clear" w:color="auto" w:fill="000000" w:themeFill="text1"/>
            <w:vAlign w:val="center"/>
          </w:tcPr>
          <w:p w14:paraId="2E812FA6" w14:textId="3E728C01" w:rsidR="007A187C" w:rsidRDefault="007A187C" w:rsidP="003D64FB">
            <w:pPr>
              <w:jc w:val="center"/>
            </w:pPr>
            <w:r>
              <w:t>Passado / Presente</w:t>
            </w:r>
          </w:p>
        </w:tc>
      </w:tr>
      <w:tr w:rsidR="007A187C" w14:paraId="048B9DF1" w14:textId="77777777" w:rsidTr="003D64FB">
        <w:trPr>
          <w:cantSplit/>
          <w:trHeight w:val="1674"/>
        </w:trPr>
        <w:tc>
          <w:tcPr>
            <w:tcW w:w="846" w:type="dxa"/>
            <w:shd w:val="clear" w:color="auto" w:fill="D9D9D9" w:themeFill="background1" w:themeFillShade="D9"/>
            <w:textDirection w:val="btLr"/>
            <w:vAlign w:val="center"/>
          </w:tcPr>
          <w:p w14:paraId="40138823" w14:textId="5D0155EB" w:rsidR="007A187C" w:rsidRDefault="007A187C" w:rsidP="003D64FB">
            <w:pPr>
              <w:spacing w:line="276" w:lineRule="auto"/>
              <w:ind w:left="113" w:right="113"/>
              <w:jc w:val="center"/>
            </w:pPr>
            <w:r>
              <w:t>Praça do Patriarca</w:t>
            </w:r>
          </w:p>
        </w:tc>
        <w:tc>
          <w:tcPr>
            <w:tcW w:w="2410" w:type="dxa"/>
            <w:vAlign w:val="center"/>
          </w:tcPr>
          <w:p w14:paraId="485A75C4" w14:textId="6DCEF748" w:rsidR="007A187C" w:rsidRDefault="007A187C" w:rsidP="003D64FB">
            <w:pPr>
              <w:spacing w:line="276" w:lineRule="auto"/>
              <w:jc w:val="center"/>
            </w:pPr>
            <w:r>
              <w:t>De um quarteirão arrasado surgiu um marco do centro</w:t>
            </w:r>
          </w:p>
        </w:tc>
        <w:tc>
          <w:tcPr>
            <w:tcW w:w="708" w:type="dxa"/>
            <w:shd w:val="clear" w:color="auto" w:fill="D9D9D9" w:themeFill="background1" w:themeFillShade="D9"/>
            <w:textDirection w:val="btLr"/>
            <w:vAlign w:val="center"/>
          </w:tcPr>
          <w:p w14:paraId="5164ABE1" w14:textId="61451D13" w:rsidR="007A187C" w:rsidRDefault="007A187C" w:rsidP="003D64FB">
            <w:pPr>
              <w:spacing w:line="276" w:lineRule="auto"/>
              <w:ind w:left="113" w:right="113"/>
              <w:jc w:val="center"/>
            </w:pPr>
            <w:r>
              <w:t>Vale do Anhangabaú</w:t>
            </w:r>
          </w:p>
        </w:tc>
        <w:tc>
          <w:tcPr>
            <w:tcW w:w="2127" w:type="dxa"/>
            <w:vAlign w:val="center"/>
          </w:tcPr>
          <w:p w14:paraId="1E22C21D" w14:textId="09238083" w:rsidR="007A187C" w:rsidRDefault="007A187C" w:rsidP="003D64FB">
            <w:pPr>
              <w:spacing w:line="276" w:lineRule="auto"/>
              <w:jc w:val="center"/>
            </w:pPr>
            <w:r>
              <w:t>Uma região da cidade que ganhou com o tempo.</w:t>
            </w:r>
          </w:p>
        </w:tc>
        <w:tc>
          <w:tcPr>
            <w:tcW w:w="708" w:type="dxa"/>
            <w:shd w:val="clear" w:color="auto" w:fill="D9D9D9" w:themeFill="background1" w:themeFillShade="D9"/>
            <w:textDirection w:val="btLr"/>
            <w:vAlign w:val="center"/>
          </w:tcPr>
          <w:p w14:paraId="367D912D" w14:textId="1CF0BDA4" w:rsidR="007A187C" w:rsidRDefault="007A187C" w:rsidP="003D64FB">
            <w:pPr>
              <w:spacing w:line="276" w:lineRule="auto"/>
              <w:ind w:left="113" w:right="113"/>
              <w:jc w:val="center"/>
            </w:pPr>
            <w:r>
              <w:t>Praça da Sé</w:t>
            </w:r>
          </w:p>
        </w:tc>
        <w:tc>
          <w:tcPr>
            <w:tcW w:w="3119" w:type="dxa"/>
            <w:vAlign w:val="center"/>
          </w:tcPr>
          <w:p w14:paraId="0A373F7F" w14:textId="793C1DDF" w:rsidR="007A187C" w:rsidRDefault="007A187C" w:rsidP="003D64FB">
            <w:pPr>
              <w:jc w:val="center"/>
            </w:pPr>
            <w:r>
              <w:t>O ponto Zero de Paulo e suas mutações de 200 anos</w:t>
            </w:r>
            <w:r w:rsidR="003D64FB">
              <w:t>.</w:t>
            </w:r>
          </w:p>
        </w:tc>
      </w:tr>
    </w:tbl>
    <w:p w14:paraId="5A82D779" w14:textId="355EBC52" w:rsidR="00EB0EA5" w:rsidRDefault="007A187C" w:rsidP="00EB0EA5">
      <w:pPr>
        <w:spacing w:line="276" w:lineRule="auto"/>
        <w:jc w:val="both"/>
      </w:pPr>
      <w:r>
        <w:tab/>
      </w:r>
    </w:p>
    <w:sectPr w:rsidR="00EB0E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A5"/>
    <w:rsid w:val="003D64FB"/>
    <w:rsid w:val="0055363C"/>
    <w:rsid w:val="005A39BC"/>
    <w:rsid w:val="006255D5"/>
    <w:rsid w:val="007A187C"/>
    <w:rsid w:val="00801097"/>
    <w:rsid w:val="00DF539B"/>
    <w:rsid w:val="00EB0EA5"/>
    <w:rsid w:val="00F2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E6B25"/>
  <w15:chartTrackingRefBased/>
  <w15:docId w15:val="{1EC6702E-D679-4EFC-AFBB-9F389E8F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0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0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0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0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0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0E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0E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0E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0E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0E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0E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0E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0E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0E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0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0E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0EA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B0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202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dcterms:created xsi:type="dcterms:W3CDTF">2026-08-11T18:45:00Z</dcterms:created>
  <dcterms:modified xsi:type="dcterms:W3CDTF">2026-08-11T19:25:00Z</dcterms:modified>
</cp:coreProperties>
</file>