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38AA" w14:textId="020822A9" w:rsidR="002A1DB6" w:rsidRPr="002A1DB6" w:rsidRDefault="002A1DB6" w:rsidP="000100BC">
      <w:pPr>
        <w:jc w:val="center"/>
        <w:rPr>
          <w:rFonts w:ascii="Times New Roman" w:hAnsi="Times New Roman" w:cs="Times New Roman"/>
          <w:b/>
          <w:bCs/>
          <w:sz w:val="32"/>
          <w:szCs w:val="32"/>
          <w:u w:val="single"/>
        </w:rPr>
      </w:pPr>
      <w:r w:rsidRPr="002A1DB6">
        <w:rPr>
          <w:rFonts w:ascii="Times New Roman" w:hAnsi="Times New Roman" w:cs="Times New Roman"/>
          <w:b/>
          <w:bCs/>
          <w:sz w:val="32"/>
          <w:szCs w:val="32"/>
          <w:u w:val="single"/>
        </w:rPr>
        <w:t>Remote Access Control Policy for Lions Investments</w:t>
      </w:r>
      <w:r w:rsidR="000100BC">
        <w:rPr>
          <w:rFonts w:ascii="Times New Roman" w:hAnsi="Times New Roman" w:cs="Times New Roman"/>
          <w:b/>
          <w:bCs/>
          <w:sz w:val="32"/>
          <w:szCs w:val="32"/>
          <w:u w:val="single"/>
        </w:rPr>
        <w:t>.</w:t>
      </w:r>
    </w:p>
    <w:p w14:paraId="1B30A04F" w14:textId="00BFAF29" w:rsidR="002A1DB6" w:rsidRPr="000100BC" w:rsidRDefault="002A1DB6" w:rsidP="002A1DB6">
      <w:pPr>
        <w:rPr>
          <w:rFonts w:ascii="Times New Roman" w:hAnsi="Times New Roman" w:cs="Times New Roman"/>
        </w:rPr>
      </w:pPr>
      <w:r w:rsidRPr="002A1DB6">
        <w:rPr>
          <w:rFonts w:ascii="Times New Roman" w:hAnsi="Times New Roman" w:cs="Times New Roman"/>
        </w:rPr>
        <w:t xml:space="preserve">Mika Kouakou </w:t>
      </w:r>
    </w:p>
    <w:p w14:paraId="3ACF4398" w14:textId="77777777" w:rsidR="002A1DB6" w:rsidRPr="000100BC" w:rsidRDefault="002A1DB6" w:rsidP="002A1DB6">
      <w:pPr>
        <w:rPr>
          <w:rFonts w:ascii="Times New Roman" w:hAnsi="Times New Roman" w:cs="Times New Roman"/>
        </w:rPr>
      </w:pPr>
      <w:r w:rsidRPr="002A1DB6">
        <w:rPr>
          <w:rFonts w:ascii="Times New Roman" w:hAnsi="Times New Roman" w:cs="Times New Roman"/>
          <w:b/>
          <w:bCs/>
        </w:rPr>
        <w:t>Course:</w:t>
      </w:r>
      <w:r w:rsidRPr="002A1DB6">
        <w:rPr>
          <w:rFonts w:ascii="Times New Roman" w:hAnsi="Times New Roman" w:cs="Times New Roman"/>
        </w:rPr>
        <w:t xml:space="preserve"> BUSA 533 </w:t>
      </w:r>
    </w:p>
    <w:p w14:paraId="6BC92F45" w14:textId="77777777" w:rsidR="002A1DB6" w:rsidRPr="000100BC" w:rsidRDefault="002A1DB6" w:rsidP="002A1DB6">
      <w:pPr>
        <w:rPr>
          <w:rFonts w:ascii="Times New Roman" w:hAnsi="Times New Roman" w:cs="Times New Roman"/>
        </w:rPr>
      </w:pPr>
      <w:r w:rsidRPr="002A1DB6">
        <w:rPr>
          <w:rFonts w:ascii="Times New Roman" w:hAnsi="Times New Roman" w:cs="Times New Roman"/>
          <w:b/>
          <w:bCs/>
        </w:rPr>
        <w:t>Professor:</w:t>
      </w:r>
      <w:r w:rsidRPr="002A1DB6">
        <w:rPr>
          <w:rFonts w:ascii="Times New Roman" w:hAnsi="Times New Roman" w:cs="Times New Roman"/>
        </w:rPr>
        <w:t xml:space="preserve"> Dr. Zaki Malik </w:t>
      </w:r>
    </w:p>
    <w:p w14:paraId="5A3B99EA" w14:textId="3C60E1F4" w:rsidR="002A1DB6" w:rsidRPr="000100BC" w:rsidRDefault="002A1DB6" w:rsidP="002A1DB6">
      <w:pPr>
        <w:rPr>
          <w:rFonts w:ascii="Times New Roman" w:hAnsi="Times New Roman" w:cs="Times New Roman"/>
        </w:rPr>
      </w:pPr>
      <w:r w:rsidRPr="002A1DB6">
        <w:rPr>
          <w:rFonts w:ascii="Times New Roman" w:hAnsi="Times New Roman" w:cs="Times New Roman"/>
          <w:b/>
          <w:bCs/>
        </w:rPr>
        <w:t>Date:</w:t>
      </w:r>
      <w:r w:rsidRPr="002A1DB6">
        <w:rPr>
          <w:rFonts w:ascii="Times New Roman" w:hAnsi="Times New Roman" w:cs="Times New Roman"/>
        </w:rPr>
        <w:t xml:space="preserve"> October 14, 2025</w:t>
      </w:r>
    </w:p>
    <w:p w14:paraId="214A603B" w14:textId="77777777" w:rsidR="002A1DB6" w:rsidRPr="000100BC" w:rsidRDefault="002A1DB6" w:rsidP="002A1DB6">
      <w:pPr>
        <w:rPr>
          <w:rFonts w:ascii="Times New Roman" w:hAnsi="Times New Roman" w:cs="Times New Roman"/>
        </w:rPr>
      </w:pPr>
    </w:p>
    <w:p w14:paraId="664A3490" w14:textId="77777777" w:rsidR="002A1DB6" w:rsidRPr="002A1DB6" w:rsidRDefault="002A1DB6" w:rsidP="002A1DB6">
      <w:pPr>
        <w:rPr>
          <w:rFonts w:ascii="Times New Roman" w:hAnsi="Times New Roman" w:cs="Times New Roman"/>
          <w:b/>
          <w:bCs/>
        </w:rPr>
      </w:pPr>
      <w:r w:rsidRPr="002A1DB6">
        <w:rPr>
          <w:rFonts w:ascii="Times New Roman" w:hAnsi="Times New Roman" w:cs="Times New Roman"/>
          <w:b/>
          <w:bCs/>
        </w:rPr>
        <w:t>1. Policy Statement, Purpose, and Scope</w:t>
      </w:r>
    </w:p>
    <w:p w14:paraId="47CF6A21" w14:textId="77777777" w:rsidR="002A1DB6" w:rsidRPr="002A1DB6" w:rsidRDefault="002A1DB6" w:rsidP="002A1DB6">
      <w:pPr>
        <w:numPr>
          <w:ilvl w:val="0"/>
          <w:numId w:val="1"/>
        </w:numPr>
        <w:rPr>
          <w:rFonts w:ascii="Times New Roman" w:hAnsi="Times New Roman" w:cs="Times New Roman"/>
        </w:rPr>
      </w:pPr>
      <w:r w:rsidRPr="002A1DB6">
        <w:rPr>
          <w:rFonts w:ascii="Times New Roman" w:hAnsi="Times New Roman" w:cs="Times New Roman"/>
          <w:b/>
          <w:bCs/>
        </w:rPr>
        <w:t>Policy Statement:</w:t>
      </w:r>
      <w:r w:rsidRPr="002A1DB6">
        <w:rPr>
          <w:rFonts w:ascii="Times New Roman" w:hAnsi="Times New Roman" w:cs="Times New Roman"/>
        </w:rPr>
        <w:t xml:space="preserve"> All remote access to Lions Investments' corporate network, systems, and client data must adhere strictly to the secure methods and mandatory controls outlined in this document.</w:t>
      </w:r>
    </w:p>
    <w:p w14:paraId="7B274A74" w14:textId="77777777" w:rsidR="002A1DB6" w:rsidRPr="002A1DB6" w:rsidRDefault="002A1DB6" w:rsidP="002A1DB6">
      <w:pPr>
        <w:numPr>
          <w:ilvl w:val="0"/>
          <w:numId w:val="1"/>
        </w:numPr>
        <w:rPr>
          <w:rFonts w:ascii="Times New Roman" w:hAnsi="Times New Roman" w:cs="Times New Roman"/>
        </w:rPr>
      </w:pPr>
      <w:r w:rsidRPr="002A1DB6">
        <w:rPr>
          <w:rFonts w:ascii="Times New Roman" w:hAnsi="Times New Roman" w:cs="Times New Roman"/>
          <w:b/>
          <w:bCs/>
        </w:rPr>
        <w:t>Purpose:</w:t>
      </w:r>
      <w:r w:rsidRPr="002A1DB6">
        <w:rPr>
          <w:rFonts w:ascii="Times New Roman" w:hAnsi="Times New Roman" w:cs="Times New Roman"/>
        </w:rPr>
        <w:t xml:space="preserve"> To establish and enforce robust security controls that protect client </w:t>
      </w:r>
      <w:r w:rsidRPr="002A1DB6">
        <w:rPr>
          <w:rFonts w:ascii="Times New Roman" w:hAnsi="Times New Roman" w:cs="Times New Roman"/>
          <w:b/>
          <w:bCs/>
        </w:rPr>
        <w:t>confidentiality</w:t>
      </w:r>
      <w:r w:rsidRPr="002A1DB6">
        <w:rPr>
          <w:rFonts w:ascii="Times New Roman" w:hAnsi="Times New Roman" w:cs="Times New Roman"/>
        </w:rPr>
        <w:t xml:space="preserve">, data </w:t>
      </w:r>
      <w:r w:rsidRPr="002A1DB6">
        <w:rPr>
          <w:rFonts w:ascii="Times New Roman" w:hAnsi="Times New Roman" w:cs="Times New Roman"/>
          <w:b/>
          <w:bCs/>
        </w:rPr>
        <w:t>integrity</w:t>
      </w:r>
      <w:r w:rsidRPr="002A1DB6">
        <w:rPr>
          <w:rFonts w:ascii="Times New Roman" w:hAnsi="Times New Roman" w:cs="Times New Roman"/>
        </w:rPr>
        <w:t xml:space="preserve">, system </w:t>
      </w:r>
      <w:r w:rsidRPr="002A1DB6">
        <w:rPr>
          <w:rFonts w:ascii="Times New Roman" w:hAnsi="Times New Roman" w:cs="Times New Roman"/>
          <w:b/>
          <w:bCs/>
        </w:rPr>
        <w:t>availability</w:t>
      </w:r>
      <w:r w:rsidRPr="002A1DB6">
        <w:rPr>
          <w:rFonts w:ascii="Times New Roman" w:hAnsi="Times New Roman" w:cs="Times New Roman"/>
        </w:rPr>
        <w:t>, and ensure compliance with financial industry regulations (e.g., FFIEC, SOX) for all remote users connecting from non-local networks.</w:t>
      </w:r>
    </w:p>
    <w:p w14:paraId="2D603582" w14:textId="77777777" w:rsidR="002A1DB6" w:rsidRPr="000100BC" w:rsidRDefault="002A1DB6" w:rsidP="002A1DB6">
      <w:pPr>
        <w:numPr>
          <w:ilvl w:val="0"/>
          <w:numId w:val="1"/>
        </w:numPr>
        <w:rPr>
          <w:rFonts w:ascii="Times New Roman" w:hAnsi="Times New Roman" w:cs="Times New Roman"/>
        </w:rPr>
      </w:pPr>
      <w:r w:rsidRPr="002A1DB6">
        <w:rPr>
          <w:rFonts w:ascii="Times New Roman" w:hAnsi="Times New Roman" w:cs="Times New Roman"/>
          <w:b/>
          <w:bCs/>
        </w:rPr>
        <w:t>Scope:</w:t>
      </w:r>
      <w:r w:rsidRPr="002A1DB6">
        <w:rPr>
          <w:rFonts w:ascii="Times New Roman" w:hAnsi="Times New Roman" w:cs="Times New Roman"/>
        </w:rPr>
        <w:t xml:space="preserve"> This policy applies to all Lions Investments employees, contractors, and third-party vendors (collectively, "Users") utilizing any corporate-issued or approved personal device (desktops, mobile computers, wireless devices) to connect to the internal network from any external location, including branch offices and remote work environments.</w:t>
      </w:r>
    </w:p>
    <w:p w14:paraId="63DD2D5B" w14:textId="77777777" w:rsidR="002A1DB6" w:rsidRPr="000100BC" w:rsidRDefault="002A1DB6" w:rsidP="002A1DB6">
      <w:pPr>
        <w:rPr>
          <w:rFonts w:ascii="Times New Roman" w:hAnsi="Times New Roman" w:cs="Times New Roman"/>
          <w:b/>
          <w:bCs/>
        </w:rPr>
      </w:pPr>
      <w:r w:rsidRPr="000100BC">
        <w:rPr>
          <w:rFonts w:ascii="Times New Roman" w:hAnsi="Times New Roman" w:cs="Times New Roman"/>
          <w:b/>
          <w:bCs/>
        </w:rPr>
        <w:t>2. Approved Methods of Remote Connection</w:t>
      </w:r>
    </w:p>
    <w:p w14:paraId="4DCE5ABE" w14:textId="3721F285" w:rsidR="002A1DB6" w:rsidRPr="000100BC" w:rsidRDefault="002A1DB6" w:rsidP="002A1DB6">
      <w:pPr>
        <w:rPr>
          <w:rFonts w:ascii="Times New Roman" w:hAnsi="Times New Roman" w:cs="Times New Roman"/>
        </w:rPr>
      </w:pPr>
      <w:r w:rsidRPr="000100BC">
        <w:rPr>
          <w:rFonts w:ascii="Times New Roman" w:hAnsi="Times New Roman" w:cs="Times New Roman"/>
        </w:rPr>
        <w:t xml:space="preserve">Lions Investments </w:t>
      </w:r>
      <w:proofErr w:type="gramStart"/>
      <w:r w:rsidRPr="000100BC">
        <w:rPr>
          <w:rFonts w:ascii="Times New Roman" w:hAnsi="Times New Roman" w:cs="Times New Roman"/>
        </w:rPr>
        <w:t>mandates</w:t>
      </w:r>
      <w:proofErr w:type="gramEnd"/>
      <w:r w:rsidRPr="000100BC">
        <w:rPr>
          <w:rFonts w:ascii="Times New Roman" w:hAnsi="Times New Roman" w:cs="Times New Roman"/>
        </w:rPr>
        <w:t xml:space="preserve"> the use of specific, secure technologies to minimize the attack surface presented by remote access.</w:t>
      </w:r>
    </w:p>
    <w:p w14:paraId="2787905F" w14:textId="04DFBA18" w:rsidR="000100BC" w:rsidRPr="002A1DB6" w:rsidRDefault="000100BC" w:rsidP="002A1DB6">
      <w:pPr>
        <w:rPr>
          <w:rFonts w:ascii="Times New Roman" w:hAnsi="Times New Roman" w:cs="Times New Roman"/>
        </w:rPr>
      </w:pPr>
      <w:r w:rsidRPr="000100BC">
        <w:rPr>
          <w:rFonts w:ascii="Times New Roman" w:hAnsi="Times New Roman" w:cs="Times New Roman"/>
        </w:rPr>
        <w:drawing>
          <wp:inline distT="0" distB="0" distL="0" distR="0" wp14:anchorId="15F2E46B" wp14:editId="54C7A806">
            <wp:extent cx="5943600" cy="1558925"/>
            <wp:effectExtent l="0" t="0" r="0" b="3175"/>
            <wp:docPr id="17952288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889" name="Picture 1" descr="A white background with black text&#10;&#10;AI-generated content may be incorrect."/>
                    <pic:cNvPicPr/>
                  </pic:nvPicPr>
                  <pic:blipFill>
                    <a:blip r:embed="rId5"/>
                    <a:stretch>
                      <a:fillRect/>
                    </a:stretch>
                  </pic:blipFill>
                  <pic:spPr>
                    <a:xfrm>
                      <a:off x="0" y="0"/>
                      <a:ext cx="5943600" cy="1558925"/>
                    </a:xfrm>
                    <a:prstGeom prst="rect">
                      <a:avLst/>
                    </a:prstGeom>
                  </pic:spPr>
                </pic:pic>
              </a:graphicData>
            </a:graphic>
          </wp:inline>
        </w:drawing>
      </w:r>
    </w:p>
    <w:p w14:paraId="51345946" w14:textId="77777777" w:rsidR="002A1DB6" w:rsidRPr="002A1DB6" w:rsidRDefault="002A1DB6" w:rsidP="002A1DB6">
      <w:pPr>
        <w:rPr>
          <w:rFonts w:ascii="Times New Roman" w:hAnsi="Times New Roman" w:cs="Times New Roman"/>
        </w:rPr>
      </w:pPr>
    </w:p>
    <w:p w14:paraId="5DA11CD2" w14:textId="77777777" w:rsidR="000100BC" w:rsidRPr="000100BC" w:rsidRDefault="000100BC" w:rsidP="000100BC">
      <w:pPr>
        <w:rPr>
          <w:rFonts w:ascii="Times New Roman" w:hAnsi="Times New Roman" w:cs="Times New Roman"/>
          <w:b/>
          <w:bCs/>
        </w:rPr>
      </w:pPr>
      <w:r w:rsidRPr="000100BC">
        <w:rPr>
          <w:rFonts w:ascii="Times New Roman" w:hAnsi="Times New Roman" w:cs="Times New Roman"/>
          <w:b/>
          <w:bCs/>
        </w:rPr>
        <w:t>3. Mandatory Requirements for User Systems (Endpoint Security)</w:t>
      </w:r>
    </w:p>
    <w:p w14:paraId="1BA1AEA1" w14:textId="08DB9F2D" w:rsidR="002A1DB6" w:rsidRPr="000100BC" w:rsidRDefault="000100BC" w:rsidP="000100BC">
      <w:pPr>
        <w:rPr>
          <w:rFonts w:ascii="Times New Roman" w:hAnsi="Times New Roman" w:cs="Times New Roman"/>
        </w:rPr>
      </w:pPr>
      <w:r w:rsidRPr="000100BC">
        <w:rPr>
          <w:rFonts w:ascii="Times New Roman" w:hAnsi="Times New Roman" w:cs="Times New Roman"/>
        </w:rPr>
        <w:lastRenderedPageBreak/>
        <w:t>Before any device is granted network access via the VPN, the Network Access Control (NAC) system must verify that the following security posture requirements are met. Failure to comply will result in automatic connection denial.</w:t>
      </w:r>
    </w:p>
    <w:p w14:paraId="0EEC27C8" w14:textId="3FD4F48F" w:rsidR="000100BC" w:rsidRPr="000100BC" w:rsidRDefault="000100BC" w:rsidP="000100BC">
      <w:pPr>
        <w:rPr>
          <w:rFonts w:ascii="Times New Roman" w:hAnsi="Times New Roman" w:cs="Times New Roman"/>
        </w:rPr>
      </w:pPr>
      <w:r w:rsidRPr="000100BC">
        <w:rPr>
          <w:rFonts w:ascii="Times New Roman" w:hAnsi="Times New Roman" w:cs="Times New Roman"/>
        </w:rPr>
        <w:drawing>
          <wp:inline distT="0" distB="0" distL="0" distR="0" wp14:anchorId="67B6DC47" wp14:editId="6879E7B3">
            <wp:extent cx="5943600" cy="3689985"/>
            <wp:effectExtent l="0" t="0" r="0" b="5715"/>
            <wp:docPr id="971631132" name="Picture 1" descr="A screenshot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31132" name="Picture 1" descr="A screenshot of a computer security system&#10;&#10;AI-generated content may be incorrect."/>
                    <pic:cNvPicPr/>
                  </pic:nvPicPr>
                  <pic:blipFill>
                    <a:blip r:embed="rId6"/>
                    <a:stretch>
                      <a:fillRect/>
                    </a:stretch>
                  </pic:blipFill>
                  <pic:spPr>
                    <a:xfrm>
                      <a:off x="0" y="0"/>
                      <a:ext cx="5943600" cy="3689985"/>
                    </a:xfrm>
                    <a:prstGeom prst="rect">
                      <a:avLst/>
                    </a:prstGeom>
                  </pic:spPr>
                </pic:pic>
              </a:graphicData>
            </a:graphic>
          </wp:inline>
        </w:drawing>
      </w:r>
    </w:p>
    <w:p w14:paraId="39730034" w14:textId="77777777" w:rsidR="000100BC" w:rsidRPr="000100BC" w:rsidRDefault="000100BC" w:rsidP="000100BC">
      <w:pPr>
        <w:rPr>
          <w:rFonts w:ascii="Times New Roman" w:hAnsi="Times New Roman" w:cs="Times New Roman"/>
          <w:b/>
          <w:bCs/>
        </w:rPr>
      </w:pPr>
      <w:r w:rsidRPr="000100BC">
        <w:rPr>
          <w:rFonts w:ascii="Times New Roman" w:hAnsi="Times New Roman" w:cs="Times New Roman"/>
          <w:b/>
          <w:bCs/>
        </w:rPr>
        <w:t>4. Design and Justification of Selected Access Controls</w:t>
      </w:r>
    </w:p>
    <w:p w14:paraId="0BDBAA0E" w14:textId="77777777" w:rsidR="000100BC" w:rsidRPr="000100BC" w:rsidRDefault="000100BC" w:rsidP="000100BC">
      <w:pPr>
        <w:rPr>
          <w:rFonts w:ascii="Times New Roman" w:hAnsi="Times New Roman" w:cs="Times New Roman"/>
        </w:rPr>
      </w:pPr>
      <w:r w:rsidRPr="000100BC">
        <w:rPr>
          <w:rFonts w:ascii="Times New Roman" w:hAnsi="Times New Roman" w:cs="Times New Roman"/>
        </w:rPr>
        <w:t xml:space="preserve">The chosen access control model is built on the principle of </w:t>
      </w:r>
      <w:r w:rsidRPr="000100BC">
        <w:rPr>
          <w:rFonts w:ascii="Times New Roman" w:hAnsi="Times New Roman" w:cs="Times New Roman"/>
          <w:b/>
          <w:bCs/>
        </w:rPr>
        <w:t>Defense-in-Depth</w:t>
      </w:r>
      <w:r w:rsidRPr="000100BC">
        <w:rPr>
          <w:rFonts w:ascii="Times New Roman" w:hAnsi="Times New Roman" w:cs="Times New Roman"/>
        </w:rPr>
        <w:t xml:space="preserve"> to mitigate the high risks associated with handling sensitive client financial data across a decentralized environment.</w:t>
      </w:r>
    </w:p>
    <w:p w14:paraId="40746260" w14:textId="2502342D" w:rsidR="000100BC" w:rsidRPr="000100BC" w:rsidRDefault="000100BC" w:rsidP="000100BC">
      <w:pPr>
        <w:rPr>
          <w:rFonts w:ascii="Times New Roman" w:hAnsi="Times New Roman" w:cs="Times New Roman"/>
        </w:rPr>
      </w:pPr>
      <w:r w:rsidRPr="000100BC">
        <w:rPr>
          <w:rFonts w:ascii="Times New Roman" w:hAnsi="Times New Roman" w:cs="Times New Roman"/>
        </w:rPr>
        <w:lastRenderedPageBreak/>
        <w:drawing>
          <wp:inline distT="0" distB="0" distL="0" distR="0" wp14:anchorId="60985885" wp14:editId="69F8DF69">
            <wp:extent cx="5943600" cy="3517265"/>
            <wp:effectExtent l="0" t="0" r="0" b="6985"/>
            <wp:docPr id="667923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23124" name="Picture 1" descr="A screenshot of a computer&#10;&#10;AI-generated content may be incorrect."/>
                    <pic:cNvPicPr/>
                  </pic:nvPicPr>
                  <pic:blipFill>
                    <a:blip r:embed="rId7"/>
                    <a:stretch>
                      <a:fillRect/>
                    </a:stretch>
                  </pic:blipFill>
                  <pic:spPr>
                    <a:xfrm>
                      <a:off x="0" y="0"/>
                      <a:ext cx="5943600" cy="3517265"/>
                    </a:xfrm>
                    <a:prstGeom prst="rect">
                      <a:avLst/>
                    </a:prstGeom>
                  </pic:spPr>
                </pic:pic>
              </a:graphicData>
            </a:graphic>
          </wp:inline>
        </w:drawing>
      </w:r>
    </w:p>
    <w:p w14:paraId="06AE16D9" w14:textId="4541B5D7" w:rsidR="000100BC" w:rsidRPr="000100BC" w:rsidRDefault="000100BC" w:rsidP="000100BC">
      <w:pPr>
        <w:rPr>
          <w:rFonts w:ascii="Times New Roman" w:hAnsi="Times New Roman" w:cs="Times New Roman"/>
        </w:rPr>
      </w:pPr>
      <w:r w:rsidRPr="000100BC">
        <w:rPr>
          <w:rFonts w:ascii="Times New Roman" w:hAnsi="Times New Roman" w:cs="Times New Roman"/>
        </w:rPr>
        <w:drawing>
          <wp:inline distT="0" distB="0" distL="0" distR="0" wp14:anchorId="04E9CE27" wp14:editId="4C9A17DD">
            <wp:extent cx="5943600" cy="3832225"/>
            <wp:effectExtent l="0" t="0" r="0" b="0"/>
            <wp:docPr id="123069524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95240" name="Picture 1" descr="A close-up of a document&#10;&#10;AI-generated content may be incorrect."/>
                    <pic:cNvPicPr/>
                  </pic:nvPicPr>
                  <pic:blipFill>
                    <a:blip r:embed="rId8"/>
                    <a:stretch>
                      <a:fillRect/>
                    </a:stretch>
                  </pic:blipFill>
                  <pic:spPr>
                    <a:xfrm>
                      <a:off x="0" y="0"/>
                      <a:ext cx="5943600" cy="3832225"/>
                    </a:xfrm>
                    <a:prstGeom prst="rect">
                      <a:avLst/>
                    </a:prstGeom>
                  </pic:spPr>
                </pic:pic>
              </a:graphicData>
            </a:graphic>
          </wp:inline>
        </w:drawing>
      </w:r>
    </w:p>
    <w:p w14:paraId="5F497BC2" w14:textId="35F6A2C1" w:rsidR="000100BC" w:rsidRPr="000100BC" w:rsidRDefault="000100BC" w:rsidP="000100BC">
      <w:pPr>
        <w:rPr>
          <w:rFonts w:ascii="Times New Roman" w:hAnsi="Times New Roman" w:cs="Times New Roman"/>
        </w:rPr>
      </w:pPr>
      <w:r w:rsidRPr="000100BC">
        <w:rPr>
          <w:rFonts w:ascii="Times New Roman" w:hAnsi="Times New Roman" w:cs="Times New Roman"/>
        </w:rPr>
        <w:lastRenderedPageBreak/>
        <w:drawing>
          <wp:inline distT="0" distB="0" distL="0" distR="0" wp14:anchorId="51CE953D" wp14:editId="5ABC3164">
            <wp:extent cx="5943600" cy="3532505"/>
            <wp:effectExtent l="0" t="0" r="0" b="0"/>
            <wp:docPr id="135155959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9596" name="Picture 1" descr="A close-up of a document&#10;&#10;AI-generated content may be incorrect."/>
                    <pic:cNvPicPr/>
                  </pic:nvPicPr>
                  <pic:blipFill>
                    <a:blip r:embed="rId9"/>
                    <a:stretch>
                      <a:fillRect/>
                    </a:stretch>
                  </pic:blipFill>
                  <pic:spPr>
                    <a:xfrm>
                      <a:off x="0" y="0"/>
                      <a:ext cx="5943600" cy="3532505"/>
                    </a:xfrm>
                    <a:prstGeom prst="rect">
                      <a:avLst/>
                    </a:prstGeom>
                  </pic:spPr>
                </pic:pic>
              </a:graphicData>
            </a:graphic>
          </wp:inline>
        </w:drawing>
      </w:r>
    </w:p>
    <w:sectPr w:rsidR="000100BC" w:rsidRPr="00010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50D6"/>
    <w:multiLevelType w:val="multilevel"/>
    <w:tmpl w:val="B85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3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B6"/>
    <w:rsid w:val="000100BC"/>
    <w:rsid w:val="001129B7"/>
    <w:rsid w:val="002A1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4D34"/>
  <w15:chartTrackingRefBased/>
  <w15:docId w15:val="{6727BFF6-7AA0-4B22-BC5D-DD1D0D4B8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DB6"/>
    <w:rPr>
      <w:rFonts w:eastAsiaTheme="majorEastAsia" w:cstheme="majorBidi"/>
      <w:color w:val="272727" w:themeColor="text1" w:themeTint="D8"/>
    </w:rPr>
  </w:style>
  <w:style w:type="paragraph" w:styleId="Title">
    <w:name w:val="Title"/>
    <w:basedOn w:val="Normal"/>
    <w:next w:val="Normal"/>
    <w:link w:val="TitleChar"/>
    <w:uiPriority w:val="10"/>
    <w:qFormat/>
    <w:rsid w:val="002A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DB6"/>
    <w:pPr>
      <w:spacing w:before="160"/>
      <w:jc w:val="center"/>
    </w:pPr>
    <w:rPr>
      <w:i/>
      <w:iCs/>
      <w:color w:val="404040" w:themeColor="text1" w:themeTint="BF"/>
    </w:rPr>
  </w:style>
  <w:style w:type="character" w:customStyle="1" w:styleId="QuoteChar">
    <w:name w:val="Quote Char"/>
    <w:basedOn w:val="DefaultParagraphFont"/>
    <w:link w:val="Quote"/>
    <w:uiPriority w:val="29"/>
    <w:rsid w:val="002A1DB6"/>
    <w:rPr>
      <w:i/>
      <w:iCs/>
      <w:color w:val="404040" w:themeColor="text1" w:themeTint="BF"/>
    </w:rPr>
  </w:style>
  <w:style w:type="paragraph" w:styleId="ListParagraph">
    <w:name w:val="List Paragraph"/>
    <w:basedOn w:val="Normal"/>
    <w:uiPriority w:val="34"/>
    <w:qFormat/>
    <w:rsid w:val="002A1DB6"/>
    <w:pPr>
      <w:ind w:left="720"/>
      <w:contextualSpacing/>
    </w:pPr>
  </w:style>
  <w:style w:type="character" w:styleId="IntenseEmphasis">
    <w:name w:val="Intense Emphasis"/>
    <w:basedOn w:val="DefaultParagraphFont"/>
    <w:uiPriority w:val="21"/>
    <w:qFormat/>
    <w:rsid w:val="002A1DB6"/>
    <w:rPr>
      <w:i/>
      <w:iCs/>
      <w:color w:val="0F4761" w:themeColor="accent1" w:themeShade="BF"/>
    </w:rPr>
  </w:style>
  <w:style w:type="paragraph" w:styleId="IntenseQuote">
    <w:name w:val="Intense Quote"/>
    <w:basedOn w:val="Normal"/>
    <w:next w:val="Normal"/>
    <w:link w:val="IntenseQuoteChar"/>
    <w:uiPriority w:val="30"/>
    <w:qFormat/>
    <w:rsid w:val="002A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DB6"/>
    <w:rPr>
      <w:i/>
      <w:iCs/>
      <w:color w:val="0F4761" w:themeColor="accent1" w:themeShade="BF"/>
    </w:rPr>
  </w:style>
  <w:style w:type="character" w:styleId="IntenseReference">
    <w:name w:val="Intense Reference"/>
    <w:basedOn w:val="DefaultParagraphFont"/>
    <w:uiPriority w:val="32"/>
    <w:qFormat/>
    <w:rsid w:val="002A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Kouakou Mika</dc:creator>
  <cp:keywords/>
  <dc:description/>
  <cp:lastModifiedBy>Cassandre Kouakou Mika</cp:lastModifiedBy>
  <cp:revision>1</cp:revision>
  <dcterms:created xsi:type="dcterms:W3CDTF">2025-10-09T22:17:00Z</dcterms:created>
  <dcterms:modified xsi:type="dcterms:W3CDTF">2025-10-09T22:36:00Z</dcterms:modified>
</cp:coreProperties>
</file>