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Расч</w:t>
      </w:r>
      <w:r w:rsidR="00265A9F">
        <w:rPr>
          <w:b/>
          <w:bCs/>
          <w:sz w:val="28"/>
          <w:szCs w:val="28"/>
        </w:rPr>
        <w:t>ё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 нашем случае в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</w:t>
      </w:r>
      <w:r w:rsidR="00265A9F">
        <w:rPr>
          <w:sz w:val="28"/>
          <w:szCs w:val="28"/>
        </w:rPr>
        <w:t xml:space="preserve"> </w:t>
      </w:r>
      <w:r>
        <w:rPr>
          <w:sz w:val="28"/>
          <w:szCs w:val="28"/>
        </w:rPr>
        <w:t>«Общепроизводственные расходы»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«Коммерческие расходы»,</w:t>
      </w:r>
      <w:r w:rsidR="00265A9F">
        <w:rPr>
          <w:sz w:val="28"/>
          <w:szCs w:val="28"/>
        </w:rPr>
        <w:t xml:space="preserve"> </w:t>
      </w:r>
      <w:r w:rsidR="00265A9F">
        <w:rPr>
          <w:sz w:val="28"/>
          <w:szCs w:val="28"/>
        </w:rPr>
        <w:t>а также</w:t>
      </w:r>
      <w:r>
        <w:rPr>
          <w:sz w:val="28"/>
          <w:szCs w:val="28"/>
        </w:rPr>
        <w:t xml:space="preserve"> «Прочие производственные расходы» мы не исчисляем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</w:rPr>
        <w:t xml:space="preserve"> </w:t>
      </w:r>
      <w:r w:rsidR="00EE1815" w:rsidRPr="00EE1815">
        <w:rPr>
          <w:b/>
          <w:bCs/>
          <w:sz w:val="28"/>
          <w:szCs w:val="28"/>
        </w:rPr>
        <w:t>7</w:t>
      </w:r>
      <w:r w:rsidRPr="00EE1815">
        <w:rPr>
          <w:b/>
          <w:bCs/>
          <w:sz w:val="28"/>
          <w:szCs w:val="28"/>
        </w:rPr>
        <w:t>.2.1</w:t>
      </w:r>
      <w:r w:rsidRPr="0019751B">
        <w:rPr>
          <w:bCs/>
          <w:sz w:val="28"/>
          <w:szCs w:val="28"/>
        </w:rPr>
        <w:t xml:space="preserve"> Расч</w:t>
      </w:r>
      <w:r w:rsidR="00265A9F">
        <w:rPr>
          <w:bCs/>
          <w:sz w:val="28"/>
          <w:szCs w:val="28"/>
        </w:rPr>
        <w:t>ё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>ту</w:t>
      </w:r>
      <w:r w:rsidR="00265A9F">
        <w:rPr>
          <w:sz w:val="28"/>
          <w:szCs w:val="28"/>
        </w:rPr>
        <w:t xml:space="preserve"> полной</w:t>
      </w:r>
      <w:r>
        <w:rPr>
          <w:sz w:val="28"/>
          <w:szCs w:val="28"/>
        </w:rPr>
        <w:t xml:space="preserve"> себестоимости: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была разработана за 1 месяц до конца поставленного срока, вследствие чего предприятие выплатила программисту</w:t>
      </w:r>
      <w:r w:rsidR="00265A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65A9F">
        <w:rPr>
          <w:sz w:val="28"/>
          <w:szCs w:val="28"/>
        </w:rPr>
        <w:t>выполняющему работу,</w:t>
      </w:r>
      <w:r>
        <w:rPr>
          <w:sz w:val="28"/>
          <w:szCs w:val="28"/>
        </w:rPr>
        <w:t xml:space="preserve">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(6.1):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5205041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65A9F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</w:t>
      </w:r>
      <w:r w:rsidR="00265A9F">
        <w:rPr>
          <w:sz w:val="28"/>
          <w:szCs w:val="28"/>
        </w:rPr>
        <w:t xml:space="preserve">, </w:t>
      </w:r>
    </w:p>
    <w:p w:rsidR="003931AC" w:rsidRDefault="00265A9F" w:rsidP="00265A9F">
      <w:pPr>
        <w:spacing w:line="240" w:lineRule="auto"/>
        <w:ind w:left="17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5205042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265A9F">
        <w:rPr>
          <w:sz w:val="28"/>
          <w:szCs w:val="28"/>
        </w:rPr>
        <w:t>программист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5205043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5205044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общей начисленной заработной платы вычисляется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5205045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5205046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.2.2 </w:t>
      </w:r>
      <w:r w:rsidR="002F4B7B" w:rsidRPr="00EE1815">
        <w:rPr>
          <w:bCs/>
          <w:sz w:val="28"/>
          <w:szCs w:val="28"/>
        </w:rPr>
        <w:t xml:space="preserve">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265A9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265A9F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54" type="#_x0000_t75" style="width:84pt;height:18pt" o:ole="">
                  <v:imagedata r:id="rId19" o:title=""/>
                </v:shape>
                <o:OLEObject Type="Embed" ProgID="Equation.3" ShapeID="_x0000_i1054" DrawAspect="Content" ObjectID="_1525205047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</w:t>
            </w:r>
            <w:r w:rsidR="00EE1815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7</w: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1" type="#_x0000_t75" style="width:223.5pt;height:20.25pt" o:ole="">
            <v:imagedata r:id="rId21" o:title=""/>
          </v:shape>
          <o:OLEObject Type="Embed" ProgID="Equation.3" ShapeID="_x0000_i1031" DrawAspect="Content" ObjectID="_1525205048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.2.3</w:t>
      </w:r>
      <w:r w:rsidR="002F4B7B" w:rsidRPr="00682003">
        <w:rPr>
          <w:bCs/>
          <w:sz w:val="28"/>
          <w:szCs w:val="28"/>
        </w:rPr>
        <w:t xml:space="preserve">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выплаты единого налога от фонда оплаты труда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2" type="#_x0000_t75" style="width:88.5pt;height:21pt" o:ole="">
                  <v:imagedata r:id="rId23" o:title=""/>
                </v:shape>
                <o:OLEObject Type="Embed" ProgID="Equation.3" ShapeID="_x0000_i1032" DrawAspect="Content" ObjectID="_1525205049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65A9F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r w:rsidR="003347B8">
        <w:rPr>
          <w:sz w:val="28"/>
          <w:szCs w:val="28"/>
        </w:rPr>
        <w:t xml:space="preserve">      </w:t>
      </w:r>
    </w:p>
    <w:p w:rsidR="002F4B7B" w:rsidRDefault="002F4B7B" w:rsidP="00265A9F">
      <w:pPr>
        <w:pStyle w:val="Default"/>
        <w:ind w:left="1701" w:firstLine="17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3" type="#_x0000_t75" style="width:212.25pt;height:21pt" o:ole="">
            <v:imagedata r:id="rId25" o:title=""/>
          </v:shape>
          <o:OLEObject Type="Embed" ProgID="Equation.3" ShapeID="_x0000_i1033" DrawAspect="Content" ObjectID="_1525205050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.2.4</w:t>
      </w:r>
      <w:r w:rsidR="002F4B7B" w:rsidRPr="0019751B">
        <w:rPr>
          <w:bCs/>
          <w:sz w:val="28"/>
          <w:szCs w:val="28"/>
        </w:rPr>
        <w:t xml:space="preserve">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4" type="#_x0000_t75" style="width:83.25pt;height:18.75pt" o:ole="">
                  <v:imagedata r:id="rId27" o:title=""/>
                </v:shape>
                <o:OLEObject Type="Embed" ProgID="Equation.3" ShapeID="_x0000_i1034" DrawAspect="Content" ObjectID="_1525205051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5" type="#_x0000_t75" style="width:217.5pt;height:18.75pt" o:ole="">
            <v:imagedata r:id="rId29" o:title=""/>
          </v:shape>
          <o:OLEObject Type="Embed" ProgID="Equation.3" ShapeID="_x0000_i1035" DrawAspect="Content" ObjectID="_1525205052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.2.5</w:t>
      </w:r>
      <w:r w:rsidR="002F4B7B" w:rsidRPr="0019751B">
        <w:rPr>
          <w:bCs/>
          <w:sz w:val="28"/>
          <w:szCs w:val="28"/>
        </w:rPr>
        <w:t xml:space="preserve">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6" type="#_x0000_t75" style="width:177pt;height:21pt" o:ole="">
                  <v:imagedata r:id="rId31" o:title=""/>
                </v:shape>
                <o:OLEObject Type="Embed" ProgID="Equation.3" ShapeID="_x0000_i1036" DrawAspect="Content" ObjectID="_1525205053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65A9F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</w:p>
    <w:p w:rsidR="002F4B7B" w:rsidRDefault="002F4B7B" w:rsidP="00265A9F">
      <w:pPr>
        <w:pStyle w:val="Default"/>
        <w:ind w:firstLine="166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7" type="#_x0000_t75" style="width:443.25pt;height:21pt" o:ole="">
            <v:imagedata r:id="rId33" o:title=""/>
          </v:shape>
          <o:OLEObject Type="Embed" ProgID="Equation.3" ShapeID="_x0000_i1037" DrawAspect="Content" ObjectID="_1525205054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B8056B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  <w:vAlign w:val="center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</w:t>
            </w:r>
            <w:r w:rsidRPr="003347B8">
              <w:rPr>
                <w:rFonts w:cs="Times New Roman"/>
                <w:color w:val="000000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B8056B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</w:t>
            </w:r>
            <w:r w:rsidRPr="003347B8"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B8056B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B8056B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приведем круговую диаграмму калькуляции полной себестоимости, представленную на рисунке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45568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93A5A" wp14:editId="39CFB8BA">
            <wp:extent cx="4572000" cy="2594882"/>
            <wp:effectExtent l="0" t="0" r="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Pr="00C45568" w:rsidRDefault="00C45568" w:rsidP="00D72982">
      <w:pPr>
        <w:pStyle w:val="Defaul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диаграмме на рисунке 7.1 видно, что основными затратами на полную себестоимость являются основная заработная плата производственных рабочих, общехозяйственные расходы и отчисления в фонд социальной защиты населения. </w:t>
      </w: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C5115C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5115C">
        <w:rPr>
          <w:b/>
          <w:bCs/>
          <w:sz w:val="28"/>
          <w:szCs w:val="28"/>
        </w:rPr>
        <w:t xml:space="preserve">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.3.1</w:t>
      </w:r>
      <w:r w:rsidR="00C5115C" w:rsidRPr="0019751B">
        <w:rPr>
          <w:bCs/>
          <w:sz w:val="28"/>
          <w:szCs w:val="28"/>
        </w:rPr>
        <w:t xml:space="preserve">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8" type="#_x0000_t75" style="width:91.5pt;height:39pt" o:ole="">
                  <v:imagedata r:id="rId36" o:title=""/>
                </v:shape>
                <o:OLEObject Type="Embed" ProgID="Equation.3" ShapeID="_x0000_i1038" DrawAspect="Content" ObjectID="_1525205055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>– расчётный год, в качестве расчётного года принимается год вложения инвестиций.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39" type="#_x0000_t75" style="width:113.25pt;height:37.5pt" o:ole="">
            <v:imagedata r:id="rId38" o:title=""/>
          </v:shape>
          <o:OLEObject Type="Embed" ProgID="Equation.3" ShapeID="_x0000_i1039" DrawAspect="Content" ObjectID="_1525205056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0" type="#_x0000_t75" style="width:135pt;height:37.5pt" o:ole="">
            <v:imagedata r:id="rId40" o:title=""/>
          </v:shape>
          <o:OLEObject Type="Embed" ProgID="Equation.3" ShapeID="_x0000_i1040" DrawAspect="Content" ObjectID="_1525205057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2" o:title=""/>
          </v:shape>
          <o:OLEObject Type="Embed" ProgID="Equation.3" ShapeID="_x0000_i1041" DrawAspect="Content" ObjectID="_1525205058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2" type="#_x0000_t75" style="width:136.5pt;height:37.5pt" o:ole="">
            <v:imagedata r:id="rId44" o:title=""/>
          </v:shape>
          <o:OLEObject Type="Embed" ProgID="Equation.3" ShapeID="_x0000_i1042" DrawAspect="Content" ObjectID="_1525205059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Интегрированный экономический эффект рассчитывается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3" type="#_x0000_t75" style="width:183.75pt;height:34.5pt" o:ole="">
                  <v:imagedata r:id="rId46" o:title=""/>
                </v:shape>
                <o:OLEObject Type="Embed" ProgID="Equation.3" ShapeID="_x0000_i1043" DrawAspect="Content" ObjectID="_1525205060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4" type="#_x0000_t75" style="width:316.5pt;height:34.5pt" o:ole="">
            <v:imagedata r:id="rId48" o:title=""/>
          </v:shape>
          <o:OLEObject Type="Embed" ProgID="Equation.3" ShapeID="_x0000_i1044" DrawAspect="Content" ObjectID="_1525205061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EB763B" w:rsidRDefault="00B8056B" w:rsidP="00EB76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Интегрированный экономический эффект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47B8">
        <w:rPr>
          <w:sz w:val="28"/>
          <w:szCs w:val="28"/>
        </w:rPr>
        <w:t>7</w:t>
      </w:r>
      <w:r>
        <w:rPr>
          <w:sz w:val="28"/>
          <w:szCs w:val="28"/>
        </w:rPr>
        <w:t>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.3.2</w:t>
      </w:r>
      <w:r w:rsidR="00C5115C" w:rsidRPr="0019751B">
        <w:rPr>
          <w:bCs/>
          <w:sz w:val="28"/>
          <w:szCs w:val="28"/>
        </w:rPr>
        <w:t xml:space="preserve">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5" type="#_x0000_t75" style="width:125.25pt;height:34.5pt" o:ole="">
                  <v:imagedata r:id="rId51" o:title=""/>
                </v:shape>
                <o:OLEObject Type="Embed" ProgID="Equation.3" ShapeID="_x0000_i1045" DrawAspect="Content" ObjectID="_1525205062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660" w:dyaOrig="380">
          <v:shape id="_x0000_i1046" type="#_x0000_t75" style="width:183pt;height:19.5pt" o:ole="">
            <v:imagedata r:id="rId53" o:title=""/>
          </v:shape>
          <o:OLEObject Type="Embed" ProgID="Equation.3" ShapeID="_x0000_i1046" DrawAspect="Content" ObjectID="_1525205063" r:id="rId54"/>
        </w:object>
      </w:r>
    </w:p>
    <w:p w:rsidR="00CB6FC0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520" w:dyaOrig="380">
          <v:shape id="_x0000_i1047" type="#_x0000_t75" style="width:227.25pt;height:19.5pt" o:ole="">
            <v:imagedata r:id="rId55" o:title=""/>
          </v:shape>
          <o:OLEObject Type="Embed" ProgID="Equation.3" ShapeID="_x0000_i1047" DrawAspect="Content" ObjectID="_1525205064" r:id="rId56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8" type="#_x0000_t75" style="width:223.5pt;height:18.75pt" o:ole="">
            <v:imagedata r:id="rId57" o:title=""/>
          </v:shape>
          <o:OLEObject Type="Embed" ProgID="Equation.3" ShapeID="_x0000_i1048" DrawAspect="Content" ObjectID="_1525205065" r:id="rId58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9" type="#_x0000_t75" style="width:223.5pt;height:19.5pt" o:ole="">
            <v:imagedata r:id="rId59" o:title=""/>
          </v:shape>
          <o:OLEObject Type="Embed" ProgID="Equation.3" ShapeID="_x0000_i1049" DrawAspect="Content" ObjectID="_1525205066" r:id="rId60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960" w:dyaOrig="380">
          <v:shape id="_x0000_i1050" type="#_x0000_t75" style="width:198.75pt;height:19.5pt" o:ole="">
            <v:imagedata r:id="rId61" o:title=""/>
          </v:shape>
          <o:OLEObject Type="Embed" ProgID="Equation.3" ShapeID="_x0000_i1050" DrawAspect="Content" ObjectID="_1525205067" r:id="rId62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80" w:dyaOrig="380">
          <v:shape id="_x0000_i1051" type="#_x0000_t75" style="width:204.75pt;height:19.5pt" o:ole="">
            <v:imagedata r:id="rId63" o:title=""/>
          </v:shape>
          <o:OLEObject Type="Embed" ProgID="Equation.3" ShapeID="_x0000_i1051" DrawAspect="Content" ObjectID="_1525205068" r:id="rId64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99" w:dyaOrig="380">
          <v:shape id="_x0000_i1052" type="#_x0000_t75" style="width:205.5pt;height:18.75pt" o:ole="">
            <v:imagedata r:id="rId65" o:title=""/>
          </v:shape>
          <o:OLEObject Type="Embed" ProgID="Equation.3" ShapeID="_x0000_i1052" DrawAspect="Content" ObjectID="_1525205069" r:id="rId66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20" w:dyaOrig="380">
          <v:shape id="_x0000_i1053" type="#_x0000_t75" style="width:206.25pt;height:19.5pt" o:ole="">
            <v:imagedata r:id="rId67" o:title=""/>
          </v:shape>
          <o:OLEObject Type="Embed" ProgID="Equation.3" ShapeID="_x0000_i1053" DrawAspect="Content" ObjectID="_1525205070" r:id="rId68"/>
        </w:object>
      </w:r>
    </w:p>
    <w:p w:rsidR="00396BD8" w:rsidRDefault="00396BD8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расчётов пункта 6.3.2 видно, что срок окупаемости инвестиций</w:t>
      </w:r>
      <w:r w:rsidR="00B8056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Т</w:t>
      </w:r>
      <w:r w:rsidRPr="0019751B">
        <w:rPr>
          <w:sz w:val="28"/>
          <w:szCs w:val="18"/>
          <w:vertAlign w:val="subscript"/>
        </w:rPr>
        <w:t>ок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</w:t>
      </w:r>
      <w:r w:rsidR="00B8056B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состояния растительности на мобильных устройствах регистрации данных были получены следующие результаты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C5115C" w:rsidRPr="002F4B7B" w:rsidRDefault="0019751B" w:rsidP="00EB763B">
      <w:pPr>
        <w:spacing w:line="240" w:lineRule="auto"/>
        <w:ind w:firstLine="709"/>
        <w:jc w:val="both"/>
      </w:pPr>
      <w:r>
        <w:rPr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2F4B7B" w:rsidSect="00C5115C">
      <w:footerReference w:type="default" r:id="rId6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8B" w:rsidRDefault="0036008B" w:rsidP="008C7D23">
      <w:pPr>
        <w:spacing w:line="240" w:lineRule="auto"/>
      </w:pPr>
      <w:r>
        <w:separator/>
      </w:r>
    </w:p>
  </w:endnote>
  <w:endnote w:type="continuationSeparator" w:id="0">
    <w:p w:rsidR="0036008B" w:rsidRDefault="0036008B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56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8B" w:rsidRDefault="0036008B" w:rsidP="008C7D23">
      <w:pPr>
        <w:spacing w:line="240" w:lineRule="auto"/>
      </w:pPr>
      <w:r>
        <w:separator/>
      </w:r>
    </w:p>
  </w:footnote>
  <w:footnote w:type="continuationSeparator" w:id="0">
    <w:p w:rsidR="0036008B" w:rsidRDefault="0036008B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41439"/>
    <w:rsid w:val="001747A1"/>
    <w:rsid w:val="001809FE"/>
    <w:rsid w:val="0019751B"/>
    <w:rsid w:val="001A2878"/>
    <w:rsid w:val="001B7CB9"/>
    <w:rsid w:val="00265A9F"/>
    <w:rsid w:val="00295C8F"/>
    <w:rsid w:val="002D0E70"/>
    <w:rsid w:val="002F4B7B"/>
    <w:rsid w:val="0030483D"/>
    <w:rsid w:val="003347B8"/>
    <w:rsid w:val="0036008B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682003"/>
    <w:rsid w:val="00722277"/>
    <w:rsid w:val="00820192"/>
    <w:rsid w:val="008C7D23"/>
    <w:rsid w:val="009565E9"/>
    <w:rsid w:val="009C6F46"/>
    <w:rsid w:val="00A51139"/>
    <w:rsid w:val="00A7150C"/>
    <w:rsid w:val="00B13266"/>
    <w:rsid w:val="00B8056B"/>
    <w:rsid w:val="00C45568"/>
    <w:rsid w:val="00C5115C"/>
    <w:rsid w:val="00C70B0F"/>
    <w:rsid w:val="00CA2D94"/>
    <w:rsid w:val="00CB6FC0"/>
    <w:rsid w:val="00CF184C"/>
    <w:rsid w:val="00D3311F"/>
    <w:rsid w:val="00D72982"/>
    <w:rsid w:val="00E74183"/>
    <w:rsid w:val="00EA66FB"/>
    <w:rsid w:val="00EB763B"/>
    <w:rsid w:val="00EE1815"/>
    <w:rsid w:val="00F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Diplom\&#1101;&#1082;&#1086;&#1085;&#1086;&#1084;&#1080;&#1082;&#1072;\&#1076;&#1080;&#1072;&#1075;&#1088;&#1072;&#1084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Лист1!$A$1:$A$5</c:f>
              <c:strCache>
                <c:ptCount val="5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3641784"/>
        <c:axId val="342050608"/>
      </c:lineChart>
      <c:catAx>
        <c:axId val="293641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050608"/>
        <c:crosses val="autoZero"/>
        <c:auto val="1"/>
        <c:lblAlgn val="ctr"/>
        <c:lblOffset val="100"/>
        <c:noMultiLvlLbl val="0"/>
      </c:catAx>
      <c:valAx>
        <c:axId val="34205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4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Nick</cp:lastModifiedBy>
  <cp:revision>17</cp:revision>
  <dcterms:created xsi:type="dcterms:W3CDTF">2016-05-12T07:50:00Z</dcterms:created>
  <dcterms:modified xsi:type="dcterms:W3CDTF">2016-05-19T20:17:00Z</dcterms:modified>
</cp:coreProperties>
</file>