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139B638A" w14:textId="0AC3AAAA" w:rsidR="009D374F" w:rsidRDefault="009950E6" w:rsidP="009D374F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1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Azure Architecture Co</w:t>
      </w:r>
      <w:r w:rsidR="00A9519C">
        <w:rPr>
          <w:rFonts w:eastAsiaTheme="minorHAnsi"/>
        </w:rPr>
        <w:t>ns</w:t>
      </w:r>
      <w:r w:rsidR="00946287">
        <w:rPr>
          <w:rFonts w:eastAsiaTheme="minorHAnsi"/>
        </w:rPr>
        <w:t>iderations</w:t>
      </w:r>
      <w:r w:rsidRPr="009950E6">
        <w:rPr>
          <w:rFonts w:eastAsiaTheme="minorHAnsi"/>
        </w:rPr>
        <w:t xml:space="preserve"> </w:t>
      </w:r>
    </w:p>
    <w:p w14:paraId="0F76EB0A" w14:textId="77777777" w:rsidR="009D374F" w:rsidRPr="009D374F" w:rsidRDefault="009D374F" w:rsidP="009D374F"/>
    <w:p w14:paraId="7422F116" w14:textId="63F1AE18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</w:t>
      </w:r>
      <w:r w:rsidR="00FE289A">
        <w:rPr>
          <w:rFonts w:ascii="Segoe UI" w:hAnsi="Segoe UI" w:cs="Segoe UI"/>
        </w:rPr>
        <w:t xml:space="preserve">security, </w:t>
      </w:r>
      <w:r w:rsidR="00FE289A" w:rsidRPr="00DC72B5">
        <w:rPr>
          <w:rFonts w:ascii="Segoe UI" w:hAnsi="Segoe UI" w:cs="Segoe UI"/>
        </w:rPr>
        <w:t>performance</w:t>
      </w:r>
      <w:r w:rsidR="00FE289A">
        <w:rPr>
          <w:rFonts w:ascii="Segoe UI" w:hAnsi="Segoe UI" w:cs="Segoe UI"/>
        </w:rPr>
        <w:t xml:space="preserve">, </w:t>
      </w:r>
      <w:r w:rsidR="00FE289A" w:rsidRPr="00DC72B5">
        <w:rPr>
          <w:rFonts w:ascii="Segoe UI" w:hAnsi="Segoe UI" w:cs="Segoe UI"/>
        </w:rPr>
        <w:t>scalability</w:t>
      </w:r>
      <w:r w:rsidR="00FE289A">
        <w:rPr>
          <w:rFonts w:ascii="Segoe UI" w:hAnsi="Segoe UI" w:cs="Segoe UI"/>
        </w:rPr>
        <w:t>,</w:t>
      </w:r>
      <w:r w:rsidR="00FE289A" w:rsidRPr="00FE289A">
        <w:rPr>
          <w:rFonts w:ascii="Segoe UI" w:hAnsi="Segoe UI" w:cs="Segoe UI"/>
        </w:rPr>
        <w:t xml:space="preserve"> </w:t>
      </w:r>
      <w:r w:rsidR="00FE289A" w:rsidRPr="00DC72B5">
        <w:rPr>
          <w:rFonts w:ascii="Segoe UI" w:hAnsi="Segoe UI" w:cs="Segoe UI"/>
        </w:rPr>
        <w:t>availability</w:t>
      </w:r>
      <w:r w:rsidR="00FE289A">
        <w:rPr>
          <w:rFonts w:ascii="Segoe UI" w:hAnsi="Segoe UI" w:cs="Segoe UI"/>
        </w:rPr>
        <w:t xml:space="preserve">, </w:t>
      </w:r>
      <w:r w:rsidR="00FE289A" w:rsidRPr="00DC72B5">
        <w:rPr>
          <w:rFonts w:ascii="Segoe UI" w:hAnsi="Segoe UI" w:cs="Segoe UI"/>
        </w:rPr>
        <w:t>recoverability</w:t>
      </w:r>
      <w:r w:rsidR="00FE289A">
        <w:rPr>
          <w:rFonts w:ascii="Segoe UI" w:hAnsi="Segoe UI" w:cs="Segoe UI"/>
        </w:rPr>
        <w:t xml:space="preserve">, </w:t>
      </w:r>
      <w:r w:rsidR="00F05B80">
        <w:rPr>
          <w:rFonts w:ascii="Segoe UI" w:hAnsi="Segoe UI" w:cs="Segoe UI"/>
        </w:rPr>
        <w:t xml:space="preserve">and </w:t>
      </w:r>
      <w:r w:rsidR="00FE289A" w:rsidRPr="00DC72B5">
        <w:rPr>
          <w:rFonts w:ascii="Segoe UI" w:hAnsi="Segoe UI" w:cs="Segoe UI"/>
        </w:rPr>
        <w:t>efficiency and operations</w:t>
      </w:r>
      <w:r w:rsidR="00FE289A" w:rsidRPr="009950E6">
        <w:rPr>
          <w:rFonts w:ascii="Segoe UI" w:hAnsi="Segoe UI" w:cs="Segoe UI"/>
        </w:rPr>
        <w:t xml:space="preserve"> </w:t>
      </w:r>
      <w:r w:rsidRPr="009950E6">
        <w:rPr>
          <w:rFonts w:ascii="Segoe UI" w:hAnsi="Segoe UI" w:cs="Segoe UI"/>
        </w:rPr>
        <w:t>requirements as identified from the AdventureWorks case study</w:t>
      </w:r>
      <w:r>
        <w:rPr>
          <w:rFonts w:ascii="Segoe UI" w:hAnsi="Segoe UI" w:cs="Segoe UI"/>
        </w:rPr>
        <w:t>.</w:t>
      </w:r>
    </w:p>
    <w:p w14:paraId="175C2E35" w14:textId="7550B9E4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A9519C">
        <w:rPr>
          <w:rFonts w:ascii="Segoe UI" w:hAnsi="Segoe UI" w:cs="Segoe UI"/>
        </w:rPr>
        <w:t xml:space="preserve">some </w:t>
      </w:r>
      <w:r>
        <w:rPr>
          <w:rFonts w:ascii="Segoe UI" w:hAnsi="Segoe UI" w:cs="Segoe UI"/>
        </w:rPr>
        <w:t xml:space="preserve">examples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5532"/>
        <w:gridCol w:w="2500"/>
      </w:tblGrid>
      <w:tr w:rsidR="009950E6" w14:paraId="4273B5F5" w14:textId="77777777" w:rsidTr="00B31E4E">
        <w:tc>
          <w:tcPr>
            <w:tcW w:w="984" w:type="dxa"/>
          </w:tcPr>
          <w:p w14:paraId="5C97CED4" w14:textId="6DE10275" w:rsidR="009950E6" w:rsidRDefault="00FE289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Exercise </w:t>
            </w:r>
            <w:r w:rsidR="009950E6">
              <w:rPr>
                <w:rFonts w:ascii="Segoe UI" w:hAnsi="Segoe UI" w:cs="Segoe UI"/>
              </w:rPr>
              <w:t>#</w:t>
            </w:r>
          </w:p>
        </w:tc>
        <w:tc>
          <w:tcPr>
            <w:tcW w:w="5532" w:type="dxa"/>
          </w:tcPr>
          <w:p w14:paraId="46E683D7" w14:textId="0CD2297D" w:rsidR="009950E6" w:rsidRDefault="0094628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</w:t>
            </w:r>
            <w:r w:rsidR="009950E6">
              <w:rPr>
                <w:rFonts w:ascii="Segoe UI" w:hAnsi="Segoe UI" w:cs="Segoe UI"/>
              </w:rPr>
              <w:t>equirement</w:t>
            </w:r>
          </w:p>
        </w:tc>
        <w:tc>
          <w:tcPr>
            <w:tcW w:w="2500" w:type="dxa"/>
          </w:tcPr>
          <w:p w14:paraId="145CAD5E" w14:textId="44F42F26" w:rsidR="009950E6" w:rsidRDefault="00743378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Requirement type</w:t>
            </w:r>
          </w:p>
        </w:tc>
      </w:tr>
      <w:tr w:rsidR="00C22CE1" w14:paraId="39466078" w14:textId="77777777" w:rsidTr="00B31E4E">
        <w:tc>
          <w:tcPr>
            <w:tcW w:w="984" w:type="dxa"/>
          </w:tcPr>
          <w:p w14:paraId="6C18446E" w14:textId="2B39C08C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5532" w:type="dxa"/>
          </w:tcPr>
          <w:p w14:paraId="7A061449" w14:textId="4A5B4A2F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2500" w:type="dxa"/>
          </w:tcPr>
          <w:p w14:paraId="65E6EE24" w14:textId="5408D654" w:rsidR="00C22CE1" w:rsidRDefault="00C22CE1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Security</w:t>
            </w:r>
            <w:r w:rsidR="00230146">
              <w:rPr>
                <w:rFonts w:ascii="Segoe UI" w:hAnsi="Segoe UI" w:cs="Segoe UI"/>
              </w:rPr>
              <w:t>,</w:t>
            </w:r>
          </w:p>
          <w:p w14:paraId="674AD55C" w14:textId="7213310D" w:rsidR="00230146" w:rsidRDefault="00230146" w:rsidP="002301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Scalability, </w:t>
            </w:r>
          </w:p>
          <w:p w14:paraId="6DBF03FC" w14:textId="654DA613" w:rsidR="00230146" w:rsidRDefault="00230146" w:rsidP="002301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Performance,</w:t>
            </w:r>
          </w:p>
          <w:p w14:paraId="7530F135" w14:textId="77777777" w:rsidR="00230146" w:rsidRDefault="00230146" w:rsidP="002301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Availability,</w:t>
            </w:r>
          </w:p>
          <w:p w14:paraId="187DC45E" w14:textId="77777777" w:rsidR="00230146" w:rsidRDefault="00230146" w:rsidP="002301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Recoverability,</w:t>
            </w:r>
          </w:p>
          <w:p w14:paraId="388161D6" w14:textId="77777777" w:rsidR="00230146" w:rsidRDefault="00230146" w:rsidP="002301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Automation</w:t>
            </w:r>
          </w:p>
          <w:p w14:paraId="3469E3E9" w14:textId="443A6AFC" w:rsidR="00230146" w:rsidRDefault="00230146" w:rsidP="002301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</w:t>
            </w:r>
          </w:p>
          <w:p w14:paraId="56453D1D" w14:textId="45ADD163" w:rsidR="00230146" w:rsidRPr="00FF712E" w:rsidRDefault="00230146" w:rsidP="002301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Operations</w:t>
            </w:r>
          </w:p>
        </w:tc>
      </w:tr>
      <w:tr w:rsidR="00B31E4E" w14:paraId="34267FDB" w14:textId="77777777" w:rsidTr="00B31E4E">
        <w:tc>
          <w:tcPr>
            <w:tcW w:w="984" w:type="dxa"/>
          </w:tcPr>
          <w:p w14:paraId="7063D21C" w14:textId="77777777" w:rsidR="00B31E4E" w:rsidRDefault="00B31E4E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5532" w:type="dxa"/>
          </w:tcPr>
          <w:p w14:paraId="40805E67" w14:textId="315519AA" w:rsidR="00B31E4E" w:rsidRDefault="00B31E4E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For all services: business continuity, minimise restore time </w:t>
            </w:r>
          </w:p>
        </w:tc>
        <w:tc>
          <w:tcPr>
            <w:tcW w:w="2500" w:type="dxa"/>
          </w:tcPr>
          <w:p w14:paraId="17B2745B" w14:textId="6A816BCE" w:rsidR="00B31E4E" w:rsidRDefault="00B31E4E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Recoverability</w:t>
            </w:r>
          </w:p>
        </w:tc>
      </w:tr>
      <w:tr w:rsidR="00C22CE1" w14:paraId="1041BD2B" w14:textId="77777777" w:rsidTr="00B31E4E">
        <w:tc>
          <w:tcPr>
            <w:tcW w:w="984" w:type="dxa"/>
          </w:tcPr>
          <w:p w14:paraId="5BEFBAC0" w14:textId="38695462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5532" w:type="dxa"/>
          </w:tcPr>
          <w:p w14:paraId="16DC4BD1" w14:textId="35B594FD" w:rsidR="00C22CE1" w:rsidRPr="00FF712E" w:rsidRDefault="000420C8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store available to hold the images</w:t>
            </w:r>
          </w:p>
        </w:tc>
        <w:tc>
          <w:tcPr>
            <w:tcW w:w="2500" w:type="dxa"/>
          </w:tcPr>
          <w:p w14:paraId="1C555244" w14:textId="0BEDA990" w:rsidR="00C22CE1" w:rsidRPr="00FF712E" w:rsidRDefault="00B31E4E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Availability</w:t>
            </w:r>
          </w:p>
        </w:tc>
      </w:tr>
      <w:tr w:rsidR="00DE5FCF" w14:paraId="2D70460E" w14:textId="77777777" w:rsidTr="00B31E4E">
        <w:tc>
          <w:tcPr>
            <w:tcW w:w="984" w:type="dxa"/>
          </w:tcPr>
          <w:p w14:paraId="4502D285" w14:textId="52AB4D62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5532" w:type="dxa"/>
          </w:tcPr>
          <w:p w14:paraId="1852FF20" w14:textId="0FA6E1BF" w:rsidR="00DE5FCF" w:rsidRPr="00FF712E" w:rsidRDefault="000420C8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Global availability of applications </w:t>
            </w:r>
            <w:r w:rsidR="00090870">
              <w:rPr>
                <w:rFonts w:ascii="Segoe UI" w:hAnsi="Segoe UI" w:cs="Segoe UI"/>
              </w:rPr>
              <w:t>for</w:t>
            </w:r>
            <w:r>
              <w:rPr>
                <w:rFonts w:ascii="Segoe UI" w:hAnsi="Segoe UI" w:cs="Segoe UI"/>
              </w:rPr>
              <w:t xml:space="preserve"> data sales and ordering purposes, particularly in November and December</w:t>
            </w:r>
          </w:p>
        </w:tc>
        <w:tc>
          <w:tcPr>
            <w:tcW w:w="2500" w:type="dxa"/>
          </w:tcPr>
          <w:p w14:paraId="43123B0D" w14:textId="2204A495" w:rsidR="00DE5FCF" w:rsidRPr="00FF712E" w:rsidRDefault="000420C8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Scalability/Performance</w:t>
            </w:r>
          </w:p>
        </w:tc>
      </w:tr>
      <w:tr w:rsidR="00DE5FCF" w14:paraId="3AE1A6EC" w14:textId="77777777" w:rsidTr="00B31E4E">
        <w:tc>
          <w:tcPr>
            <w:tcW w:w="984" w:type="dxa"/>
          </w:tcPr>
          <w:p w14:paraId="473C42E1" w14:textId="490E5C74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5532" w:type="dxa"/>
          </w:tcPr>
          <w:p w14:paraId="6DDE89A0" w14:textId="0199544F" w:rsidR="00DE5FCF" w:rsidRPr="00FF712E" w:rsidRDefault="000420C8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Slow on-premises reporting server, evaluating Azure Synapse.</w:t>
            </w:r>
            <w:r>
              <w:rPr>
                <w:rFonts w:ascii="Segoe UI" w:hAnsi="Segoe UI" w:cs="Segoe UI"/>
              </w:rPr>
              <w:br/>
              <w:t>Restricted access</w:t>
            </w:r>
          </w:p>
        </w:tc>
        <w:tc>
          <w:tcPr>
            <w:tcW w:w="2500" w:type="dxa"/>
          </w:tcPr>
          <w:p w14:paraId="0D52C1CE" w14:textId="24EC8E2E" w:rsidR="00DE5FCF" w:rsidRPr="00FF712E" w:rsidRDefault="000420C8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Security</w:t>
            </w:r>
          </w:p>
        </w:tc>
      </w:tr>
      <w:tr w:rsidR="00DE5FCF" w14:paraId="2BC2458E" w14:textId="77777777" w:rsidTr="00B31E4E">
        <w:tc>
          <w:tcPr>
            <w:tcW w:w="984" w:type="dxa"/>
          </w:tcPr>
          <w:p w14:paraId="7DCD7037" w14:textId="3E174235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5532" w:type="dxa"/>
          </w:tcPr>
          <w:p w14:paraId="4D56EEEE" w14:textId="128A6CCC" w:rsidR="00DE5FCF" w:rsidRDefault="000420C8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Predictive analytics capabilities (text analytics engine), solution that is resilient and performant</w:t>
            </w:r>
          </w:p>
        </w:tc>
        <w:tc>
          <w:tcPr>
            <w:tcW w:w="2500" w:type="dxa"/>
          </w:tcPr>
          <w:p w14:paraId="27B0BC2C" w14:textId="77777777" w:rsidR="00DE5FCF" w:rsidRDefault="000420C8" w:rsidP="00DE5FC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 w:rsidRPr="000420C8">
              <w:rPr>
                <w:rFonts w:ascii="Segoe UI" w:hAnsi="Segoe UI" w:cs="Segoe UI"/>
              </w:rPr>
              <w:t>Performance, Availability</w:t>
            </w:r>
            <w:r w:rsidR="00933719">
              <w:rPr>
                <w:rFonts w:ascii="Segoe UI" w:hAnsi="Segoe UI" w:cs="Segoe UI"/>
              </w:rPr>
              <w:t>,</w:t>
            </w:r>
          </w:p>
          <w:p w14:paraId="1B191188" w14:textId="7F8D9E73" w:rsidR="00933719" w:rsidRPr="000420C8" w:rsidRDefault="00933719" w:rsidP="00DE5FC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Recoverability</w:t>
            </w:r>
          </w:p>
        </w:tc>
      </w:tr>
      <w:tr w:rsidR="00DE5FCF" w14:paraId="24773F4A" w14:textId="77777777" w:rsidTr="00B31E4E">
        <w:tc>
          <w:tcPr>
            <w:tcW w:w="984" w:type="dxa"/>
          </w:tcPr>
          <w:p w14:paraId="56F3266F" w14:textId="31CDE2EE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5532" w:type="dxa"/>
          </w:tcPr>
          <w:p w14:paraId="3476E4D8" w14:textId="4FDD95DB" w:rsidR="00DE5FCF" w:rsidRDefault="000420C8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calls volumes, scale issues.</w:t>
            </w:r>
            <w:r>
              <w:rPr>
                <w:rFonts w:ascii="Segoe UI" w:hAnsi="Segoe UI" w:cs="Segoe UI"/>
              </w:rPr>
              <w:br/>
              <w:t xml:space="preserve">Chat bots for </w:t>
            </w:r>
            <w:r w:rsidR="00933719">
              <w:rPr>
                <w:rFonts w:ascii="Segoe UI" w:hAnsi="Segoe UI" w:cs="Segoe UI"/>
              </w:rPr>
              <w:t>usual</w:t>
            </w:r>
            <w:r>
              <w:rPr>
                <w:rFonts w:ascii="Segoe UI" w:hAnsi="Segoe UI" w:cs="Segoe UI"/>
              </w:rPr>
              <w:t xml:space="preserve"> functions</w:t>
            </w:r>
          </w:p>
          <w:p w14:paraId="707C1F03" w14:textId="5B73CD35" w:rsidR="000420C8" w:rsidRDefault="000420C8" w:rsidP="000420C8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Recommendation systems</w:t>
            </w:r>
            <w:r w:rsidR="00B31E4E">
              <w:rPr>
                <w:rFonts w:ascii="Segoe UI" w:hAnsi="Segoe UI" w:cs="Segoe UI"/>
              </w:rPr>
              <w:t xml:space="preserve"> for bicycle purchase</w:t>
            </w:r>
          </w:p>
          <w:p w14:paraId="2BFFC8AD" w14:textId="77777777" w:rsidR="000420C8" w:rsidRDefault="000420C8" w:rsidP="000420C8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Information retrieval</w:t>
            </w:r>
            <w:r w:rsidR="00B31E4E">
              <w:rPr>
                <w:rFonts w:ascii="Segoe UI" w:hAnsi="Segoe UI" w:cs="Segoe UI"/>
              </w:rPr>
              <w:t xml:space="preserve"> for orders</w:t>
            </w:r>
          </w:p>
          <w:p w14:paraId="491665F6" w14:textId="51A27873" w:rsidR="00B31E4E" w:rsidRPr="000420C8" w:rsidRDefault="00B31E4E" w:rsidP="000420C8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Bicycle parts suitable for owned bike (with recommendations for parts)</w:t>
            </w:r>
          </w:p>
        </w:tc>
        <w:tc>
          <w:tcPr>
            <w:tcW w:w="2500" w:type="dxa"/>
          </w:tcPr>
          <w:p w14:paraId="7B526EF2" w14:textId="25556C78" w:rsidR="00DE5FCF" w:rsidRDefault="00B31E4E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Scalability</w:t>
            </w:r>
          </w:p>
        </w:tc>
      </w:tr>
      <w:tr w:rsidR="00DE5FCF" w14:paraId="4A26DFA7" w14:textId="77777777" w:rsidTr="00B31E4E">
        <w:tc>
          <w:tcPr>
            <w:tcW w:w="984" w:type="dxa"/>
          </w:tcPr>
          <w:p w14:paraId="0DC3B9A6" w14:textId="47445A4A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5532" w:type="dxa"/>
          </w:tcPr>
          <w:p w14:paraId="28B5DEE3" w14:textId="06DDB5EF" w:rsidR="00DE5FCF" w:rsidRDefault="000420C8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real-time tracking of fraudulent activities</w:t>
            </w:r>
          </w:p>
        </w:tc>
        <w:tc>
          <w:tcPr>
            <w:tcW w:w="2500" w:type="dxa"/>
          </w:tcPr>
          <w:p w14:paraId="64346C2D" w14:textId="61064024" w:rsidR="00DE5FCF" w:rsidRDefault="007553F6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Security/</w:t>
            </w:r>
            <w:r w:rsidR="00B31E4E">
              <w:rPr>
                <w:rFonts w:ascii="Segoe UI" w:hAnsi="Segoe UI" w:cs="Segoe UI"/>
              </w:rPr>
              <w:t>Performance</w:t>
            </w:r>
          </w:p>
        </w:tc>
      </w:tr>
      <w:tr w:rsidR="00DE5FCF" w14:paraId="5D879157" w14:textId="77777777" w:rsidTr="00B31E4E">
        <w:tc>
          <w:tcPr>
            <w:tcW w:w="984" w:type="dxa"/>
          </w:tcPr>
          <w:p w14:paraId="505ED352" w14:textId="350C71ED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5532" w:type="dxa"/>
          </w:tcPr>
          <w:p w14:paraId="60DDDFD5" w14:textId="2072E76B" w:rsidR="00DE5FCF" w:rsidRDefault="00B31E4E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Social media tracking</w:t>
            </w:r>
          </w:p>
        </w:tc>
        <w:tc>
          <w:tcPr>
            <w:tcW w:w="2500" w:type="dxa"/>
          </w:tcPr>
          <w:p w14:paraId="3AE0CF90" w14:textId="5B678DEA" w:rsidR="00DE5FCF" w:rsidRDefault="00B31E4E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Performance</w:t>
            </w:r>
          </w:p>
        </w:tc>
      </w:tr>
      <w:tr w:rsidR="00DE5FCF" w14:paraId="5CA2BEB0" w14:textId="77777777" w:rsidTr="00B31E4E">
        <w:tc>
          <w:tcPr>
            <w:tcW w:w="984" w:type="dxa"/>
          </w:tcPr>
          <w:p w14:paraId="1A35F5FB" w14:textId="7B3D563E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5532" w:type="dxa"/>
          </w:tcPr>
          <w:p w14:paraId="232A5243" w14:textId="399B594A" w:rsidR="00DE5FCF" w:rsidRDefault="00B31E4E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IoT real-time connection with 3</w:t>
            </w:r>
            <w:r w:rsidRPr="00B31E4E">
              <w:rPr>
                <w:rFonts w:ascii="Segoe UI" w:hAnsi="Segoe UI" w:cs="Segoe UI"/>
                <w:vertAlign w:val="superscript"/>
              </w:rPr>
              <w:t>rd</w:t>
            </w:r>
            <w:r>
              <w:rPr>
                <w:rFonts w:ascii="Segoe UI" w:hAnsi="Segoe UI" w:cs="Segoe UI"/>
              </w:rPr>
              <w:t xml:space="preserve"> party apps integration. Daily summary data</w:t>
            </w:r>
          </w:p>
        </w:tc>
        <w:tc>
          <w:tcPr>
            <w:tcW w:w="2500" w:type="dxa"/>
          </w:tcPr>
          <w:p w14:paraId="29A29109" w14:textId="781BC42C" w:rsidR="00DE5FCF" w:rsidRDefault="00B31E4E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Availability, Security </w:t>
            </w:r>
          </w:p>
        </w:tc>
      </w:tr>
      <w:tr w:rsidR="00DE5FCF" w14:paraId="01C45026" w14:textId="77777777" w:rsidTr="00B31E4E">
        <w:tc>
          <w:tcPr>
            <w:tcW w:w="984" w:type="dxa"/>
          </w:tcPr>
          <w:p w14:paraId="6EC15322" w14:textId="0E5412A0" w:rsidR="00DE5FCF" w:rsidRDefault="00DE5FCF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5532" w:type="dxa"/>
          </w:tcPr>
          <w:p w14:paraId="6DB09F2E" w14:textId="1561F184" w:rsidR="00B31E4E" w:rsidRDefault="00B31E4E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Maintenance services based on:</w:t>
            </w:r>
          </w:p>
          <w:p w14:paraId="7E344548" w14:textId="697B1670" w:rsidR="00DE5FCF" w:rsidRDefault="00B31E4E" w:rsidP="00B31E4E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</w:t>
            </w:r>
            <w:r w:rsidRPr="00B31E4E">
              <w:rPr>
                <w:rFonts w:ascii="Segoe UI" w:hAnsi="Segoe UI" w:cs="Segoe UI"/>
              </w:rPr>
              <w:t>elemetry</w:t>
            </w:r>
          </w:p>
          <w:p w14:paraId="2E674275" w14:textId="77777777" w:rsidR="00933719" w:rsidRDefault="00B31E4E" w:rsidP="00B31E4E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 w:rsidRPr="00933719">
              <w:rPr>
                <w:rFonts w:ascii="Segoe UI" w:hAnsi="Segoe UI" w:cs="Segoe UI"/>
              </w:rPr>
              <w:t>Bicycle usage info</w:t>
            </w:r>
          </w:p>
          <w:p w14:paraId="099F2E66" w14:textId="42C5840A" w:rsidR="00B31E4E" w:rsidRPr="00933719" w:rsidRDefault="00B31E4E" w:rsidP="00B31E4E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</w:rPr>
            </w:pPr>
            <w:r w:rsidRPr="00933719">
              <w:rPr>
                <w:rFonts w:ascii="Segoe UI" w:hAnsi="Segoe UI" w:cs="Segoe UI"/>
              </w:rPr>
              <w:t>Predictions.</w:t>
            </w:r>
          </w:p>
        </w:tc>
        <w:tc>
          <w:tcPr>
            <w:tcW w:w="2500" w:type="dxa"/>
          </w:tcPr>
          <w:p w14:paraId="3AC3BA06" w14:textId="569067A7" w:rsidR="00DE5FCF" w:rsidRDefault="0093371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Performance</w:t>
            </w:r>
          </w:p>
        </w:tc>
      </w:tr>
      <w:tr w:rsidR="00933719" w14:paraId="0CD193CA" w14:textId="77777777" w:rsidTr="00B31E4E">
        <w:tc>
          <w:tcPr>
            <w:tcW w:w="984" w:type="dxa"/>
          </w:tcPr>
          <w:p w14:paraId="081A923F" w14:textId="694F6080" w:rsidR="00933719" w:rsidRDefault="0093371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5532" w:type="dxa"/>
          </w:tcPr>
          <w:p w14:paraId="7E691EC6" w14:textId="2FE549F4" w:rsidR="00933719" w:rsidRDefault="0093371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Load data in Synapse</w:t>
            </w:r>
          </w:p>
        </w:tc>
        <w:tc>
          <w:tcPr>
            <w:tcW w:w="2500" w:type="dxa"/>
          </w:tcPr>
          <w:p w14:paraId="21CE925C" w14:textId="7B2B05F6" w:rsidR="00933719" w:rsidRDefault="0093371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Automation</w:t>
            </w: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EBDD7" w14:textId="77777777" w:rsidR="004C27A5" w:rsidRDefault="004C27A5" w:rsidP="00F05B80">
      <w:pPr>
        <w:spacing w:after="0" w:line="240" w:lineRule="auto"/>
      </w:pPr>
      <w:r>
        <w:separator/>
      </w:r>
    </w:p>
  </w:endnote>
  <w:endnote w:type="continuationSeparator" w:id="0">
    <w:p w14:paraId="611B461B" w14:textId="77777777" w:rsidR="004C27A5" w:rsidRDefault="004C27A5" w:rsidP="00F0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F11E1" w14:textId="77777777" w:rsidR="004C27A5" w:rsidRDefault="004C27A5" w:rsidP="00F05B80">
      <w:pPr>
        <w:spacing w:after="0" w:line="240" w:lineRule="auto"/>
      </w:pPr>
      <w:r>
        <w:separator/>
      </w:r>
    </w:p>
  </w:footnote>
  <w:footnote w:type="continuationSeparator" w:id="0">
    <w:p w14:paraId="7213A701" w14:textId="77777777" w:rsidR="004C27A5" w:rsidRDefault="004C27A5" w:rsidP="00F05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96F3B"/>
    <w:multiLevelType w:val="hybridMultilevel"/>
    <w:tmpl w:val="613A61B0"/>
    <w:lvl w:ilvl="0" w:tplc="EE5E350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420C8"/>
    <w:rsid w:val="00090870"/>
    <w:rsid w:val="001C4363"/>
    <w:rsid w:val="00230146"/>
    <w:rsid w:val="002B460E"/>
    <w:rsid w:val="004C27A5"/>
    <w:rsid w:val="0051507D"/>
    <w:rsid w:val="00743378"/>
    <w:rsid w:val="007553F6"/>
    <w:rsid w:val="00907E72"/>
    <w:rsid w:val="00933719"/>
    <w:rsid w:val="00946287"/>
    <w:rsid w:val="00951F1F"/>
    <w:rsid w:val="009950E6"/>
    <w:rsid w:val="009D374F"/>
    <w:rsid w:val="00A9519C"/>
    <w:rsid w:val="00AD4D23"/>
    <w:rsid w:val="00B31E4E"/>
    <w:rsid w:val="00B426B4"/>
    <w:rsid w:val="00C22CE1"/>
    <w:rsid w:val="00DE5FCF"/>
    <w:rsid w:val="00F05B80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Michele Caputo</cp:lastModifiedBy>
  <cp:revision>12</cp:revision>
  <dcterms:created xsi:type="dcterms:W3CDTF">2019-04-01T14:56:00Z</dcterms:created>
  <dcterms:modified xsi:type="dcterms:W3CDTF">2021-03-04T12:18:00Z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2020-02-11T11:27:43.1770791Z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c46f8290-8e7a-4995-9c5d-7d3a5723f8bf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